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482" w:rsidRDefault="006E1482" w:rsidP="006E1482">
      <w:pPr>
        <w:rPr>
          <w:b/>
          <w:sz w:val="32"/>
          <w:szCs w:val="28"/>
        </w:rPr>
      </w:pPr>
    </w:p>
    <w:p w:rsidR="006E1482" w:rsidRDefault="006E1482" w:rsidP="006E1482">
      <w:pPr>
        <w:jc w:val="right"/>
        <w:rPr>
          <w:b/>
          <w:sz w:val="32"/>
          <w:szCs w:val="28"/>
        </w:rPr>
      </w:pPr>
      <w:r>
        <w:rPr>
          <w:b/>
          <w:noProof/>
          <w:sz w:val="32"/>
          <w:szCs w:val="28"/>
        </w:rPr>
        <w:drawing>
          <wp:inline distT="0" distB="0" distL="0" distR="0" wp14:anchorId="19F31E3B" wp14:editId="1EDB89B7">
            <wp:extent cx="2103120" cy="10058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3120" cy="1005840"/>
                    </a:xfrm>
                    <a:prstGeom prst="rect">
                      <a:avLst/>
                    </a:prstGeom>
                    <a:noFill/>
                  </pic:spPr>
                </pic:pic>
              </a:graphicData>
            </a:graphic>
          </wp:inline>
        </w:drawing>
      </w:r>
    </w:p>
    <w:p w:rsidR="006E1482" w:rsidRDefault="006E1482" w:rsidP="006E1482">
      <w:pPr>
        <w:rPr>
          <w:b/>
          <w:sz w:val="32"/>
          <w:szCs w:val="28"/>
        </w:rPr>
      </w:pPr>
    </w:p>
    <w:p w:rsidR="006E1482" w:rsidRDefault="006E1482" w:rsidP="006E1482">
      <w:pPr>
        <w:rPr>
          <w:b/>
          <w:sz w:val="32"/>
          <w:szCs w:val="28"/>
        </w:rPr>
      </w:pPr>
    </w:p>
    <w:p w:rsidR="006E1482" w:rsidRDefault="006E1482" w:rsidP="006E1482">
      <w:pPr>
        <w:rPr>
          <w:b/>
          <w:sz w:val="32"/>
          <w:szCs w:val="28"/>
        </w:rPr>
      </w:pPr>
    </w:p>
    <w:p w:rsidR="006E1482" w:rsidRDefault="006E1482" w:rsidP="006E1482">
      <w:pPr>
        <w:rPr>
          <w:b/>
          <w:sz w:val="32"/>
          <w:szCs w:val="28"/>
        </w:rPr>
      </w:pPr>
    </w:p>
    <w:p w:rsidR="006E1482" w:rsidRDefault="006E1482" w:rsidP="006E1482">
      <w:pPr>
        <w:rPr>
          <w:b/>
          <w:sz w:val="32"/>
          <w:szCs w:val="28"/>
        </w:rPr>
      </w:pPr>
    </w:p>
    <w:p w:rsidR="006E1482" w:rsidRDefault="006E1482" w:rsidP="006E1482">
      <w:pPr>
        <w:rPr>
          <w:b/>
          <w:sz w:val="32"/>
          <w:szCs w:val="28"/>
        </w:rPr>
      </w:pPr>
    </w:p>
    <w:p w:rsidR="006E1482" w:rsidRDefault="006E1482" w:rsidP="006E1482">
      <w:pPr>
        <w:jc w:val="right"/>
        <w:rPr>
          <w:b/>
          <w:sz w:val="32"/>
          <w:szCs w:val="28"/>
        </w:rPr>
      </w:pPr>
    </w:p>
    <w:p w:rsidR="006E1482" w:rsidRDefault="006E1482" w:rsidP="006E1482">
      <w:pPr>
        <w:rPr>
          <w:b/>
          <w:sz w:val="32"/>
          <w:szCs w:val="28"/>
        </w:rPr>
      </w:pPr>
    </w:p>
    <w:p w:rsidR="006E1482" w:rsidRDefault="006E1482" w:rsidP="006E1482">
      <w:pPr>
        <w:rPr>
          <w:rFonts w:ascii="Arial" w:hAnsi="Arial" w:cs="Arial"/>
          <w:b/>
          <w:sz w:val="24"/>
          <w:szCs w:val="24"/>
        </w:rPr>
      </w:pPr>
    </w:p>
    <w:p w:rsidR="006E1482" w:rsidRDefault="004865FB" w:rsidP="004865FB">
      <w:pPr>
        <w:rPr>
          <w:rFonts w:ascii="Arial" w:hAnsi="Arial" w:cs="Arial"/>
          <w:b/>
          <w:sz w:val="52"/>
          <w:szCs w:val="52"/>
        </w:rPr>
      </w:pPr>
      <w:r>
        <w:rPr>
          <w:rFonts w:ascii="Arial" w:hAnsi="Arial" w:cs="Arial"/>
          <w:b/>
          <w:sz w:val="52"/>
          <w:szCs w:val="52"/>
        </w:rPr>
        <w:t>Edinburgh College Gender Pay Gap update and Staff Profile</w:t>
      </w:r>
    </w:p>
    <w:p w:rsidR="00B349C6" w:rsidRDefault="004865FB" w:rsidP="004865FB">
      <w:pPr>
        <w:rPr>
          <w:rFonts w:ascii="Arial" w:hAnsi="Arial" w:cs="Arial"/>
          <w:b/>
          <w:sz w:val="52"/>
          <w:szCs w:val="52"/>
        </w:rPr>
      </w:pPr>
      <w:r>
        <w:rPr>
          <w:rFonts w:ascii="Arial" w:hAnsi="Arial" w:cs="Arial"/>
          <w:b/>
          <w:sz w:val="52"/>
          <w:szCs w:val="52"/>
        </w:rPr>
        <w:t>April 2015</w:t>
      </w:r>
    </w:p>
    <w:p w:rsidR="006E1482" w:rsidRDefault="006E1482" w:rsidP="006E1482">
      <w:pPr>
        <w:rPr>
          <w:rFonts w:ascii="Arial" w:hAnsi="Arial" w:cs="Arial"/>
          <w:b/>
          <w:sz w:val="24"/>
          <w:szCs w:val="24"/>
        </w:rPr>
      </w:pPr>
      <w:bookmarkStart w:id="0" w:name="_GoBack"/>
      <w:bookmarkEnd w:id="0"/>
    </w:p>
    <w:p w:rsidR="006E1482" w:rsidRDefault="006E1482" w:rsidP="006E1482">
      <w:pPr>
        <w:rPr>
          <w:rFonts w:ascii="Arial" w:hAnsi="Arial" w:cs="Arial"/>
          <w:b/>
          <w:sz w:val="24"/>
          <w:szCs w:val="24"/>
        </w:rPr>
      </w:pPr>
    </w:p>
    <w:p w:rsidR="006E1482" w:rsidRDefault="006E1482" w:rsidP="006E1482">
      <w:pPr>
        <w:rPr>
          <w:rFonts w:ascii="Arial" w:hAnsi="Arial" w:cs="Arial"/>
          <w:b/>
          <w:sz w:val="24"/>
          <w:szCs w:val="24"/>
        </w:rPr>
      </w:pPr>
    </w:p>
    <w:p w:rsidR="006E1482" w:rsidRDefault="006E1482" w:rsidP="006E1482">
      <w:pPr>
        <w:rPr>
          <w:rFonts w:ascii="Arial" w:hAnsi="Arial" w:cs="Arial"/>
          <w:b/>
          <w:sz w:val="24"/>
          <w:szCs w:val="24"/>
        </w:rPr>
      </w:pPr>
    </w:p>
    <w:p w:rsidR="006E1482" w:rsidRDefault="006E1482" w:rsidP="006E1482">
      <w:pPr>
        <w:rPr>
          <w:rFonts w:ascii="Arial" w:hAnsi="Arial" w:cs="Arial"/>
          <w:b/>
          <w:sz w:val="24"/>
          <w:szCs w:val="24"/>
        </w:rPr>
      </w:pPr>
    </w:p>
    <w:p w:rsidR="006E1482" w:rsidRDefault="006E1482" w:rsidP="006E1482">
      <w:pPr>
        <w:rPr>
          <w:rFonts w:ascii="Arial" w:hAnsi="Arial" w:cs="Arial"/>
          <w:b/>
          <w:sz w:val="24"/>
          <w:szCs w:val="24"/>
        </w:rPr>
      </w:pPr>
    </w:p>
    <w:p w:rsidR="006E1482" w:rsidRDefault="006E1482" w:rsidP="006E1482">
      <w:pPr>
        <w:rPr>
          <w:rFonts w:ascii="Arial" w:hAnsi="Arial" w:cs="Arial"/>
          <w:b/>
          <w:sz w:val="24"/>
          <w:szCs w:val="24"/>
        </w:rPr>
      </w:pPr>
    </w:p>
    <w:p w:rsidR="006E1482" w:rsidRDefault="006E1482" w:rsidP="006E1482">
      <w:pPr>
        <w:rPr>
          <w:rFonts w:ascii="Arial" w:hAnsi="Arial" w:cs="Arial"/>
          <w:b/>
          <w:sz w:val="24"/>
          <w:szCs w:val="24"/>
        </w:rPr>
      </w:pPr>
    </w:p>
    <w:p w:rsidR="006E1482" w:rsidRDefault="006E1482" w:rsidP="006E1482">
      <w:pPr>
        <w:rPr>
          <w:rFonts w:ascii="Arial" w:hAnsi="Arial" w:cs="Arial"/>
          <w:b/>
          <w:sz w:val="24"/>
          <w:szCs w:val="24"/>
        </w:rPr>
      </w:pPr>
    </w:p>
    <w:p w:rsidR="006E1482" w:rsidRDefault="006C3768" w:rsidP="006E1482">
      <w:pPr>
        <w:rPr>
          <w:rFonts w:ascii="Arial" w:hAnsi="Arial" w:cs="Arial"/>
          <w:b/>
          <w:sz w:val="28"/>
          <w:szCs w:val="28"/>
        </w:rPr>
      </w:pPr>
      <w:r>
        <w:rPr>
          <w:rFonts w:ascii="Arial" w:hAnsi="Arial" w:cs="Arial"/>
          <w:b/>
          <w:sz w:val="28"/>
          <w:szCs w:val="28"/>
        </w:rPr>
        <w:t>Introduction</w:t>
      </w:r>
    </w:p>
    <w:p w:rsidR="006E1482" w:rsidRDefault="006E1482" w:rsidP="006E1482">
      <w:pPr>
        <w:autoSpaceDE w:val="0"/>
        <w:autoSpaceDN w:val="0"/>
        <w:adjustRightInd w:val="0"/>
        <w:spacing w:after="0" w:line="240" w:lineRule="auto"/>
        <w:rPr>
          <w:rFonts w:ascii="Arial" w:hAnsi="Arial" w:cs="Arial"/>
          <w:sz w:val="24"/>
          <w:szCs w:val="24"/>
        </w:rPr>
      </w:pPr>
    </w:p>
    <w:p w:rsidR="006E1482" w:rsidRDefault="006E1482" w:rsidP="006E148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Edinburgh College is committed to delivering equal pay for all our employees through the elimination of any gender bias within our pay, recruitment and reward processes. </w:t>
      </w:r>
    </w:p>
    <w:p w:rsidR="006E1482" w:rsidRDefault="006E1482" w:rsidP="006E1482">
      <w:pPr>
        <w:autoSpaceDE w:val="0"/>
        <w:autoSpaceDN w:val="0"/>
        <w:adjustRightInd w:val="0"/>
        <w:spacing w:after="0" w:line="240" w:lineRule="auto"/>
        <w:jc w:val="both"/>
        <w:rPr>
          <w:rFonts w:ascii="Arial" w:hAnsi="Arial" w:cs="Arial"/>
          <w:sz w:val="24"/>
          <w:szCs w:val="24"/>
        </w:rPr>
      </w:pPr>
    </w:p>
    <w:p w:rsidR="006E1482" w:rsidRDefault="006E1482" w:rsidP="006E1482">
      <w:pPr>
        <w:jc w:val="both"/>
        <w:rPr>
          <w:rFonts w:ascii="CorporateSansBQ-Light" w:hAnsi="CorporateSansBQ-Light" w:cs="CorporateSansBQ-Light"/>
          <w:color w:val="000000"/>
          <w:sz w:val="24"/>
          <w:szCs w:val="24"/>
        </w:rPr>
      </w:pPr>
      <w:r>
        <w:rPr>
          <w:rFonts w:ascii="Arial" w:hAnsi="Arial" w:cs="Arial"/>
          <w:sz w:val="24"/>
          <w:szCs w:val="24"/>
        </w:rPr>
        <w:t xml:space="preserve">We believe Edinburgh College has an essential part to play in building a Scottish society based on fairness, transparency and on equality of opportunity. </w:t>
      </w:r>
      <w:r>
        <w:rPr>
          <w:rFonts w:ascii="CorporateSansBQ-Light" w:hAnsi="CorporateSansBQ-Light" w:cs="CorporateSansBQ-Light"/>
          <w:color w:val="000000"/>
          <w:sz w:val="24"/>
          <w:szCs w:val="24"/>
        </w:rPr>
        <w:t>We are committed to improving equality for all and believe no one should be held back because of who they are or their background.</w:t>
      </w:r>
    </w:p>
    <w:p w:rsidR="00B349C6" w:rsidRDefault="00B349C6" w:rsidP="00B349C6">
      <w:pPr>
        <w:pStyle w:val="NormalWeb"/>
        <w:spacing w:line="300" w:lineRule="atLeast"/>
        <w:rPr>
          <w:rFonts w:ascii="Arial" w:eastAsiaTheme="minorHAnsi" w:hAnsi="Arial" w:cs="Arial"/>
        </w:rPr>
      </w:pPr>
      <w:r w:rsidRPr="00B349C6">
        <w:rPr>
          <w:rFonts w:ascii="Arial" w:eastAsiaTheme="minorHAnsi" w:hAnsi="Arial" w:cs="Arial"/>
        </w:rPr>
        <w:t>In 2014</w:t>
      </w:r>
      <w:r w:rsidR="00FC4987">
        <w:rPr>
          <w:rFonts w:ascii="Arial" w:eastAsiaTheme="minorHAnsi" w:hAnsi="Arial" w:cs="Arial"/>
        </w:rPr>
        <w:t>,</w:t>
      </w:r>
      <w:r w:rsidRPr="00B349C6">
        <w:rPr>
          <w:rFonts w:ascii="Arial" w:eastAsiaTheme="minorHAnsi" w:hAnsi="Arial" w:cs="Arial"/>
        </w:rPr>
        <w:t xml:space="preserve"> provisional results indicated that </w:t>
      </w:r>
      <w:r w:rsidR="002851F3">
        <w:rPr>
          <w:rFonts w:ascii="Arial" w:eastAsiaTheme="minorHAnsi" w:hAnsi="Arial" w:cs="Arial"/>
        </w:rPr>
        <w:t>the gender pay gap in Scotland was</w:t>
      </w:r>
      <w:r w:rsidRPr="00B349C6">
        <w:rPr>
          <w:rFonts w:ascii="Arial" w:eastAsiaTheme="minorHAnsi" w:hAnsi="Arial" w:cs="Arial"/>
        </w:rPr>
        <w:t>:</w:t>
      </w:r>
    </w:p>
    <w:p w:rsidR="00B349C6" w:rsidRPr="00B349C6" w:rsidRDefault="00B349C6" w:rsidP="00B349C6">
      <w:pPr>
        <w:pStyle w:val="NormalWeb"/>
        <w:numPr>
          <w:ilvl w:val="0"/>
          <w:numId w:val="3"/>
        </w:numPr>
        <w:spacing w:line="300" w:lineRule="atLeast"/>
        <w:rPr>
          <w:rFonts w:ascii="ITCFranklinGothicW01-Bk 812647" w:hAnsi="ITCFranklinGothicW01-Bk 812647"/>
          <w:color w:val="333333"/>
          <w:sz w:val="21"/>
          <w:szCs w:val="21"/>
        </w:rPr>
      </w:pPr>
      <w:r w:rsidRPr="00B349C6">
        <w:rPr>
          <w:rFonts w:ascii="Arial" w:eastAsiaTheme="minorHAnsi" w:hAnsi="Arial" w:cs="Arial"/>
        </w:rPr>
        <w:t>11.5% (comparison of men's full-time hourly earnings with women's full-time hourly earnings, using the mean)</w:t>
      </w:r>
    </w:p>
    <w:p w:rsidR="00B349C6" w:rsidRPr="00B349C6" w:rsidRDefault="00B349C6" w:rsidP="00B349C6">
      <w:pPr>
        <w:pStyle w:val="NormalWeb"/>
        <w:numPr>
          <w:ilvl w:val="0"/>
          <w:numId w:val="3"/>
        </w:numPr>
        <w:spacing w:line="300" w:lineRule="atLeast"/>
        <w:rPr>
          <w:rFonts w:ascii="ITCFranklinGothicW01-Bk 812647" w:hAnsi="ITCFranklinGothicW01-Bk 812647"/>
          <w:color w:val="333333"/>
          <w:sz w:val="21"/>
          <w:szCs w:val="21"/>
        </w:rPr>
      </w:pPr>
      <w:r w:rsidRPr="00B349C6">
        <w:rPr>
          <w:rFonts w:ascii="Arial" w:eastAsiaTheme="minorHAnsi" w:hAnsi="Arial" w:cs="Arial"/>
        </w:rPr>
        <w:t>32.4% (comparison men's full-time hourly earnings with women's part-time hourly earnings, using the mean)</w:t>
      </w:r>
    </w:p>
    <w:p w:rsidR="00B349C6" w:rsidRPr="00B349C6" w:rsidRDefault="00B349C6" w:rsidP="00B349C6">
      <w:pPr>
        <w:spacing w:before="150" w:after="150" w:line="300" w:lineRule="atLeast"/>
        <w:rPr>
          <w:rFonts w:ascii="Arial" w:hAnsi="Arial" w:cs="Arial"/>
          <w:sz w:val="24"/>
          <w:szCs w:val="24"/>
        </w:rPr>
      </w:pPr>
      <w:r w:rsidRPr="00B349C6">
        <w:rPr>
          <w:rFonts w:ascii="Arial" w:hAnsi="Arial" w:cs="Arial"/>
          <w:sz w:val="24"/>
          <w:szCs w:val="24"/>
        </w:rPr>
        <w:t>On average women working full-time in Scotland earn £95.60 per week less than men</w:t>
      </w:r>
      <w:r w:rsidR="005057AD">
        <w:rPr>
          <w:rFonts w:ascii="Arial" w:hAnsi="Arial" w:cs="Arial"/>
          <w:sz w:val="24"/>
          <w:szCs w:val="24"/>
        </w:rPr>
        <w:t>.</w:t>
      </w:r>
      <w:r w:rsidR="005057AD">
        <w:rPr>
          <w:rStyle w:val="FootnoteReference"/>
          <w:rFonts w:ascii="Arial" w:hAnsi="Arial" w:cs="Arial"/>
          <w:sz w:val="24"/>
          <w:szCs w:val="24"/>
        </w:rPr>
        <w:footnoteReference w:id="1"/>
      </w:r>
    </w:p>
    <w:p w:rsidR="006E1482" w:rsidRDefault="006E1482" w:rsidP="006E1482">
      <w:pPr>
        <w:jc w:val="both"/>
        <w:rPr>
          <w:rFonts w:ascii="Arial" w:hAnsi="Arial" w:cs="Arial"/>
          <w:sz w:val="24"/>
          <w:szCs w:val="24"/>
        </w:rPr>
      </w:pPr>
      <w:r>
        <w:rPr>
          <w:rFonts w:ascii="Arial" w:hAnsi="Arial" w:cs="Arial"/>
          <w:sz w:val="24"/>
          <w:szCs w:val="24"/>
        </w:rPr>
        <w:t>We acknowledge that a gender pay gap in any organisation may signal unlawful discrimination with regard to employment, and we are fully committed to determine whether we have a gender pay gap and if so, fully understand the reasons for it, and develop measurable steps to eliminate it.</w:t>
      </w:r>
    </w:p>
    <w:p w:rsidR="006E1482" w:rsidRDefault="006E1482" w:rsidP="006E148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We are also committed to eliminating any barriers to our staff participating in stereotypically gendered occupations, and to women achieving the most senior posts within our organisation. </w:t>
      </w:r>
    </w:p>
    <w:p w:rsidR="006E1482" w:rsidRDefault="006E1482" w:rsidP="006E1482">
      <w:pPr>
        <w:autoSpaceDE w:val="0"/>
        <w:autoSpaceDN w:val="0"/>
        <w:adjustRightInd w:val="0"/>
        <w:spacing w:after="0" w:line="240" w:lineRule="auto"/>
        <w:rPr>
          <w:rFonts w:ascii="Arial" w:hAnsi="Arial" w:cs="Arial"/>
          <w:sz w:val="24"/>
          <w:szCs w:val="24"/>
        </w:rPr>
      </w:pPr>
    </w:p>
    <w:p w:rsidR="006E1482" w:rsidRDefault="006E1482" w:rsidP="006E1482">
      <w:pPr>
        <w:autoSpaceDE w:val="0"/>
        <w:autoSpaceDN w:val="0"/>
        <w:adjustRightInd w:val="0"/>
        <w:spacing w:after="0" w:line="240" w:lineRule="auto"/>
        <w:rPr>
          <w:rFonts w:ascii="Arial" w:hAnsi="Arial" w:cs="Arial"/>
          <w:sz w:val="24"/>
          <w:szCs w:val="24"/>
        </w:rPr>
      </w:pPr>
    </w:p>
    <w:p w:rsidR="006E1482" w:rsidRDefault="006E1482" w:rsidP="006E1482">
      <w:pPr>
        <w:autoSpaceDE w:val="0"/>
        <w:autoSpaceDN w:val="0"/>
        <w:adjustRightInd w:val="0"/>
        <w:spacing w:after="0" w:line="240" w:lineRule="auto"/>
        <w:rPr>
          <w:rFonts w:ascii="Arial" w:hAnsi="Arial" w:cs="Arial"/>
          <w:sz w:val="24"/>
          <w:szCs w:val="24"/>
        </w:rPr>
      </w:pPr>
    </w:p>
    <w:p w:rsidR="006E1482" w:rsidRDefault="006C3768" w:rsidP="006E1482">
      <w:pPr>
        <w:rPr>
          <w:rFonts w:ascii="Arial" w:hAnsi="Arial" w:cs="Arial"/>
          <w:b/>
          <w:sz w:val="28"/>
          <w:szCs w:val="28"/>
        </w:rPr>
      </w:pPr>
      <w:r>
        <w:rPr>
          <w:rFonts w:ascii="Arial" w:hAnsi="Arial" w:cs="Arial"/>
          <w:b/>
          <w:sz w:val="28"/>
          <w:szCs w:val="28"/>
        </w:rPr>
        <w:t>Edinburgh College’s Equal Pay Statement</w:t>
      </w:r>
    </w:p>
    <w:p w:rsidR="006E1482" w:rsidRDefault="006E1482" w:rsidP="006E1482">
      <w:pPr>
        <w:autoSpaceDE w:val="0"/>
        <w:autoSpaceDN w:val="0"/>
        <w:adjustRightInd w:val="0"/>
        <w:spacing w:after="0" w:line="240" w:lineRule="auto"/>
        <w:jc w:val="both"/>
        <w:rPr>
          <w:rFonts w:ascii="Arial" w:hAnsi="Arial" w:cs="Arial"/>
          <w:sz w:val="24"/>
          <w:szCs w:val="24"/>
        </w:rPr>
      </w:pPr>
    </w:p>
    <w:p w:rsidR="006E1482" w:rsidRDefault="006E1482" w:rsidP="006E1482">
      <w:pPr>
        <w:pStyle w:val="Default"/>
        <w:jc w:val="both"/>
        <w:rPr>
          <w:color w:val="auto"/>
        </w:rPr>
      </w:pPr>
      <w:r>
        <w:rPr>
          <w:color w:val="auto"/>
        </w:rPr>
        <w:t xml:space="preserve">Edinburgh College is committed to promoting and embedding equality of opportunity and diversity in employment.  We believe our staff should be rewarded fairly and equitably and believe no one should be held back because of who they are or their background. </w:t>
      </w:r>
    </w:p>
    <w:p w:rsidR="006E1482" w:rsidRDefault="006E1482" w:rsidP="006E1482">
      <w:pPr>
        <w:pStyle w:val="Default"/>
        <w:jc w:val="both"/>
        <w:rPr>
          <w:color w:val="auto"/>
        </w:rPr>
      </w:pPr>
    </w:p>
    <w:p w:rsidR="006E1482" w:rsidRDefault="006E1482" w:rsidP="006E1482">
      <w:pPr>
        <w:pStyle w:val="Default"/>
        <w:jc w:val="both"/>
        <w:rPr>
          <w:color w:val="auto"/>
        </w:rPr>
      </w:pPr>
      <w:r>
        <w:rPr>
          <w:color w:val="auto"/>
        </w:rPr>
        <w:t xml:space="preserve">We are committed to the principle of equal pay for all our employees and aim to eliminate any bias in our reward systems. This includes equality on the basis of gender, race, age, pregnancy and maternity, gender reassignment, sexual orientation, religion or belief, marital / civil partnership status, ethnic origin and disability. </w:t>
      </w:r>
    </w:p>
    <w:p w:rsidR="006E1482" w:rsidRDefault="006E1482" w:rsidP="006E1482">
      <w:pPr>
        <w:autoSpaceDE w:val="0"/>
        <w:autoSpaceDN w:val="0"/>
        <w:adjustRightInd w:val="0"/>
        <w:spacing w:after="0" w:line="240" w:lineRule="auto"/>
        <w:jc w:val="both"/>
        <w:rPr>
          <w:rFonts w:ascii="Arial" w:hAnsi="Arial" w:cs="Arial"/>
          <w:sz w:val="24"/>
          <w:szCs w:val="24"/>
        </w:rPr>
      </w:pPr>
    </w:p>
    <w:p w:rsidR="006E1482" w:rsidRDefault="006E1482" w:rsidP="006E148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We recognise the importance of staff confidence in the process of eliminating bias within our reward systems and we are committed to working in partnership with the recognised trade unions, EIS and Unison, to take action to ensure equality within our reward policy and practice.</w:t>
      </w:r>
    </w:p>
    <w:p w:rsidR="006E1482" w:rsidRDefault="006E1482" w:rsidP="006E1482">
      <w:pPr>
        <w:pStyle w:val="Default"/>
        <w:jc w:val="both"/>
        <w:rPr>
          <w:color w:val="auto"/>
        </w:rPr>
      </w:pPr>
    </w:p>
    <w:p w:rsidR="006E1482" w:rsidRDefault="006E1482" w:rsidP="006E1482">
      <w:pPr>
        <w:pStyle w:val="Default"/>
        <w:rPr>
          <w:lang w:val="en-US"/>
        </w:rPr>
      </w:pPr>
      <w:r>
        <w:rPr>
          <w:lang w:val="en-US"/>
        </w:rPr>
        <w:t>Our objectives to achieve equality of financial reward for all employees doing equal work are:</w:t>
      </w:r>
    </w:p>
    <w:p w:rsidR="006E1482" w:rsidRDefault="006E1482" w:rsidP="006E1482">
      <w:pPr>
        <w:pStyle w:val="Default"/>
        <w:rPr>
          <w:lang w:val="en-US"/>
        </w:rPr>
      </w:pPr>
    </w:p>
    <w:p w:rsidR="006E1482" w:rsidRDefault="006E1482" w:rsidP="006E1482">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Ensure that there are no unfair, unjust or unlawful practices that impact on reward. </w:t>
      </w:r>
    </w:p>
    <w:p w:rsidR="006E1482" w:rsidRDefault="006E1482" w:rsidP="006E1482">
      <w:pPr>
        <w:pStyle w:val="Default"/>
        <w:numPr>
          <w:ilvl w:val="0"/>
          <w:numId w:val="1"/>
        </w:numPr>
        <w:rPr>
          <w:lang w:val="en-US"/>
        </w:rPr>
      </w:pPr>
      <w:r>
        <w:rPr>
          <w:lang w:val="en-US"/>
        </w:rPr>
        <w:t xml:space="preserve">Work in partnership with trade unions to </w:t>
      </w:r>
      <w:r>
        <w:rPr>
          <w:noProof/>
        </w:rPr>
        <w:t>harmonise</w:t>
      </w:r>
      <w:r>
        <w:t xml:space="preserve"> </w:t>
      </w:r>
      <w:r>
        <w:rPr>
          <w:lang w:val="en-US"/>
        </w:rPr>
        <w:t>Terms and Conditions for Edinburgh College staff</w:t>
      </w:r>
      <w:r w:rsidR="00401BB2">
        <w:rPr>
          <w:lang w:val="en-US"/>
        </w:rPr>
        <w:t>.</w:t>
      </w:r>
    </w:p>
    <w:p w:rsidR="006E1482" w:rsidRDefault="006E1482" w:rsidP="006E1482">
      <w:pPr>
        <w:pStyle w:val="Default"/>
        <w:numPr>
          <w:ilvl w:val="0"/>
          <w:numId w:val="1"/>
        </w:numPr>
        <w:rPr>
          <w:lang w:val="en-US"/>
        </w:rPr>
      </w:pPr>
      <w:r>
        <w:rPr>
          <w:lang w:val="en-US"/>
        </w:rPr>
        <w:t xml:space="preserve">Develop and operate a reward system that is transparent, based on objective criteria and free from bias. </w:t>
      </w:r>
    </w:p>
    <w:p w:rsidR="006E1482" w:rsidRDefault="006E1482" w:rsidP="006E1482">
      <w:pPr>
        <w:pStyle w:val="Default"/>
        <w:numPr>
          <w:ilvl w:val="0"/>
          <w:numId w:val="1"/>
        </w:numPr>
        <w:rPr>
          <w:lang w:val="en-US"/>
        </w:rPr>
      </w:pPr>
      <w:r>
        <w:rPr>
          <w:lang w:val="en-US"/>
        </w:rPr>
        <w:t>Determine if there are any inequalities and if so, investigate promptly and take appropriate remedial action where required</w:t>
      </w:r>
      <w:r w:rsidR="00401BB2">
        <w:rPr>
          <w:lang w:val="en-US"/>
        </w:rPr>
        <w:t>.</w:t>
      </w:r>
    </w:p>
    <w:p w:rsidR="006E1482" w:rsidRDefault="006E1482" w:rsidP="006E1482">
      <w:pPr>
        <w:pStyle w:val="Default"/>
        <w:numPr>
          <w:ilvl w:val="0"/>
          <w:numId w:val="1"/>
        </w:numPr>
        <w:rPr>
          <w:lang w:val="en-US"/>
        </w:rPr>
      </w:pPr>
      <w:r>
        <w:rPr>
          <w:lang w:val="en-US"/>
        </w:rPr>
        <w:t xml:space="preserve">Implement </w:t>
      </w:r>
      <w:r w:rsidR="002902FE">
        <w:rPr>
          <w:lang w:val="en-US"/>
        </w:rPr>
        <w:t>phase two of the</w:t>
      </w:r>
      <w:r>
        <w:rPr>
          <w:lang w:val="en-US"/>
        </w:rPr>
        <w:t xml:space="preserve"> job evaluation system to assess the relative value of all roles across our </w:t>
      </w:r>
      <w:r w:rsidR="00401BB2">
        <w:rPr>
          <w:lang w:val="en-US"/>
        </w:rPr>
        <w:t>organization.</w:t>
      </w:r>
      <w:r>
        <w:rPr>
          <w:lang w:val="en-US"/>
        </w:rPr>
        <w:t xml:space="preserve"> </w:t>
      </w:r>
    </w:p>
    <w:p w:rsidR="00FC4987" w:rsidRDefault="00FC4987" w:rsidP="006E1482">
      <w:pPr>
        <w:pStyle w:val="Default"/>
        <w:numPr>
          <w:ilvl w:val="0"/>
          <w:numId w:val="1"/>
        </w:numPr>
        <w:rPr>
          <w:lang w:val="en-US"/>
        </w:rPr>
      </w:pPr>
      <w:r>
        <w:rPr>
          <w:lang w:val="en-US"/>
        </w:rPr>
        <w:t>Review and calculate the pay gap after the implementation of the job evaluation system</w:t>
      </w:r>
      <w:r w:rsidR="00401BB2">
        <w:rPr>
          <w:lang w:val="en-US"/>
        </w:rPr>
        <w:t>.</w:t>
      </w:r>
    </w:p>
    <w:p w:rsidR="006E1482" w:rsidRDefault="006E1482" w:rsidP="006E1482">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Respond to equal pay grievances as a priority</w:t>
      </w:r>
      <w:r w:rsidR="00401BB2">
        <w:rPr>
          <w:rFonts w:ascii="Arial" w:hAnsi="Arial" w:cs="Arial"/>
          <w:sz w:val="24"/>
          <w:szCs w:val="24"/>
        </w:rPr>
        <w:t>.</w:t>
      </w:r>
    </w:p>
    <w:p w:rsidR="006E1482" w:rsidRDefault="006E1482" w:rsidP="006E1482">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Provide appropriate training and guidance for those involved in determining pay</w:t>
      </w:r>
      <w:r w:rsidR="00401BB2">
        <w:rPr>
          <w:rFonts w:ascii="Arial" w:hAnsi="Arial" w:cs="Arial"/>
          <w:sz w:val="24"/>
          <w:szCs w:val="24"/>
        </w:rPr>
        <w:t>.</w:t>
      </w:r>
    </w:p>
    <w:p w:rsidR="006E1482" w:rsidRPr="00FC4987" w:rsidRDefault="006E1482" w:rsidP="00FC4987">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Inform employees of how these practices work and how their own pay is</w:t>
      </w:r>
      <w:r w:rsidR="00FC4987">
        <w:rPr>
          <w:rFonts w:ascii="Arial" w:hAnsi="Arial" w:cs="Arial"/>
          <w:sz w:val="24"/>
          <w:szCs w:val="24"/>
        </w:rPr>
        <w:t xml:space="preserve"> </w:t>
      </w:r>
      <w:r w:rsidRPr="00FC4987">
        <w:rPr>
          <w:rFonts w:ascii="Arial" w:hAnsi="Arial" w:cs="Arial"/>
          <w:sz w:val="24"/>
          <w:szCs w:val="24"/>
        </w:rPr>
        <w:t>determined</w:t>
      </w:r>
      <w:r w:rsidR="00401BB2">
        <w:rPr>
          <w:rFonts w:ascii="Arial" w:hAnsi="Arial" w:cs="Arial"/>
          <w:sz w:val="24"/>
          <w:szCs w:val="24"/>
        </w:rPr>
        <w:t>.</w:t>
      </w:r>
    </w:p>
    <w:p w:rsidR="006E1482" w:rsidRDefault="00E26F00" w:rsidP="006E1482">
      <w:pPr>
        <w:pStyle w:val="Default"/>
        <w:numPr>
          <w:ilvl w:val="0"/>
          <w:numId w:val="1"/>
        </w:numPr>
        <w:rPr>
          <w:lang w:val="en-US"/>
        </w:rPr>
      </w:pPr>
      <w:r>
        <w:rPr>
          <w:noProof/>
        </w:rPr>
        <w:t>Fully utilise the new</w:t>
      </w:r>
      <w:r w:rsidR="006E1482">
        <w:rPr>
          <w:noProof/>
        </w:rPr>
        <w:t xml:space="preserve"> HR IT System to collate all staff data and enable robust reporting </w:t>
      </w:r>
      <w:r w:rsidR="006E1482">
        <w:t>against</w:t>
      </w:r>
      <w:r w:rsidR="006E1482">
        <w:rPr>
          <w:noProof/>
        </w:rPr>
        <w:t xml:space="preserve"> the </w:t>
      </w:r>
      <w:r w:rsidR="00E7660F">
        <w:rPr>
          <w:noProof/>
        </w:rPr>
        <w:t xml:space="preserve">protected  </w:t>
      </w:r>
      <w:r w:rsidR="006E1482">
        <w:rPr>
          <w:noProof/>
        </w:rPr>
        <w:t>ch</w:t>
      </w:r>
      <w:r w:rsidR="00E7660F">
        <w:rPr>
          <w:noProof/>
        </w:rPr>
        <w:t>a</w:t>
      </w:r>
      <w:r w:rsidR="006E1482">
        <w:rPr>
          <w:noProof/>
        </w:rPr>
        <w:t>racteristics</w:t>
      </w:r>
      <w:r w:rsidR="00401BB2">
        <w:rPr>
          <w:noProof/>
        </w:rPr>
        <w:t>.</w:t>
      </w:r>
    </w:p>
    <w:p w:rsidR="006E1482" w:rsidRDefault="006E1482" w:rsidP="006E1482">
      <w:pPr>
        <w:pStyle w:val="Default"/>
        <w:ind w:left="720"/>
        <w:rPr>
          <w:lang w:val="en-US"/>
        </w:rPr>
      </w:pPr>
    </w:p>
    <w:p w:rsidR="006E1482" w:rsidRDefault="006E1482" w:rsidP="006E1482">
      <w:pPr>
        <w:pStyle w:val="Default"/>
        <w:rPr>
          <w:noProof/>
        </w:rPr>
      </w:pPr>
    </w:p>
    <w:p w:rsidR="006E1482" w:rsidRDefault="006E1482" w:rsidP="006E1482">
      <w:pPr>
        <w:autoSpaceDE w:val="0"/>
        <w:autoSpaceDN w:val="0"/>
        <w:adjustRightInd w:val="0"/>
        <w:spacing w:after="0" w:line="240" w:lineRule="auto"/>
        <w:rPr>
          <w:rFonts w:ascii="Arial" w:hAnsi="Arial" w:cs="Arial"/>
          <w:sz w:val="24"/>
          <w:szCs w:val="24"/>
        </w:rPr>
      </w:pPr>
      <w:r>
        <w:rPr>
          <w:rFonts w:ascii="Arial" w:hAnsi="Arial" w:cs="Arial"/>
          <w:sz w:val="24"/>
          <w:szCs w:val="24"/>
        </w:rPr>
        <w:t>The Director HR and OD has overall responsibility for this Policy and the achievement of the objectives within it.</w:t>
      </w:r>
    </w:p>
    <w:p w:rsidR="006E1482" w:rsidRDefault="006E1482" w:rsidP="006E1482">
      <w:pPr>
        <w:autoSpaceDE w:val="0"/>
        <w:autoSpaceDN w:val="0"/>
        <w:adjustRightInd w:val="0"/>
        <w:spacing w:after="0" w:line="240" w:lineRule="auto"/>
        <w:rPr>
          <w:rFonts w:ascii="Arial" w:hAnsi="Arial" w:cs="Arial"/>
          <w:sz w:val="24"/>
          <w:szCs w:val="24"/>
        </w:rPr>
      </w:pPr>
    </w:p>
    <w:p w:rsidR="006E1482" w:rsidRDefault="006E1482" w:rsidP="006E1482">
      <w:pPr>
        <w:autoSpaceDE w:val="0"/>
        <w:autoSpaceDN w:val="0"/>
        <w:adjustRightInd w:val="0"/>
        <w:spacing w:after="0" w:line="240" w:lineRule="auto"/>
        <w:rPr>
          <w:rFonts w:ascii="Arial" w:hAnsi="Arial" w:cs="Arial"/>
          <w:sz w:val="24"/>
          <w:szCs w:val="24"/>
        </w:rPr>
      </w:pPr>
    </w:p>
    <w:p w:rsidR="006E1482" w:rsidRDefault="006E1482" w:rsidP="006E1482">
      <w:pPr>
        <w:autoSpaceDE w:val="0"/>
        <w:autoSpaceDN w:val="0"/>
        <w:adjustRightInd w:val="0"/>
        <w:spacing w:after="0" w:line="240" w:lineRule="auto"/>
        <w:rPr>
          <w:rFonts w:ascii="Arial" w:hAnsi="Arial" w:cs="Arial"/>
          <w:sz w:val="24"/>
          <w:szCs w:val="24"/>
        </w:rPr>
      </w:pPr>
    </w:p>
    <w:p w:rsidR="006E1482" w:rsidRDefault="006C3768" w:rsidP="006E1482">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Edinburgh College’s Gender Pay Gap April 2015</w:t>
      </w:r>
    </w:p>
    <w:p w:rsidR="006E1482" w:rsidRDefault="006E1482" w:rsidP="006E1482">
      <w:pPr>
        <w:autoSpaceDE w:val="0"/>
        <w:autoSpaceDN w:val="0"/>
        <w:adjustRightInd w:val="0"/>
        <w:spacing w:after="0" w:line="240" w:lineRule="auto"/>
        <w:jc w:val="both"/>
        <w:rPr>
          <w:rFonts w:ascii="Arial" w:hAnsi="Arial" w:cs="Arial"/>
          <w:sz w:val="28"/>
          <w:szCs w:val="28"/>
        </w:rPr>
      </w:pPr>
    </w:p>
    <w:p w:rsidR="006E1482" w:rsidRDefault="006E1482" w:rsidP="006E148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gender pay gap is the difference between men’s and women’s average hourly earnings (excluding overtime). </w:t>
      </w:r>
    </w:p>
    <w:p w:rsidR="006E1482" w:rsidRDefault="006E1482" w:rsidP="006E1482">
      <w:pPr>
        <w:autoSpaceDE w:val="0"/>
        <w:autoSpaceDN w:val="0"/>
        <w:adjustRightInd w:val="0"/>
        <w:spacing w:after="0" w:line="240" w:lineRule="auto"/>
        <w:jc w:val="both"/>
        <w:rPr>
          <w:rFonts w:ascii="Arial" w:hAnsi="Arial" w:cs="Arial"/>
          <w:sz w:val="24"/>
          <w:szCs w:val="24"/>
        </w:rPr>
      </w:pPr>
    </w:p>
    <w:p w:rsidR="00D437B7" w:rsidRDefault="00E26F00" w:rsidP="006E148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The gender pay gap (April 2015) </w:t>
      </w:r>
      <w:r w:rsidR="006E1482">
        <w:rPr>
          <w:rFonts w:ascii="Arial" w:hAnsi="Arial" w:cs="Arial"/>
          <w:b/>
          <w:sz w:val="24"/>
          <w:szCs w:val="24"/>
        </w:rPr>
        <w:t>fo</w:t>
      </w:r>
      <w:r w:rsidR="00C97C32">
        <w:rPr>
          <w:rFonts w:ascii="Arial" w:hAnsi="Arial" w:cs="Arial"/>
          <w:b/>
          <w:sz w:val="24"/>
          <w:szCs w:val="24"/>
        </w:rPr>
        <w:t>r Edinburgh College staff is 3.25%</w:t>
      </w:r>
      <w:r w:rsidR="00D437B7">
        <w:rPr>
          <w:rFonts w:ascii="Arial" w:hAnsi="Arial" w:cs="Arial"/>
          <w:b/>
          <w:sz w:val="24"/>
          <w:szCs w:val="24"/>
        </w:rPr>
        <w:t>.</w:t>
      </w:r>
    </w:p>
    <w:p w:rsidR="00D437B7" w:rsidRDefault="00D437B7" w:rsidP="006E1482">
      <w:pPr>
        <w:autoSpaceDE w:val="0"/>
        <w:autoSpaceDN w:val="0"/>
        <w:adjustRightInd w:val="0"/>
        <w:spacing w:after="0" w:line="240" w:lineRule="auto"/>
        <w:jc w:val="both"/>
        <w:rPr>
          <w:rFonts w:ascii="Arial" w:hAnsi="Arial" w:cs="Arial"/>
          <w:b/>
          <w:sz w:val="24"/>
          <w:szCs w:val="24"/>
        </w:rPr>
      </w:pPr>
    </w:p>
    <w:p w:rsidR="00C97C32" w:rsidRDefault="00D437B7" w:rsidP="006E1482">
      <w:pPr>
        <w:autoSpaceDE w:val="0"/>
        <w:autoSpaceDN w:val="0"/>
        <w:adjustRightInd w:val="0"/>
        <w:spacing w:after="0" w:line="240" w:lineRule="auto"/>
        <w:jc w:val="both"/>
        <w:rPr>
          <w:rFonts w:ascii="Arial" w:hAnsi="Arial" w:cs="Arial"/>
          <w:sz w:val="24"/>
          <w:szCs w:val="24"/>
        </w:rPr>
      </w:pPr>
      <w:r w:rsidRPr="00D437B7">
        <w:rPr>
          <w:rFonts w:ascii="Arial" w:hAnsi="Arial" w:cs="Arial"/>
          <w:sz w:val="24"/>
          <w:szCs w:val="24"/>
        </w:rPr>
        <w:t>The gender pay gap has</w:t>
      </w:r>
      <w:r w:rsidR="00C97C32" w:rsidRPr="00D437B7">
        <w:rPr>
          <w:rFonts w:ascii="Arial" w:hAnsi="Arial" w:cs="Arial"/>
          <w:sz w:val="24"/>
          <w:szCs w:val="24"/>
        </w:rPr>
        <w:t xml:space="preserve"> decrease</w:t>
      </w:r>
      <w:r w:rsidRPr="00D437B7">
        <w:rPr>
          <w:rFonts w:ascii="Arial" w:hAnsi="Arial" w:cs="Arial"/>
          <w:sz w:val="24"/>
          <w:szCs w:val="24"/>
        </w:rPr>
        <w:t xml:space="preserve">d by </w:t>
      </w:r>
      <w:r w:rsidR="00C97C32" w:rsidRPr="00D437B7">
        <w:rPr>
          <w:rFonts w:ascii="Arial" w:hAnsi="Arial" w:cs="Arial"/>
          <w:sz w:val="24"/>
          <w:szCs w:val="24"/>
        </w:rPr>
        <w:t>1.65% since April 2013.</w:t>
      </w:r>
      <w:r>
        <w:rPr>
          <w:rFonts w:ascii="Arial" w:hAnsi="Arial" w:cs="Arial"/>
          <w:sz w:val="24"/>
          <w:szCs w:val="24"/>
        </w:rPr>
        <w:t xml:space="preserve">  </w:t>
      </w:r>
      <w:r w:rsidR="00C97C32" w:rsidRPr="00C97C32">
        <w:rPr>
          <w:rFonts w:ascii="Arial" w:hAnsi="Arial" w:cs="Arial"/>
          <w:sz w:val="24"/>
          <w:szCs w:val="24"/>
        </w:rPr>
        <w:t>Table</w:t>
      </w:r>
      <w:r w:rsidR="00C97C32">
        <w:rPr>
          <w:rFonts w:ascii="Arial" w:hAnsi="Arial" w:cs="Arial"/>
          <w:sz w:val="24"/>
          <w:szCs w:val="24"/>
        </w:rPr>
        <w:t xml:space="preserve"> 1 provides a summary of Full-Time and Part-Time pay gap information</w:t>
      </w:r>
      <w:r w:rsidR="00FC4987">
        <w:rPr>
          <w:rFonts w:ascii="Arial" w:hAnsi="Arial" w:cs="Arial"/>
          <w:sz w:val="24"/>
          <w:szCs w:val="24"/>
        </w:rPr>
        <w:t>, while Table 2 provides a summary of the pay gap by role and designation.</w:t>
      </w:r>
    </w:p>
    <w:p w:rsidR="008572DB" w:rsidRDefault="008572DB" w:rsidP="006E1482">
      <w:pPr>
        <w:autoSpaceDE w:val="0"/>
        <w:autoSpaceDN w:val="0"/>
        <w:adjustRightInd w:val="0"/>
        <w:spacing w:after="0" w:line="240" w:lineRule="auto"/>
        <w:jc w:val="both"/>
        <w:rPr>
          <w:rFonts w:ascii="Arial" w:hAnsi="Arial" w:cs="Arial"/>
          <w:sz w:val="24"/>
          <w:szCs w:val="24"/>
        </w:rPr>
      </w:pPr>
    </w:p>
    <w:p w:rsidR="008572DB" w:rsidRDefault="008572DB" w:rsidP="006E1482">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The largest pay gap is between Part-Time workers and needs further investigation</w:t>
      </w:r>
      <w:r w:rsidR="008D15CD">
        <w:rPr>
          <w:rFonts w:ascii="Arial" w:hAnsi="Arial" w:cs="Arial"/>
          <w:sz w:val="24"/>
          <w:szCs w:val="24"/>
        </w:rPr>
        <w:t xml:space="preserve">. In terms of designation, two areas of the college have significant pay gaps: Finance and MIS and Resources and Facilities, </w:t>
      </w:r>
      <w:r w:rsidR="00030934">
        <w:rPr>
          <w:rFonts w:ascii="Arial" w:hAnsi="Arial" w:cs="Arial"/>
          <w:sz w:val="24"/>
          <w:szCs w:val="24"/>
        </w:rPr>
        <w:t>these</w:t>
      </w:r>
      <w:r w:rsidR="008D15CD">
        <w:rPr>
          <w:rFonts w:ascii="Arial" w:hAnsi="Arial" w:cs="Arial"/>
          <w:sz w:val="24"/>
          <w:szCs w:val="24"/>
        </w:rPr>
        <w:t xml:space="preserve"> also requires further investigation to understand the reasons behind these </w:t>
      </w:r>
      <w:r w:rsidR="00030934">
        <w:rPr>
          <w:rFonts w:ascii="Arial" w:hAnsi="Arial" w:cs="Arial"/>
          <w:sz w:val="24"/>
          <w:szCs w:val="24"/>
        </w:rPr>
        <w:t>significant</w:t>
      </w:r>
      <w:r w:rsidR="00473E32">
        <w:rPr>
          <w:rFonts w:ascii="Arial" w:hAnsi="Arial" w:cs="Arial"/>
          <w:sz w:val="24"/>
          <w:szCs w:val="24"/>
        </w:rPr>
        <w:t xml:space="preserve"> </w:t>
      </w:r>
      <w:r w:rsidR="008D15CD">
        <w:rPr>
          <w:rFonts w:ascii="Arial" w:hAnsi="Arial" w:cs="Arial"/>
          <w:sz w:val="24"/>
          <w:szCs w:val="24"/>
        </w:rPr>
        <w:t>gaps.  The figure for Edinburgh Business School is skewed because of the inclusion of Nursery staff within this area and at the time of issue it was not feasible to segregate staff accordingly.</w:t>
      </w:r>
    </w:p>
    <w:p w:rsidR="00C97C32" w:rsidRDefault="00C97C32" w:rsidP="006E1482">
      <w:pPr>
        <w:autoSpaceDE w:val="0"/>
        <w:autoSpaceDN w:val="0"/>
        <w:adjustRightInd w:val="0"/>
        <w:spacing w:after="0" w:line="240" w:lineRule="auto"/>
        <w:jc w:val="both"/>
        <w:rPr>
          <w:rFonts w:ascii="Arial" w:hAnsi="Arial" w:cs="Arial"/>
          <w:sz w:val="24"/>
          <w:szCs w:val="24"/>
        </w:rPr>
      </w:pPr>
    </w:p>
    <w:p w:rsidR="00C97C32" w:rsidRDefault="00C97C32" w:rsidP="006E1482">
      <w:pPr>
        <w:autoSpaceDE w:val="0"/>
        <w:autoSpaceDN w:val="0"/>
        <w:adjustRightInd w:val="0"/>
        <w:spacing w:after="0" w:line="240" w:lineRule="auto"/>
        <w:jc w:val="both"/>
        <w:rPr>
          <w:rFonts w:ascii="Arial" w:hAnsi="Arial" w:cs="Arial"/>
          <w:sz w:val="24"/>
          <w:szCs w:val="24"/>
        </w:rPr>
      </w:pPr>
    </w:p>
    <w:p w:rsidR="00C97C32" w:rsidRDefault="00C97C32" w:rsidP="006E1482">
      <w:pPr>
        <w:autoSpaceDE w:val="0"/>
        <w:autoSpaceDN w:val="0"/>
        <w:adjustRightInd w:val="0"/>
        <w:spacing w:after="0" w:line="240" w:lineRule="auto"/>
        <w:jc w:val="both"/>
        <w:rPr>
          <w:rFonts w:ascii="Arial" w:hAnsi="Arial" w:cs="Arial"/>
          <w:sz w:val="24"/>
          <w:szCs w:val="24"/>
        </w:rPr>
      </w:pPr>
    </w:p>
    <w:p w:rsidR="00C97C32" w:rsidRDefault="00C97C32" w:rsidP="006E1482">
      <w:pPr>
        <w:autoSpaceDE w:val="0"/>
        <w:autoSpaceDN w:val="0"/>
        <w:adjustRightInd w:val="0"/>
        <w:spacing w:after="0" w:line="240" w:lineRule="auto"/>
        <w:jc w:val="both"/>
        <w:rPr>
          <w:rFonts w:ascii="Arial" w:hAnsi="Arial" w:cs="Arial"/>
          <w:sz w:val="24"/>
          <w:szCs w:val="24"/>
        </w:rPr>
      </w:pPr>
      <w:r w:rsidRPr="00C97C32">
        <w:rPr>
          <w:noProof/>
        </w:rPr>
        <w:drawing>
          <wp:inline distT="0" distB="0" distL="0" distR="0">
            <wp:extent cx="527685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1057275"/>
                    </a:xfrm>
                    <a:prstGeom prst="rect">
                      <a:avLst/>
                    </a:prstGeom>
                    <a:noFill/>
                    <a:ln>
                      <a:noFill/>
                    </a:ln>
                  </pic:spPr>
                </pic:pic>
              </a:graphicData>
            </a:graphic>
          </wp:inline>
        </w:drawing>
      </w:r>
    </w:p>
    <w:p w:rsidR="00C97C32" w:rsidRDefault="00C97C32" w:rsidP="00C97C32">
      <w:pPr>
        <w:autoSpaceDE w:val="0"/>
        <w:autoSpaceDN w:val="0"/>
        <w:adjustRightInd w:val="0"/>
        <w:spacing w:after="0" w:line="240" w:lineRule="auto"/>
        <w:jc w:val="center"/>
        <w:rPr>
          <w:rFonts w:ascii="Arial" w:hAnsi="Arial" w:cs="Arial"/>
          <w:sz w:val="18"/>
          <w:szCs w:val="18"/>
        </w:rPr>
      </w:pPr>
      <w:r w:rsidRPr="00C97C32">
        <w:rPr>
          <w:rFonts w:ascii="Arial" w:hAnsi="Arial" w:cs="Arial"/>
          <w:sz w:val="18"/>
          <w:szCs w:val="18"/>
        </w:rPr>
        <w:t xml:space="preserve">Table 1: </w:t>
      </w:r>
      <w:r w:rsidR="005D0969">
        <w:rPr>
          <w:rFonts w:ascii="Arial" w:hAnsi="Arial" w:cs="Arial"/>
          <w:sz w:val="18"/>
          <w:szCs w:val="18"/>
        </w:rPr>
        <w:t>Gender Pay Gap</w:t>
      </w:r>
      <w:r w:rsidRPr="00C97C32">
        <w:rPr>
          <w:rFonts w:ascii="Arial" w:hAnsi="Arial" w:cs="Arial"/>
          <w:sz w:val="18"/>
          <w:szCs w:val="18"/>
        </w:rPr>
        <w:t xml:space="preserve"> fo</w:t>
      </w:r>
      <w:r w:rsidR="005D0969">
        <w:rPr>
          <w:rFonts w:ascii="Arial" w:hAnsi="Arial" w:cs="Arial"/>
          <w:sz w:val="18"/>
          <w:szCs w:val="18"/>
        </w:rPr>
        <w:t>r Full-Time, Part-Time and all E</w:t>
      </w:r>
      <w:r w:rsidRPr="00C97C32">
        <w:rPr>
          <w:rFonts w:ascii="Arial" w:hAnsi="Arial" w:cs="Arial"/>
          <w:sz w:val="18"/>
          <w:szCs w:val="18"/>
        </w:rPr>
        <w:t>mployees.</w:t>
      </w:r>
    </w:p>
    <w:p w:rsidR="00FC4987" w:rsidRDefault="00FC4987" w:rsidP="00C97C32">
      <w:pPr>
        <w:autoSpaceDE w:val="0"/>
        <w:autoSpaceDN w:val="0"/>
        <w:adjustRightInd w:val="0"/>
        <w:spacing w:after="0" w:line="240" w:lineRule="auto"/>
        <w:jc w:val="center"/>
        <w:rPr>
          <w:rFonts w:ascii="Arial" w:hAnsi="Arial" w:cs="Arial"/>
          <w:sz w:val="18"/>
          <w:szCs w:val="18"/>
        </w:rPr>
      </w:pPr>
    </w:p>
    <w:p w:rsidR="00FC4987" w:rsidRDefault="00FC4987" w:rsidP="00C97C32">
      <w:pPr>
        <w:autoSpaceDE w:val="0"/>
        <w:autoSpaceDN w:val="0"/>
        <w:adjustRightInd w:val="0"/>
        <w:spacing w:after="0" w:line="240" w:lineRule="auto"/>
        <w:jc w:val="center"/>
        <w:rPr>
          <w:rFonts w:ascii="Arial" w:hAnsi="Arial" w:cs="Arial"/>
          <w:sz w:val="18"/>
          <w:szCs w:val="18"/>
        </w:rPr>
      </w:pPr>
    </w:p>
    <w:p w:rsidR="00FC4987" w:rsidRPr="00C97C32" w:rsidRDefault="005D0969" w:rsidP="00C97C32">
      <w:pPr>
        <w:autoSpaceDE w:val="0"/>
        <w:autoSpaceDN w:val="0"/>
        <w:adjustRightInd w:val="0"/>
        <w:spacing w:after="0" w:line="240" w:lineRule="auto"/>
        <w:jc w:val="center"/>
        <w:rPr>
          <w:rFonts w:ascii="Arial" w:hAnsi="Arial" w:cs="Arial"/>
          <w:sz w:val="18"/>
          <w:szCs w:val="18"/>
        </w:rPr>
      </w:pPr>
      <w:r w:rsidRPr="005D0969">
        <w:rPr>
          <w:noProof/>
        </w:rPr>
        <w:drawing>
          <wp:inline distT="0" distB="0" distL="0" distR="0">
            <wp:extent cx="3714750" cy="2895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0" cy="2895600"/>
                    </a:xfrm>
                    <a:prstGeom prst="rect">
                      <a:avLst/>
                    </a:prstGeom>
                    <a:noFill/>
                    <a:ln>
                      <a:noFill/>
                    </a:ln>
                  </pic:spPr>
                </pic:pic>
              </a:graphicData>
            </a:graphic>
          </wp:inline>
        </w:drawing>
      </w:r>
    </w:p>
    <w:p w:rsidR="006E1482" w:rsidRPr="005D0969" w:rsidRDefault="005D0969" w:rsidP="005D0969">
      <w:pPr>
        <w:autoSpaceDE w:val="0"/>
        <w:autoSpaceDN w:val="0"/>
        <w:adjustRightInd w:val="0"/>
        <w:spacing w:after="0" w:line="240" w:lineRule="auto"/>
        <w:jc w:val="center"/>
        <w:rPr>
          <w:rFonts w:ascii="Arial" w:hAnsi="Arial" w:cs="Arial"/>
          <w:sz w:val="18"/>
          <w:szCs w:val="18"/>
        </w:rPr>
      </w:pPr>
      <w:r w:rsidRPr="005D0969">
        <w:rPr>
          <w:rFonts w:ascii="Arial" w:hAnsi="Arial" w:cs="Arial"/>
          <w:sz w:val="18"/>
          <w:szCs w:val="18"/>
        </w:rPr>
        <w:t>Table 2: Gender Pay Gap by Designation</w:t>
      </w:r>
    </w:p>
    <w:p w:rsidR="006E1482" w:rsidRDefault="006E1482" w:rsidP="006E1482">
      <w:pPr>
        <w:autoSpaceDE w:val="0"/>
        <w:autoSpaceDN w:val="0"/>
        <w:adjustRightInd w:val="0"/>
        <w:spacing w:after="0" w:line="240" w:lineRule="auto"/>
        <w:jc w:val="both"/>
        <w:rPr>
          <w:rFonts w:ascii="Arial" w:hAnsi="Arial" w:cs="Arial"/>
          <w:b/>
          <w:bCs/>
          <w:sz w:val="28"/>
          <w:szCs w:val="28"/>
        </w:rPr>
      </w:pPr>
    </w:p>
    <w:p w:rsidR="005D0969" w:rsidRDefault="005D0969" w:rsidP="006E1482">
      <w:pPr>
        <w:autoSpaceDE w:val="0"/>
        <w:autoSpaceDN w:val="0"/>
        <w:adjustRightInd w:val="0"/>
        <w:spacing w:after="0" w:line="240" w:lineRule="auto"/>
        <w:jc w:val="both"/>
        <w:rPr>
          <w:rFonts w:ascii="Arial" w:hAnsi="Arial" w:cs="Arial"/>
          <w:b/>
          <w:bCs/>
          <w:sz w:val="28"/>
          <w:szCs w:val="28"/>
        </w:rPr>
      </w:pPr>
    </w:p>
    <w:p w:rsidR="00D75D48" w:rsidRDefault="006C3768" w:rsidP="006E1482">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Access to Continuing Personal Development</w:t>
      </w:r>
      <w:r w:rsidR="0026375D">
        <w:rPr>
          <w:rFonts w:ascii="Arial" w:hAnsi="Arial" w:cs="Arial"/>
          <w:b/>
          <w:bCs/>
          <w:sz w:val="28"/>
          <w:szCs w:val="28"/>
        </w:rPr>
        <w:t xml:space="preserve"> (CPD)</w:t>
      </w:r>
    </w:p>
    <w:p w:rsidR="00D75D48" w:rsidRDefault="00D75D48" w:rsidP="006E1482">
      <w:pPr>
        <w:autoSpaceDE w:val="0"/>
        <w:autoSpaceDN w:val="0"/>
        <w:adjustRightInd w:val="0"/>
        <w:spacing w:after="0" w:line="240" w:lineRule="auto"/>
        <w:jc w:val="both"/>
        <w:rPr>
          <w:rFonts w:ascii="Arial" w:hAnsi="Arial" w:cs="Arial"/>
          <w:b/>
          <w:bCs/>
          <w:sz w:val="28"/>
          <w:szCs w:val="28"/>
        </w:rPr>
      </w:pPr>
    </w:p>
    <w:p w:rsidR="0026375D" w:rsidRDefault="00D75D48" w:rsidP="006E1482">
      <w:pPr>
        <w:autoSpaceDE w:val="0"/>
        <w:autoSpaceDN w:val="0"/>
        <w:adjustRightInd w:val="0"/>
        <w:spacing w:after="0" w:line="240" w:lineRule="auto"/>
        <w:jc w:val="both"/>
        <w:rPr>
          <w:rFonts w:ascii="Arial" w:hAnsi="Arial" w:cs="Arial"/>
          <w:sz w:val="24"/>
          <w:szCs w:val="24"/>
        </w:rPr>
      </w:pPr>
      <w:r w:rsidRPr="00D75D48">
        <w:rPr>
          <w:rFonts w:ascii="Arial" w:hAnsi="Arial" w:cs="Arial"/>
          <w:sz w:val="24"/>
          <w:szCs w:val="24"/>
        </w:rPr>
        <w:t>Since</w:t>
      </w:r>
      <w:r>
        <w:rPr>
          <w:rFonts w:ascii="Arial" w:hAnsi="Arial" w:cs="Arial"/>
          <w:sz w:val="24"/>
          <w:szCs w:val="24"/>
        </w:rPr>
        <w:t xml:space="preserve"> August 2013 to March 2015, there has been 886 individual </w:t>
      </w:r>
      <w:r w:rsidR="0026375D">
        <w:rPr>
          <w:rFonts w:ascii="Arial" w:hAnsi="Arial" w:cs="Arial"/>
          <w:sz w:val="24"/>
          <w:szCs w:val="24"/>
        </w:rPr>
        <w:t>applications</w:t>
      </w:r>
      <w:r>
        <w:rPr>
          <w:rFonts w:ascii="Arial" w:hAnsi="Arial" w:cs="Arial"/>
          <w:sz w:val="24"/>
          <w:szCs w:val="24"/>
        </w:rPr>
        <w:t xml:space="preserve"> </w:t>
      </w:r>
      <w:r w:rsidR="0026375D">
        <w:rPr>
          <w:rFonts w:ascii="Arial" w:hAnsi="Arial" w:cs="Arial"/>
          <w:sz w:val="24"/>
          <w:szCs w:val="24"/>
        </w:rPr>
        <w:t>for CPD made to the college’s Organisational Development Team.  Approximately 5% of these applications were refused on the grounds of:</w:t>
      </w:r>
    </w:p>
    <w:p w:rsidR="0026375D" w:rsidRDefault="0026375D" w:rsidP="0026375D">
      <w:pPr>
        <w:pStyle w:val="ListParagraph"/>
        <w:numPr>
          <w:ilvl w:val="0"/>
          <w:numId w:val="4"/>
        </w:numPr>
        <w:autoSpaceDE w:val="0"/>
        <w:autoSpaceDN w:val="0"/>
        <w:adjustRightInd w:val="0"/>
        <w:spacing w:after="0" w:line="240" w:lineRule="auto"/>
        <w:jc w:val="both"/>
        <w:rPr>
          <w:rFonts w:ascii="Arial" w:hAnsi="Arial" w:cs="Arial"/>
          <w:sz w:val="24"/>
          <w:szCs w:val="24"/>
        </w:rPr>
      </w:pPr>
      <w:r w:rsidRPr="0026375D">
        <w:rPr>
          <w:rFonts w:ascii="Arial" w:hAnsi="Arial" w:cs="Arial"/>
          <w:sz w:val="24"/>
          <w:szCs w:val="24"/>
        </w:rPr>
        <w:t xml:space="preserve">CPD </w:t>
      </w:r>
      <w:r>
        <w:rPr>
          <w:rFonts w:ascii="Arial" w:hAnsi="Arial" w:cs="Arial"/>
          <w:sz w:val="24"/>
          <w:szCs w:val="24"/>
        </w:rPr>
        <w:t>request was</w:t>
      </w:r>
      <w:r w:rsidRPr="0026375D">
        <w:rPr>
          <w:rFonts w:ascii="Arial" w:hAnsi="Arial" w:cs="Arial"/>
          <w:sz w:val="24"/>
          <w:szCs w:val="24"/>
        </w:rPr>
        <w:t xml:space="preserve"> not</w:t>
      </w:r>
      <w:r>
        <w:rPr>
          <w:rFonts w:ascii="Arial" w:hAnsi="Arial" w:cs="Arial"/>
          <w:sz w:val="24"/>
          <w:szCs w:val="24"/>
        </w:rPr>
        <w:t xml:space="preserve"> pertinent to applicant's role</w:t>
      </w:r>
    </w:p>
    <w:p w:rsidR="0026375D" w:rsidRDefault="0026375D" w:rsidP="0026375D">
      <w:pPr>
        <w:pStyle w:val="ListParagraph"/>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M</w:t>
      </w:r>
      <w:r w:rsidRPr="0026375D">
        <w:rPr>
          <w:rFonts w:ascii="Arial" w:hAnsi="Arial" w:cs="Arial"/>
          <w:sz w:val="24"/>
          <w:szCs w:val="24"/>
        </w:rPr>
        <w:t>ultiple applications from staff within one t</w:t>
      </w:r>
      <w:r>
        <w:rPr>
          <w:rFonts w:ascii="Arial" w:hAnsi="Arial" w:cs="Arial"/>
          <w:sz w:val="24"/>
          <w:szCs w:val="24"/>
        </w:rPr>
        <w:t>eam to attend same CPD activity</w:t>
      </w:r>
    </w:p>
    <w:p w:rsidR="0026375D" w:rsidRDefault="0026375D" w:rsidP="0026375D">
      <w:pPr>
        <w:pStyle w:val="ListParagraph"/>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No</w:t>
      </w:r>
      <w:r w:rsidRPr="0026375D">
        <w:rPr>
          <w:rFonts w:ascii="Arial" w:hAnsi="Arial" w:cs="Arial"/>
          <w:sz w:val="24"/>
          <w:szCs w:val="24"/>
        </w:rPr>
        <w:t xml:space="preserve"> funding</w:t>
      </w:r>
      <w:r>
        <w:rPr>
          <w:rFonts w:ascii="Arial" w:hAnsi="Arial" w:cs="Arial"/>
          <w:sz w:val="24"/>
          <w:szCs w:val="24"/>
        </w:rPr>
        <w:t xml:space="preserve"> available to support request</w:t>
      </w:r>
    </w:p>
    <w:p w:rsidR="00D75D48" w:rsidRDefault="0026375D" w:rsidP="0026375D">
      <w:pPr>
        <w:pStyle w:val="ListParagraph"/>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Pr="0026375D">
        <w:rPr>
          <w:rFonts w:ascii="Arial" w:hAnsi="Arial" w:cs="Arial"/>
          <w:sz w:val="24"/>
          <w:szCs w:val="24"/>
        </w:rPr>
        <w:t>pplication received too late</w:t>
      </w:r>
    </w:p>
    <w:p w:rsidR="0026375D" w:rsidRDefault="0026375D" w:rsidP="0026375D">
      <w:pPr>
        <w:autoSpaceDE w:val="0"/>
        <w:autoSpaceDN w:val="0"/>
        <w:adjustRightInd w:val="0"/>
        <w:spacing w:after="0" w:line="240" w:lineRule="auto"/>
        <w:jc w:val="both"/>
        <w:rPr>
          <w:rFonts w:ascii="Arial" w:hAnsi="Arial" w:cs="Arial"/>
          <w:sz w:val="24"/>
          <w:szCs w:val="24"/>
        </w:rPr>
      </w:pPr>
    </w:p>
    <w:p w:rsidR="0026375D" w:rsidRDefault="0026375D" w:rsidP="002637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gender split for the CPD applications was 40% Male and 60% Female, which is in line with the college’s gender profile.</w:t>
      </w:r>
    </w:p>
    <w:p w:rsidR="0026375D" w:rsidRPr="0026375D" w:rsidRDefault="0026375D" w:rsidP="0026375D">
      <w:pPr>
        <w:autoSpaceDE w:val="0"/>
        <w:autoSpaceDN w:val="0"/>
        <w:adjustRightInd w:val="0"/>
        <w:spacing w:after="0" w:line="240" w:lineRule="auto"/>
        <w:jc w:val="both"/>
        <w:rPr>
          <w:rFonts w:ascii="Arial" w:hAnsi="Arial" w:cs="Arial"/>
          <w:sz w:val="24"/>
          <w:szCs w:val="24"/>
        </w:rPr>
      </w:pPr>
    </w:p>
    <w:p w:rsidR="00D75D48" w:rsidRDefault="00D75D48" w:rsidP="006E1482">
      <w:pPr>
        <w:autoSpaceDE w:val="0"/>
        <w:autoSpaceDN w:val="0"/>
        <w:adjustRightInd w:val="0"/>
        <w:spacing w:after="0" w:line="240" w:lineRule="auto"/>
        <w:jc w:val="both"/>
        <w:rPr>
          <w:rFonts w:ascii="Arial" w:hAnsi="Arial" w:cs="Arial"/>
          <w:b/>
          <w:bCs/>
          <w:sz w:val="28"/>
          <w:szCs w:val="28"/>
        </w:rPr>
      </w:pPr>
    </w:p>
    <w:p w:rsidR="006E1482" w:rsidRDefault="005057AD" w:rsidP="006E1482">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Staff Profile</w:t>
      </w:r>
    </w:p>
    <w:p w:rsidR="006E1482" w:rsidRDefault="006E1482" w:rsidP="006E1482">
      <w:pPr>
        <w:autoSpaceDE w:val="0"/>
        <w:autoSpaceDN w:val="0"/>
        <w:adjustRightInd w:val="0"/>
        <w:spacing w:after="0" w:line="240" w:lineRule="auto"/>
        <w:jc w:val="both"/>
        <w:rPr>
          <w:rFonts w:ascii="Arial" w:hAnsi="Arial" w:cs="Arial"/>
          <w:b/>
          <w:bCs/>
          <w:sz w:val="24"/>
          <w:szCs w:val="24"/>
        </w:rPr>
      </w:pPr>
    </w:p>
    <w:p w:rsidR="006E1482" w:rsidRDefault="006E1482" w:rsidP="006E1482">
      <w:pPr>
        <w:autoSpaceDE w:val="0"/>
        <w:autoSpaceDN w:val="0"/>
        <w:adjustRightInd w:val="0"/>
        <w:spacing w:after="0" w:line="240" w:lineRule="auto"/>
        <w:jc w:val="both"/>
        <w:rPr>
          <w:rFonts w:ascii="Arial" w:hAnsi="Arial" w:cs="Arial"/>
          <w:b/>
          <w:sz w:val="24"/>
          <w:szCs w:val="24"/>
        </w:rPr>
      </w:pPr>
    </w:p>
    <w:p w:rsidR="006E1482" w:rsidRDefault="00C97C32" w:rsidP="00C97C3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Edinburgh College employs 1,407</w:t>
      </w:r>
      <w:r w:rsidR="006E1482">
        <w:rPr>
          <w:rFonts w:ascii="Arial" w:hAnsi="Arial" w:cs="Arial"/>
          <w:sz w:val="24"/>
          <w:szCs w:val="24"/>
        </w:rPr>
        <w:t xml:space="preserve"> staff.  While the College holds records for all of its employees, there are unfortunatel</w:t>
      </w:r>
      <w:r w:rsidR="00771BFE">
        <w:rPr>
          <w:rFonts w:ascii="Arial" w:hAnsi="Arial" w:cs="Arial"/>
          <w:sz w:val="24"/>
          <w:szCs w:val="24"/>
        </w:rPr>
        <w:t>y gaps within our data capture.  The college has recently implemented a new HR system to enable the robust</w:t>
      </w:r>
      <w:r w:rsidR="006E1482">
        <w:rPr>
          <w:rFonts w:ascii="Arial" w:hAnsi="Arial" w:cs="Arial"/>
          <w:sz w:val="24"/>
          <w:szCs w:val="24"/>
        </w:rPr>
        <w:t xml:space="preserve"> capture </w:t>
      </w:r>
      <w:r w:rsidR="00771BFE">
        <w:rPr>
          <w:rFonts w:ascii="Arial" w:hAnsi="Arial" w:cs="Arial"/>
          <w:sz w:val="24"/>
          <w:szCs w:val="24"/>
        </w:rPr>
        <w:t xml:space="preserve">of </w:t>
      </w:r>
      <w:r w:rsidR="006E1482">
        <w:rPr>
          <w:rFonts w:ascii="Arial" w:hAnsi="Arial" w:cs="Arial"/>
          <w:sz w:val="24"/>
          <w:szCs w:val="24"/>
        </w:rPr>
        <w:t>staff data on ethnicity, gender identity, sexual ori</w:t>
      </w:r>
      <w:r w:rsidR="00771BFE">
        <w:rPr>
          <w:rFonts w:ascii="Arial" w:hAnsi="Arial" w:cs="Arial"/>
          <w:sz w:val="24"/>
          <w:szCs w:val="24"/>
        </w:rPr>
        <w:t xml:space="preserve">entation or religion and belief, however at present disclosure is low.  We acknowledge more has to be done to encourage all staff to enter this data into the new system and help </w:t>
      </w:r>
      <w:r w:rsidR="006E1482">
        <w:rPr>
          <w:rFonts w:ascii="Arial" w:hAnsi="Arial" w:cs="Arial"/>
          <w:sz w:val="24"/>
          <w:szCs w:val="24"/>
        </w:rPr>
        <w:t xml:space="preserve">provide more evidence about how different groups experience life in Edinburgh College. </w:t>
      </w:r>
    </w:p>
    <w:p w:rsidR="00771BFE" w:rsidRDefault="00771BFE" w:rsidP="00C97C32">
      <w:pPr>
        <w:autoSpaceDE w:val="0"/>
        <w:autoSpaceDN w:val="0"/>
        <w:adjustRightInd w:val="0"/>
        <w:spacing w:after="0" w:line="240" w:lineRule="auto"/>
        <w:jc w:val="both"/>
        <w:rPr>
          <w:rFonts w:ascii="Arial" w:hAnsi="Arial" w:cs="Arial"/>
          <w:sz w:val="24"/>
          <w:szCs w:val="24"/>
        </w:rPr>
      </w:pPr>
    </w:p>
    <w:p w:rsidR="006E1482" w:rsidRDefault="006E1482" w:rsidP="006E1482">
      <w:pPr>
        <w:autoSpaceDE w:val="0"/>
        <w:autoSpaceDN w:val="0"/>
        <w:adjustRightInd w:val="0"/>
        <w:spacing w:after="0" w:line="240" w:lineRule="auto"/>
        <w:jc w:val="both"/>
        <w:rPr>
          <w:rFonts w:ascii="CorporateSansBQ-Light" w:hAnsi="CorporateSansBQ-Light" w:cs="CorporateSansBQ-Light"/>
          <w:color w:val="000000"/>
          <w:sz w:val="24"/>
          <w:szCs w:val="24"/>
        </w:rPr>
      </w:pPr>
    </w:p>
    <w:p w:rsidR="006E1482" w:rsidRDefault="00F16FA2" w:rsidP="006E148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In terms of staff profile, there has been very little change in gender balance as a whole since April 2013. The gender balance is now 58%: 42% (Female: Male) as opposed to 59%:41% in April 2013. With regards to age profiling, again there has been very little change since April 2013.  47% of </w:t>
      </w:r>
      <w:r w:rsidR="00030934">
        <w:rPr>
          <w:rFonts w:ascii="Arial" w:hAnsi="Arial" w:cs="Arial"/>
          <w:sz w:val="24"/>
          <w:szCs w:val="24"/>
        </w:rPr>
        <w:t xml:space="preserve">college </w:t>
      </w:r>
      <w:r>
        <w:rPr>
          <w:rFonts w:ascii="Arial" w:hAnsi="Arial" w:cs="Arial"/>
          <w:sz w:val="24"/>
          <w:szCs w:val="24"/>
        </w:rPr>
        <w:t>staff are aged between 45 and 59, an increase of 2% since April 2013.</w:t>
      </w:r>
    </w:p>
    <w:p w:rsidR="00F16FA2" w:rsidRDefault="00F16FA2" w:rsidP="006E1482">
      <w:pPr>
        <w:autoSpaceDE w:val="0"/>
        <w:autoSpaceDN w:val="0"/>
        <w:adjustRightInd w:val="0"/>
        <w:spacing w:after="0" w:line="240" w:lineRule="auto"/>
        <w:jc w:val="both"/>
        <w:rPr>
          <w:rFonts w:ascii="Arial" w:hAnsi="Arial" w:cs="Arial"/>
          <w:sz w:val="24"/>
          <w:szCs w:val="24"/>
        </w:rPr>
      </w:pPr>
    </w:p>
    <w:p w:rsidR="006E1482" w:rsidRDefault="00771BFE" w:rsidP="006E1482">
      <w:pPr>
        <w:autoSpaceDE w:val="0"/>
        <w:autoSpaceDN w:val="0"/>
        <w:adjustRightInd w:val="0"/>
        <w:spacing w:after="0" w:line="240" w:lineRule="auto"/>
        <w:jc w:val="both"/>
        <w:rPr>
          <w:rFonts w:ascii="Arial" w:hAnsi="Arial" w:cs="Arial"/>
          <w:b/>
          <w:bCs/>
          <w:sz w:val="24"/>
          <w:szCs w:val="24"/>
        </w:rPr>
      </w:pPr>
      <w:r>
        <w:rPr>
          <w:rFonts w:ascii="Arial" w:hAnsi="Arial" w:cs="Arial"/>
          <w:b/>
          <w:bCs/>
          <w:noProof/>
          <w:sz w:val="24"/>
          <w:szCs w:val="24"/>
        </w:rPr>
        <w:drawing>
          <wp:inline distT="0" distB="0" distL="0" distR="0" wp14:anchorId="75C788BD">
            <wp:extent cx="4584700" cy="2755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6E1482" w:rsidRDefault="006E1482" w:rsidP="006E1482">
      <w:pPr>
        <w:autoSpaceDE w:val="0"/>
        <w:autoSpaceDN w:val="0"/>
        <w:adjustRightInd w:val="0"/>
        <w:spacing w:after="0" w:line="240" w:lineRule="auto"/>
        <w:jc w:val="both"/>
        <w:rPr>
          <w:rFonts w:ascii="Arial" w:hAnsi="Arial" w:cs="Arial"/>
          <w:b/>
          <w:bCs/>
          <w:sz w:val="28"/>
          <w:szCs w:val="28"/>
        </w:rPr>
      </w:pPr>
    </w:p>
    <w:p w:rsidR="006E1482" w:rsidRDefault="006E1482" w:rsidP="006E1482">
      <w:pPr>
        <w:autoSpaceDE w:val="0"/>
        <w:autoSpaceDN w:val="0"/>
        <w:adjustRightInd w:val="0"/>
        <w:spacing w:after="0" w:line="240" w:lineRule="auto"/>
        <w:jc w:val="both"/>
        <w:rPr>
          <w:rFonts w:ascii="Arial" w:hAnsi="Arial" w:cs="Arial"/>
          <w:b/>
          <w:bCs/>
          <w:sz w:val="28"/>
          <w:szCs w:val="28"/>
        </w:rPr>
      </w:pPr>
    </w:p>
    <w:p w:rsidR="006E1482" w:rsidRDefault="00F16FA2" w:rsidP="006E1482">
      <w:pPr>
        <w:autoSpaceDE w:val="0"/>
        <w:autoSpaceDN w:val="0"/>
        <w:adjustRightInd w:val="0"/>
        <w:spacing w:after="0" w:line="240" w:lineRule="auto"/>
        <w:jc w:val="both"/>
        <w:rPr>
          <w:rFonts w:ascii="Arial" w:hAnsi="Arial" w:cs="Arial"/>
          <w:b/>
          <w:bCs/>
          <w:sz w:val="28"/>
          <w:szCs w:val="28"/>
        </w:rPr>
      </w:pPr>
      <w:r>
        <w:rPr>
          <w:rFonts w:ascii="Arial" w:hAnsi="Arial" w:cs="Arial"/>
          <w:b/>
          <w:bCs/>
          <w:noProof/>
          <w:sz w:val="28"/>
          <w:szCs w:val="28"/>
        </w:rPr>
        <w:lastRenderedPageBreak/>
        <w:drawing>
          <wp:inline distT="0" distB="0" distL="0" distR="0" wp14:anchorId="2C8A20CF">
            <wp:extent cx="4840605" cy="31762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0605" cy="3176270"/>
                    </a:xfrm>
                    <a:prstGeom prst="rect">
                      <a:avLst/>
                    </a:prstGeom>
                    <a:noFill/>
                  </pic:spPr>
                </pic:pic>
              </a:graphicData>
            </a:graphic>
          </wp:inline>
        </w:drawing>
      </w:r>
    </w:p>
    <w:p w:rsidR="006E1482" w:rsidRDefault="006E1482" w:rsidP="006E1482">
      <w:pPr>
        <w:autoSpaceDE w:val="0"/>
        <w:autoSpaceDN w:val="0"/>
        <w:adjustRightInd w:val="0"/>
        <w:spacing w:after="0" w:line="240" w:lineRule="auto"/>
        <w:jc w:val="both"/>
        <w:rPr>
          <w:rFonts w:ascii="Arial" w:hAnsi="Arial" w:cs="Arial"/>
          <w:b/>
          <w:bCs/>
          <w:sz w:val="28"/>
          <w:szCs w:val="28"/>
        </w:rPr>
      </w:pPr>
    </w:p>
    <w:p w:rsidR="006E1482" w:rsidRDefault="006E1482" w:rsidP="006E1482">
      <w:pPr>
        <w:autoSpaceDE w:val="0"/>
        <w:autoSpaceDN w:val="0"/>
        <w:adjustRightInd w:val="0"/>
        <w:spacing w:after="0" w:line="240" w:lineRule="auto"/>
        <w:jc w:val="both"/>
        <w:rPr>
          <w:rFonts w:ascii="Arial" w:hAnsi="Arial" w:cs="Arial"/>
          <w:b/>
          <w:bCs/>
          <w:sz w:val="28"/>
          <w:szCs w:val="28"/>
        </w:rPr>
      </w:pPr>
    </w:p>
    <w:p w:rsidR="006E1482" w:rsidRDefault="006E1482" w:rsidP="006E1482">
      <w:pPr>
        <w:autoSpaceDE w:val="0"/>
        <w:autoSpaceDN w:val="0"/>
        <w:adjustRightInd w:val="0"/>
        <w:spacing w:after="0" w:line="240" w:lineRule="auto"/>
        <w:jc w:val="both"/>
        <w:rPr>
          <w:rFonts w:ascii="Arial" w:hAnsi="Arial" w:cs="Arial"/>
          <w:b/>
          <w:bCs/>
          <w:sz w:val="28"/>
          <w:szCs w:val="28"/>
        </w:rPr>
      </w:pPr>
    </w:p>
    <w:p w:rsidR="006E1482" w:rsidRDefault="006E1482" w:rsidP="006E1482">
      <w:pPr>
        <w:autoSpaceDE w:val="0"/>
        <w:autoSpaceDN w:val="0"/>
        <w:adjustRightInd w:val="0"/>
        <w:spacing w:after="0" w:line="240" w:lineRule="auto"/>
        <w:jc w:val="both"/>
        <w:rPr>
          <w:rFonts w:ascii="Arial" w:hAnsi="Arial" w:cs="Arial"/>
          <w:b/>
          <w:bCs/>
          <w:sz w:val="28"/>
          <w:szCs w:val="28"/>
        </w:rPr>
      </w:pPr>
    </w:p>
    <w:p w:rsidR="006E1482" w:rsidRDefault="006E1482" w:rsidP="006E1482">
      <w:pPr>
        <w:autoSpaceDE w:val="0"/>
        <w:autoSpaceDN w:val="0"/>
        <w:adjustRightInd w:val="0"/>
        <w:spacing w:after="0" w:line="240" w:lineRule="auto"/>
        <w:jc w:val="both"/>
        <w:rPr>
          <w:rFonts w:ascii="Arial" w:hAnsi="Arial" w:cs="Arial"/>
          <w:b/>
          <w:bCs/>
          <w:sz w:val="28"/>
          <w:szCs w:val="28"/>
        </w:rPr>
      </w:pPr>
    </w:p>
    <w:p w:rsidR="006E1482" w:rsidRDefault="005057AD" w:rsidP="006E1482">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 xml:space="preserve">Occupational Segregation </w:t>
      </w:r>
    </w:p>
    <w:p w:rsidR="006E1482" w:rsidRDefault="006E1482" w:rsidP="006E1482">
      <w:pPr>
        <w:autoSpaceDE w:val="0"/>
        <w:autoSpaceDN w:val="0"/>
        <w:adjustRightInd w:val="0"/>
        <w:spacing w:after="0" w:line="240" w:lineRule="auto"/>
        <w:jc w:val="both"/>
        <w:rPr>
          <w:rFonts w:ascii="Arial" w:hAnsi="Arial" w:cs="Arial"/>
          <w:sz w:val="28"/>
          <w:szCs w:val="28"/>
        </w:rPr>
      </w:pPr>
    </w:p>
    <w:p w:rsidR="006E1482" w:rsidRDefault="006E1482" w:rsidP="006E148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Occupational segregation refers to the clustering of men and women into different levels of work (vertical segregation) and into different types of work (horizontal segregation). </w:t>
      </w:r>
    </w:p>
    <w:p w:rsidR="006E1482" w:rsidRDefault="006E1482" w:rsidP="006E148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Considerable work has been undertaken to align the three merged College’s grading structures to identify and address any occupational segregation.  We will continue this work to ensure ongoing progress in this area.  </w:t>
      </w:r>
    </w:p>
    <w:p w:rsidR="006E1482" w:rsidRDefault="006E1482" w:rsidP="006E1482">
      <w:pPr>
        <w:autoSpaceDE w:val="0"/>
        <w:autoSpaceDN w:val="0"/>
        <w:adjustRightInd w:val="0"/>
        <w:spacing w:after="0" w:line="240" w:lineRule="auto"/>
        <w:jc w:val="both"/>
        <w:rPr>
          <w:rFonts w:ascii="Arial" w:hAnsi="Arial" w:cs="Arial"/>
          <w:sz w:val="24"/>
          <w:szCs w:val="24"/>
        </w:rPr>
      </w:pPr>
    </w:p>
    <w:p w:rsidR="005057AD" w:rsidRDefault="005057AD" w:rsidP="006E1482">
      <w:pPr>
        <w:autoSpaceDE w:val="0"/>
        <w:autoSpaceDN w:val="0"/>
        <w:adjustRightInd w:val="0"/>
        <w:spacing w:after="0" w:line="240" w:lineRule="auto"/>
        <w:jc w:val="both"/>
        <w:rPr>
          <w:rFonts w:ascii="Arial" w:hAnsi="Arial" w:cs="Arial"/>
          <w:sz w:val="24"/>
          <w:szCs w:val="24"/>
        </w:rPr>
        <w:sectPr w:rsidR="005057AD" w:rsidSect="002702D5">
          <w:footerReference w:type="default" r:id="rId13"/>
          <w:pgSz w:w="12240" w:h="15840"/>
          <w:pgMar w:top="1440" w:right="1440" w:bottom="1440" w:left="1440" w:header="720" w:footer="720" w:gutter="0"/>
          <w:cols w:space="720"/>
          <w:titlePg/>
          <w:docGrid w:linePitch="299"/>
        </w:sectPr>
      </w:pPr>
    </w:p>
    <w:p w:rsidR="00C7461D" w:rsidRDefault="00C7461D" w:rsidP="006E1482">
      <w:pPr>
        <w:autoSpaceDE w:val="0"/>
        <w:autoSpaceDN w:val="0"/>
        <w:adjustRightInd w:val="0"/>
        <w:spacing w:after="0" w:line="240" w:lineRule="auto"/>
        <w:jc w:val="both"/>
        <w:rPr>
          <w:rFonts w:ascii="Arial" w:hAnsi="Arial" w:cs="Arial"/>
          <w:sz w:val="24"/>
          <w:szCs w:val="24"/>
        </w:rPr>
      </w:pPr>
    </w:p>
    <w:p w:rsidR="00C7461D" w:rsidRDefault="00C7461D" w:rsidP="006E1482">
      <w:pPr>
        <w:autoSpaceDE w:val="0"/>
        <w:autoSpaceDN w:val="0"/>
        <w:adjustRightInd w:val="0"/>
        <w:spacing w:after="0" w:line="240" w:lineRule="auto"/>
        <w:jc w:val="both"/>
        <w:rPr>
          <w:rFonts w:ascii="Arial" w:hAnsi="Arial" w:cs="Arial"/>
          <w:sz w:val="24"/>
          <w:szCs w:val="24"/>
        </w:rPr>
      </w:pPr>
    </w:p>
    <w:p w:rsidR="006E1482" w:rsidRDefault="006E1482" w:rsidP="006E1482">
      <w:pPr>
        <w:autoSpaceDE w:val="0"/>
        <w:autoSpaceDN w:val="0"/>
        <w:adjustRightInd w:val="0"/>
        <w:spacing w:after="0" w:line="240" w:lineRule="auto"/>
        <w:jc w:val="both"/>
        <w:rPr>
          <w:rFonts w:ascii="Arial" w:hAnsi="Arial" w:cs="Arial"/>
          <w:b/>
          <w:sz w:val="28"/>
          <w:szCs w:val="28"/>
        </w:rPr>
      </w:pPr>
    </w:p>
    <w:p w:rsidR="006E1482" w:rsidRDefault="006E1482" w:rsidP="006E1482">
      <w:pPr>
        <w:autoSpaceDE w:val="0"/>
        <w:autoSpaceDN w:val="0"/>
        <w:adjustRightInd w:val="0"/>
        <w:spacing w:after="0" w:line="240" w:lineRule="auto"/>
        <w:jc w:val="both"/>
        <w:rPr>
          <w:rFonts w:ascii="Arial" w:hAnsi="Arial" w:cs="Arial"/>
          <w:b/>
          <w:sz w:val="28"/>
          <w:szCs w:val="28"/>
        </w:rPr>
      </w:pPr>
      <w:r>
        <w:rPr>
          <w:rFonts w:ascii="Arial" w:hAnsi="Arial" w:cs="Arial"/>
          <w:b/>
          <w:sz w:val="28"/>
          <w:szCs w:val="28"/>
        </w:rPr>
        <w:t>Vertical Segregation</w:t>
      </w:r>
    </w:p>
    <w:p w:rsidR="006E1482" w:rsidRDefault="006E1482" w:rsidP="006E1482">
      <w:pPr>
        <w:autoSpaceDE w:val="0"/>
        <w:autoSpaceDN w:val="0"/>
        <w:adjustRightInd w:val="0"/>
        <w:spacing w:after="0" w:line="240" w:lineRule="auto"/>
        <w:jc w:val="both"/>
        <w:rPr>
          <w:rFonts w:ascii="Arial" w:hAnsi="Arial" w:cs="Arial"/>
          <w:b/>
          <w:sz w:val="28"/>
          <w:szCs w:val="28"/>
        </w:rPr>
      </w:pPr>
    </w:p>
    <w:p w:rsidR="006E1482" w:rsidRDefault="006E1482" w:rsidP="006E1482">
      <w:pPr>
        <w:autoSpaceDE w:val="0"/>
        <w:autoSpaceDN w:val="0"/>
        <w:adjustRightInd w:val="0"/>
        <w:spacing w:after="0" w:line="240" w:lineRule="auto"/>
        <w:jc w:val="both"/>
        <w:rPr>
          <w:rFonts w:ascii="Arial" w:hAnsi="Arial" w:cs="Arial"/>
          <w:sz w:val="24"/>
          <w:szCs w:val="24"/>
        </w:rPr>
      </w:pPr>
    </w:p>
    <w:p w:rsidR="006E1482" w:rsidRDefault="00084899" w:rsidP="006E1482">
      <w:pPr>
        <w:autoSpaceDE w:val="0"/>
        <w:autoSpaceDN w:val="0"/>
        <w:adjustRightInd w:val="0"/>
        <w:spacing w:after="0" w:line="240" w:lineRule="auto"/>
        <w:jc w:val="both"/>
        <w:rPr>
          <w:rFonts w:ascii="Arial" w:hAnsi="Arial" w:cs="Arial"/>
          <w:sz w:val="24"/>
          <w:szCs w:val="24"/>
        </w:rPr>
      </w:pPr>
      <w:r>
        <w:rPr>
          <w:noProof/>
        </w:rPr>
        <w:drawing>
          <wp:inline distT="0" distB="0" distL="0" distR="0" wp14:anchorId="33444DCF" wp14:editId="0BE2275B">
            <wp:extent cx="5943600" cy="3760470"/>
            <wp:effectExtent l="0" t="0" r="0" b="114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E1482" w:rsidRDefault="006E1482" w:rsidP="006E1482">
      <w:pPr>
        <w:autoSpaceDE w:val="0"/>
        <w:autoSpaceDN w:val="0"/>
        <w:adjustRightInd w:val="0"/>
        <w:spacing w:after="0" w:line="240" w:lineRule="auto"/>
        <w:jc w:val="both"/>
        <w:rPr>
          <w:rFonts w:ascii="Arial" w:hAnsi="Arial" w:cs="Arial"/>
          <w:sz w:val="24"/>
          <w:szCs w:val="24"/>
        </w:rPr>
      </w:pPr>
    </w:p>
    <w:p w:rsidR="006E1482" w:rsidRDefault="006E1482" w:rsidP="006E148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Most occupation roles are in line with the College’s gender split, with a slight bias towards Males in </w:t>
      </w:r>
      <w:r w:rsidR="00D55E9C">
        <w:rPr>
          <w:rFonts w:ascii="Arial" w:hAnsi="Arial" w:cs="Arial"/>
          <w:sz w:val="24"/>
          <w:szCs w:val="24"/>
        </w:rPr>
        <w:t>Support Staff supervisory roles</w:t>
      </w:r>
      <w:r>
        <w:rPr>
          <w:rFonts w:ascii="Arial" w:hAnsi="Arial" w:cs="Arial"/>
          <w:sz w:val="24"/>
          <w:szCs w:val="24"/>
        </w:rPr>
        <w:t>.</w:t>
      </w:r>
    </w:p>
    <w:p w:rsidR="006E1482" w:rsidRDefault="006E1482" w:rsidP="006E148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005A8" w:rsidRDefault="00A005A8" w:rsidP="006E1482">
      <w:pPr>
        <w:autoSpaceDE w:val="0"/>
        <w:autoSpaceDN w:val="0"/>
        <w:adjustRightInd w:val="0"/>
        <w:spacing w:after="0" w:line="240" w:lineRule="auto"/>
        <w:jc w:val="both"/>
        <w:rPr>
          <w:rFonts w:ascii="Arial" w:hAnsi="Arial" w:cs="Arial"/>
          <w:b/>
          <w:sz w:val="28"/>
          <w:szCs w:val="28"/>
        </w:rPr>
        <w:sectPr w:rsidR="00A005A8" w:rsidSect="002702D5">
          <w:pgSz w:w="12240" w:h="15840"/>
          <w:pgMar w:top="1440" w:right="1440" w:bottom="1440" w:left="1440" w:header="720" w:footer="720" w:gutter="0"/>
          <w:cols w:space="720"/>
          <w:titlePg/>
          <w:docGrid w:linePitch="299"/>
        </w:sectPr>
      </w:pPr>
    </w:p>
    <w:p w:rsidR="006E1482" w:rsidRDefault="006E1482" w:rsidP="006E1482">
      <w:pPr>
        <w:autoSpaceDE w:val="0"/>
        <w:autoSpaceDN w:val="0"/>
        <w:adjustRightInd w:val="0"/>
        <w:spacing w:after="0" w:line="240" w:lineRule="auto"/>
        <w:jc w:val="both"/>
        <w:rPr>
          <w:rFonts w:ascii="Arial" w:hAnsi="Arial" w:cs="Arial"/>
          <w:b/>
          <w:sz w:val="28"/>
          <w:szCs w:val="28"/>
        </w:rPr>
      </w:pPr>
      <w:r>
        <w:rPr>
          <w:rFonts w:ascii="Arial" w:hAnsi="Arial" w:cs="Arial"/>
          <w:b/>
          <w:sz w:val="28"/>
          <w:szCs w:val="28"/>
        </w:rPr>
        <w:lastRenderedPageBreak/>
        <w:t>Horizontal Segregation</w:t>
      </w:r>
    </w:p>
    <w:p w:rsidR="006E1482" w:rsidRDefault="006E1482" w:rsidP="006E1482">
      <w:pPr>
        <w:autoSpaceDE w:val="0"/>
        <w:autoSpaceDN w:val="0"/>
        <w:adjustRightInd w:val="0"/>
        <w:spacing w:after="0" w:line="240" w:lineRule="auto"/>
        <w:jc w:val="both"/>
        <w:rPr>
          <w:rFonts w:ascii="Arial" w:hAnsi="Arial" w:cs="Arial"/>
          <w:sz w:val="24"/>
          <w:szCs w:val="24"/>
        </w:rPr>
      </w:pPr>
    </w:p>
    <w:p w:rsidR="006E1482" w:rsidRDefault="00D55E9C" w:rsidP="006E1482">
      <w:pPr>
        <w:autoSpaceDE w:val="0"/>
        <w:autoSpaceDN w:val="0"/>
        <w:adjustRightInd w:val="0"/>
        <w:spacing w:after="0" w:line="240" w:lineRule="auto"/>
        <w:jc w:val="both"/>
        <w:rPr>
          <w:rFonts w:ascii="Arial" w:hAnsi="Arial" w:cs="Arial"/>
          <w:sz w:val="24"/>
          <w:szCs w:val="24"/>
        </w:rPr>
      </w:pPr>
      <w:r>
        <w:rPr>
          <w:noProof/>
        </w:rPr>
        <w:drawing>
          <wp:inline distT="0" distB="0" distL="0" distR="0" wp14:anchorId="3B9F9D67" wp14:editId="71E73A37">
            <wp:extent cx="5943600" cy="4717415"/>
            <wp:effectExtent l="0" t="0" r="0" b="698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E1482" w:rsidRDefault="006E1482" w:rsidP="006E1482">
      <w:pPr>
        <w:autoSpaceDE w:val="0"/>
        <w:autoSpaceDN w:val="0"/>
        <w:adjustRightInd w:val="0"/>
        <w:spacing w:after="0" w:line="240" w:lineRule="auto"/>
        <w:jc w:val="both"/>
        <w:rPr>
          <w:rFonts w:ascii="Arial" w:hAnsi="Arial" w:cs="Arial"/>
          <w:sz w:val="24"/>
          <w:szCs w:val="24"/>
        </w:rPr>
      </w:pPr>
    </w:p>
    <w:p w:rsidR="006E1482" w:rsidRDefault="006E1482" w:rsidP="006E148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There is significant gender segregation within Executive Support, </w:t>
      </w:r>
      <w:r w:rsidR="00D55E9C">
        <w:rPr>
          <w:rFonts w:ascii="Arial" w:hAnsi="Arial" w:cs="Arial"/>
          <w:sz w:val="24"/>
          <w:szCs w:val="24"/>
        </w:rPr>
        <w:t xml:space="preserve">Quality and Equalities, International, Organisational Development, Human Resources and </w:t>
      </w:r>
      <w:r>
        <w:rPr>
          <w:rFonts w:ascii="Arial" w:hAnsi="Arial" w:cs="Arial"/>
          <w:sz w:val="24"/>
          <w:szCs w:val="24"/>
        </w:rPr>
        <w:t xml:space="preserve">Student Services roles which are largely being carried out by female employees. </w:t>
      </w:r>
      <w:r w:rsidR="00D55E9C">
        <w:rPr>
          <w:rFonts w:ascii="Arial" w:hAnsi="Arial" w:cs="Arial"/>
          <w:sz w:val="24"/>
          <w:szCs w:val="24"/>
        </w:rPr>
        <w:t>Some c</w:t>
      </w:r>
      <w:r>
        <w:rPr>
          <w:rFonts w:ascii="Arial" w:hAnsi="Arial" w:cs="Arial"/>
          <w:sz w:val="24"/>
          <w:szCs w:val="24"/>
        </w:rPr>
        <w:t xml:space="preserve">urriculum </w:t>
      </w:r>
      <w:r w:rsidR="00D55E9C">
        <w:rPr>
          <w:rFonts w:ascii="Arial" w:hAnsi="Arial" w:cs="Arial"/>
          <w:sz w:val="24"/>
          <w:szCs w:val="24"/>
        </w:rPr>
        <w:t xml:space="preserve">areas such as Tourism and Hospitality and Edinburgh Business School also have a significant number of female roles within these areas. While </w:t>
      </w:r>
      <w:r>
        <w:rPr>
          <w:rFonts w:ascii="Arial" w:hAnsi="Arial" w:cs="Arial"/>
          <w:sz w:val="24"/>
          <w:szCs w:val="24"/>
        </w:rPr>
        <w:t>ICT</w:t>
      </w:r>
      <w:r w:rsidR="00D55E9C">
        <w:rPr>
          <w:rFonts w:ascii="Arial" w:hAnsi="Arial" w:cs="Arial"/>
          <w:sz w:val="24"/>
          <w:szCs w:val="24"/>
        </w:rPr>
        <w:t xml:space="preserve"> and the Construction and Building Crafts</w:t>
      </w:r>
      <w:r>
        <w:rPr>
          <w:rFonts w:ascii="Arial" w:hAnsi="Arial" w:cs="Arial"/>
          <w:sz w:val="24"/>
          <w:szCs w:val="24"/>
        </w:rPr>
        <w:t xml:space="preserve"> roles are almost exclusively carried out by male employees.</w:t>
      </w:r>
    </w:p>
    <w:p w:rsidR="00E7660F" w:rsidRDefault="00E7660F" w:rsidP="006E1482">
      <w:pPr>
        <w:autoSpaceDE w:val="0"/>
        <w:autoSpaceDN w:val="0"/>
        <w:adjustRightInd w:val="0"/>
        <w:spacing w:after="0" w:line="240" w:lineRule="auto"/>
        <w:rPr>
          <w:rFonts w:ascii="Arial" w:hAnsi="Arial" w:cs="Arial"/>
          <w:sz w:val="24"/>
          <w:szCs w:val="24"/>
        </w:rPr>
      </w:pPr>
    </w:p>
    <w:p w:rsidR="006E1482" w:rsidRDefault="006E1482" w:rsidP="006E1482">
      <w:pPr>
        <w:autoSpaceDE w:val="0"/>
        <w:autoSpaceDN w:val="0"/>
        <w:adjustRightInd w:val="0"/>
        <w:spacing w:after="0" w:line="240" w:lineRule="auto"/>
        <w:jc w:val="both"/>
        <w:rPr>
          <w:rFonts w:ascii="Arial" w:hAnsi="Arial" w:cs="Arial"/>
          <w:sz w:val="24"/>
          <w:szCs w:val="24"/>
        </w:rPr>
      </w:pPr>
    </w:p>
    <w:p w:rsidR="006E1482" w:rsidRDefault="006E1482" w:rsidP="006E1482">
      <w:pPr>
        <w:autoSpaceDE w:val="0"/>
        <w:autoSpaceDN w:val="0"/>
        <w:adjustRightInd w:val="0"/>
        <w:spacing w:after="0" w:line="240" w:lineRule="auto"/>
        <w:jc w:val="both"/>
        <w:rPr>
          <w:rFonts w:ascii="Arial" w:hAnsi="Arial" w:cs="Arial"/>
          <w:sz w:val="24"/>
          <w:szCs w:val="24"/>
        </w:rPr>
      </w:pPr>
    </w:p>
    <w:p w:rsidR="006E1482" w:rsidRDefault="006E1482" w:rsidP="006E1482">
      <w:pPr>
        <w:autoSpaceDE w:val="0"/>
        <w:autoSpaceDN w:val="0"/>
        <w:adjustRightInd w:val="0"/>
        <w:spacing w:after="0" w:line="240" w:lineRule="auto"/>
        <w:jc w:val="both"/>
        <w:rPr>
          <w:rFonts w:ascii="Arial" w:hAnsi="Arial" w:cs="Arial"/>
          <w:sz w:val="24"/>
          <w:szCs w:val="24"/>
        </w:rPr>
      </w:pPr>
    </w:p>
    <w:p w:rsidR="006E1482" w:rsidRDefault="006E1482" w:rsidP="006E1482">
      <w:pPr>
        <w:autoSpaceDE w:val="0"/>
        <w:autoSpaceDN w:val="0"/>
        <w:adjustRightInd w:val="0"/>
        <w:spacing w:after="0" w:line="240" w:lineRule="auto"/>
        <w:jc w:val="both"/>
        <w:rPr>
          <w:rFonts w:ascii="Arial" w:hAnsi="Arial" w:cs="Arial"/>
          <w:sz w:val="24"/>
          <w:szCs w:val="24"/>
        </w:rPr>
      </w:pPr>
    </w:p>
    <w:p w:rsidR="006E1482" w:rsidRDefault="006E1482" w:rsidP="006E1482">
      <w:pPr>
        <w:autoSpaceDE w:val="0"/>
        <w:autoSpaceDN w:val="0"/>
        <w:adjustRightInd w:val="0"/>
        <w:spacing w:after="0" w:line="240" w:lineRule="auto"/>
        <w:jc w:val="both"/>
        <w:rPr>
          <w:rFonts w:ascii="Arial" w:hAnsi="Arial" w:cs="Arial"/>
          <w:sz w:val="24"/>
          <w:szCs w:val="24"/>
        </w:rPr>
      </w:pPr>
    </w:p>
    <w:p w:rsidR="006E1482" w:rsidRDefault="006E1482" w:rsidP="006E1482">
      <w:pPr>
        <w:autoSpaceDE w:val="0"/>
        <w:autoSpaceDN w:val="0"/>
        <w:adjustRightInd w:val="0"/>
        <w:spacing w:after="0" w:line="240" w:lineRule="auto"/>
        <w:jc w:val="both"/>
        <w:rPr>
          <w:rFonts w:ascii="Arial" w:hAnsi="Arial" w:cs="Arial"/>
          <w:sz w:val="24"/>
          <w:szCs w:val="24"/>
        </w:rPr>
      </w:pPr>
    </w:p>
    <w:p w:rsidR="0026375D" w:rsidRDefault="0026375D" w:rsidP="0026375D">
      <w:pPr>
        <w:pStyle w:val="EndnoteText"/>
      </w:pPr>
    </w:p>
    <w:sectPr w:rsidR="0026375D" w:rsidSect="0026375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2DB" w:rsidRDefault="008572DB" w:rsidP="00E7660F">
      <w:pPr>
        <w:spacing w:after="0" w:line="240" w:lineRule="auto"/>
      </w:pPr>
      <w:r>
        <w:separator/>
      </w:r>
    </w:p>
  </w:endnote>
  <w:endnote w:type="continuationSeparator" w:id="0">
    <w:p w:rsidR="008572DB" w:rsidRDefault="008572DB" w:rsidP="00E76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rateSansBQ-Light">
    <w:panose1 w:val="00000000000000000000"/>
    <w:charset w:val="00"/>
    <w:family w:val="swiss"/>
    <w:notTrueType/>
    <w:pitch w:val="default"/>
    <w:sig w:usb0="00000003" w:usb1="00000000" w:usb2="00000000" w:usb3="00000000" w:csb0="00000001" w:csb1="00000000"/>
  </w:font>
  <w:font w:name="ITCFranklinGothicW01-Bk 812647">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2DB" w:rsidRDefault="008572DB">
    <w:pPr>
      <w:pStyle w:val="Footer"/>
    </w:pPr>
    <w:r>
      <w:t xml:space="preserve">Page </w:t>
    </w:r>
    <w:r>
      <w:fldChar w:fldCharType="begin"/>
    </w:r>
    <w:r>
      <w:instrText xml:space="preserve"> PAGE   \* MERGEFORMAT </w:instrText>
    </w:r>
    <w:r>
      <w:fldChar w:fldCharType="separate"/>
    </w:r>
    <w:r w:rsidR="00DA5D39">
      <w:rPr>
        <w:noProof/>
      </w:rPr>
      <w:t>2</w:t>
    </w:r>
    <w:r>
      <w:fldChar w:fldCharType="end"/>
    </w:r>
    <w:r>
      <w:t xml:space="preserve"> of </w:t>
    </w:r>
    <w:fldSimple w:instr=" NUMPAGES   \* MERGEFORMAT ">
      <w:r w:rsidR="00DA5D39">
        <w:rPr>
          <w:noProof/>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2DB" w:rsidRDefault="008572DB" w:rsidP="00E7660F">
      <w:pPr>
        <w:spacing w:after="0" w:line="240" w:lineRule="auto"/>
      </w:pPr>
      <w:r>
        <w:separator/>
      </w:r>
    </w:p>
  </w:footnote>
  <w:footnote w:type="continuationSeparator" w:id="0">
    <w:p w:rsidR="008572DB" w:rsidRDefault="008572DB" w:rsidP="00E7660F">
      <w:pPr>
        <w:spacing w:after="0" w:line="240" w:lineRule="auto"/>
      </w:pPr>
      <w:r>
        <w:continuationSeparator/>
      </w:r>
    </w:p>
  </w:footnote>
  <w:footnote w:id="1">
    <w:p w:rsidR="005057AD" w:rsidRDefault="005057AD">
      <w:pPr>
        <w:pStyle w:val="FootnoteText"/>
      </w:pPr>
      <w:r>
        <w:rPr>
          <w:rStyle w:val="FootnoteReference"/>
        </w:rPr>
        <w:footnoteRef/>
      </w:r>
      <w:r>
        <w:t xml:space="preserve"> </w:t>
      </w:r>
      <w:r>
        <w:t xml:space="preserve">Close the Gap </w:t>
      </w:r>
      <w:hyperlink r:id="rId1" w:history="1">
        <w:r w:rsidRPr="00FD156E">
          <w:rPr>
            <w:rStyle w:val="Hyperlink"/>
          </w:rPr>
          <w:t>http://www.closethegap.org.uk</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857C3"/>
    <w:multiLevelType w:val="hybridMultilevel"/>
    <w:tmpl w:val="441899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3BA43712"/>
    <w:multiLevelType w:val="hybridMultilevel"/>
    <w:tmpl w:val="D8605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75056A"/>
    <w:multiLevelType w:val="multilevel"/>
    <w:tmpl w:val="B6B6F9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703C23"/>
    <w:multiLevelType w:val="hybridMultilevel"/>
    <w:tmpl w:val="203A9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482"/>
    <w:rsid w:val="00030934"/>
    <w:rsid w:val="00084899"/>
    <w:rsid w:val="0026375D"/>
    <w:rsid w:val="002702D5"/>
    <w:rsid w:val="00282FB6"/>
    <w:rsid w:val="002851F3"/>
    <w:rsid w:val="002902FE"/>
    <w:rsid w:val="002C4DAD"/>
    <w:rsid w:val="002F6C51"/>
    <w:rsid w:val="002F7CCF"/>
    <w:rsid w:val="003104A2"/>
    <w:rsid w:val="00401BB2"/>
    <w:rsid w:val="004429B0"/>
    <w:rsid w:val="00473E32"/>
    <w:rsid w:val="004865FB"/>
    <w:rsid w:val="005057AD"/>
    <w:rsid w:val="005D0969"/>
    <w:rsid w:val="006C3768"/>
    <w:rsid w:val="006E1482"/>
    <w:rsid w:val="007507D4"/>
    <w:rsid w:val="00771BFE"/>
    <w:rsid w:val="008572DB"/>
    <w:rsid w:val="008D15CD"/>
    <w:rsid w:val="008F50DB"/>
    <w:rsid w:val="009B2B67"/>
    <w:rsid w:val="00A005A8"/>
    <w:rsid w:val="00A25F58"/>
    <w:rsid w:val="00A44E42"/>
    <w:rsid w:val="00A54ABF"/>
    <w:rsid w:val="00A8484F"/>
    <w:rsid w:val="00B349C6"/>
    <w:rsid w:val="00BF4B11"/>
    <w:rsid w:val="00C7461D"/>
    <w:rsid w:val="00C97C32"/>
    <w:rsid w:val="00D437B7"/>
    <w:rsid w:val="00D55E9C"/>
    <w:rsid w:val="00D75D48"/>
    <w:rsid w:val="00DA5D39"/>
    <w:rsid w:val="00E26F00"/>
    <w:rsid w:val="00E7372D"/>
    <w:rsid w:val="00E7660F"/>
    <w:rsid w:val="00EE088D"/>
    <w:rsid w:val="00F16FA2"/>
    <w:rsid w:val="00FC4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144095-A9D0-4DF5-AC86-2988D137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482"/>
    <w:pPr>
      <w:spacing w:line="25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82"/>
    <w:pPr>
      <w:ind w:left="720"/>
      <w:contextualSpacing/>
    </w:pPr>
  </w:style>
  <w:style w:type="paragraph" w:customStyle="1" w:styleId="Default">
    <w:name w:val="Default"/>
    <w:rsid w:val="006E1482"/>
    <w:pPr>
      <w:autoSpaceDE w:val="0"/>
      <w:autoSpaceDN w:val="0"/>
      <w:adjustRightInd w:val="0"/>
      <w:spacing w:after="0" w:line="240" w:lineRule="auto"/>
    </w:pPr>
    <w:rPr>
      <w:rFonts w:ascii="Arial" w:hAnsi="Arial" w:cs="Arial"/>
      <w:color w:val="000000"/>
      <w:sz w:val="24"/>
      <w:szCs w:val="24"/>
      <w:lang w:val="en-GB" w:eastAsia="en-GB"/>
    </w:rPr>
  </w:style>
  <w:style w:type="paragraph" w:styleId="BalloonText">
    <w:name w:val="Balloon Text"/>
    <w:basedOn w:val="Normal"/>
    <w:link w:val="BalloonTextChar"/>
    <w:uiPriority w:val="99"/>
    <w:semiHidden/>
    <w:unhideWhenUsed/>
    <w:rsid w:val="006E1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482"/>
    <w:rPr>
      <w:rFonts w:ascii="Tahoma" w:hAnsi="Tahoma" w:cs="Tahoma"/>
      <w:sz w:val="16"/>
      <w:szCs w:val="16"/>
      <w:lang w:val="en-GB" w:eastAsia="en-GB"/>
    </w:rPr>
  </w:style>
  <w:style w:type="paragraph" w:styleId="FootnoteText">
    <w:name w:val="footnote text"/>
    <w:basedOn w:val="Normal"/>
    <w:link w:val="FootnoteTextChar"/>
    <w:uiPriority w:val="99"/>
    <w:semiHidden/>
    <w:unhideWhenUsed/>
    <w:rsid w:val="00E766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660F"/>
    <w:rPr>
      <w:sz w:val="20"/>
      <w:szCs w:val="20"/>
      <w:lang w:val="en-GB" w:eastAsia="en-GB"/>
    </w:rPr>
  </w:style>
  <w:style w:type="character" w:styleId="FootnoteReference">
    <w:name w:val="footnote reference"/>
    <w:basedOn w:val="DefaultParagraphFont"/>
    <w:uiPriority w:val="99"/>
    <w:semiHidden/>
    <w:unhideWhenUsed/>
    <w:rsid w:val="00E7660F"/>
    <w:rPr>
      <w:vertAlign w:val="superscript"/>
    </w:rPr>
  </w:style>
  <w:style w:type="table" w:styleId="TableGrid">
    <w:name w:val="Table Grid"/>
    <w:basedOn w:val="TableNormal"/>
    <w:uiPriority w:val="59"/>
    <w:rsid w:val="00A25F58"/>
    <w:pPr>
      <w:spacing w:after="0" w:line="240" w:lineRule="auto"/>
    </w:pPr>
    <w:rPr>
      <w:rFonts w:ascii="Arial" w:hAnsi="Arial" w:cs="Arial"/>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25F58"/>
    <w:rPr>
      <w:sz w:val="16"/>
      <w:szCs w:val="16"/>
    </w:rPr>
  </w:style>
  <w:style w:type="paragraph" w:styleId="CommentText">
    <w:name w:val="annotation text"/>
    <w:basedOn w:val="Normal"/>
    <w:link w:val="CommentTextChar"/>
    <w:uiPriority w:val="99"/>
    <w:semiHidden/>
    <w:unhideWhenUsed/>
    <w:rsid w:val="00A25F58"/>
    <w:pPr>
      <w:spacing w:line="240" w:lineRule="auto"/>
    </w:pPr>
    <w:rPr>
      <w:sz w:val="20"/>
      <w:szCs w:val="20"/>
    </w:rPr>
  </w:style>
  <w:style w:type="character" w:customStyle="1" w:styleId="CommentTextChar">
    <w:name w:val="Comment Text Char"/>
    <w:basedOn w:val="DefaultParagraphFont"/>
    <w:link w:val="CommentText"/>
    <w:uiPriority w:val="99"/>
    <w:semiHidden/>
    <w:rsid w:val="00A25F58"/>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A25F58"/>
    <w:rPr>
      <w:b/>
      <w:bCs/>
    </w:rPr>
  </w:style>
  <w:style w:type="character" w:customStyle="1" w:styleId="CommentSubjectChar">
    <w:name w:val="Comment Subject Char"/>
    <w:basedOn w:val="CommentTextChar"/>
    <w:link w:val="CommentSubject"/>
    <w:uiPriority w:val="99"/>
    <w:semiHidden/>
    <w:rsid w:val="00A25F58"/>
    <w:rPr>
      <w:b/>
      <w:bCs/>
      <w:sz w:val="20"/>
      <w:szCs w:val="20"/>
      <w:lang w:val="en-GB" w:eastAsia="en-GB"/>
    </w:rPr>
  </w:style>
  <w:style w:type="paragraph" w:styleId="Header">
    <w:name w:val="header"/>
    <w:basedOn w:val="Normal"/>
    <w:link w:val="HeaderChar"/>
    <w:uiPriority w:val="99"/>
    <w:unhideWhenUsed/>
    <w:rsid w:val="00270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2D5"/>
    <w:rPr>
      <w:lang w:val="en-GB" w:eastAsia="en-GB"/>
    </w:rPr>
  </w:style>
  <w:style w:type="paragraph" w:styleId="Footer">
    <w:name w:val="footer"/>
    <w:basedOn w:val="Normal"/>
    <w:link w:val="FooterChar"/>
    <w:uiPriority w:val="99"/>
    <w:unhideWhenUsed/>
    <w:rsid w:val="00270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2D5"/>
    <w:rPr>
      <w:lang w:val="en-GB" w:eastAsia="en-GB"/>
    </w:rPr>
  </w:style>
  <w:style w:type="paragraph" w:styleId="NormalWeb">
    <w:name w:val="Normal (Web)"/>
    <w:basedOn w:val="Normal"/>
    <w:uiPriority w:val="99"/>
    <w:unhideWhenUsed/>
    <w:rsid w:val="00B349C6"/>
    <w:pPr>
      <w:spacing w:before="150" w:after="15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B349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49C6"/>
    <w:rPr>
      <w:sz w:val="20"/>
      <w:szCs w:val="20"/>
      <w:lang w:val="en-GB" w:eastAsia="en-GB"/>
    </w:rPr>
  </w:style>
  <w:style w:type="character" w:styleId="EndnoteReference">
    <w:name w:val="endnote reference"/>
    <w:basedOn w:val="DefaultParagraphFont"/>
    <w:uiPriority w:val="99"/>
    <w:semiHidden/>
    <w:unhideWhenUsed/>
    <w:rsid w:val="00B349C6"/>
    <w:rPr>
      <w:vertAlign w:val="superscript"/>
    </w:rPr>
  </w:style>
  <w:style w:type="character" w:styleId="Hyperlink">
    <w:name w:val="Hyperlink"/>
    <w:basedOn w:val="DefaultParagraphFont"/>
    <w:uiPriority w:val="99"/>
    <w:unhideWhenUsed/>
    <w:rsid w:val="00B349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075695">
      <w:bodyDiv w:val="1"/>
      <w:marLeft w:val="0"/>
      <w:marRight w:val="0"/>
      <w:marTop w:val="0"/>
      <w:marBottom w:val="0"/>
      <w:divBdr>
        <w:top w:val="none" w:sz="0" w:space="0" w:color="auto"/>
        <w:left w:val="none" w:sz="0" w:space="0" w:color="auto"/>
        <w:bottom w:val="none" w:sz="0" w:space="0" w:color="auto"/>
        <w:right w:val="none" w:sz="0" w:space="0" w:color="auto"/>
      </w:divBdr>
    </w:div>
    <w:div w:id="1463957406">
      <w:bodyDiv w:val="1"/>
      <w:marLeft w:val="0"/>
      <w:marRight w:val="0"/>
      <w:marTop w:val="0"/>
      <w:marBottom w:val="0"/>
      <w:divBdr>
        <w:top w:val="none" w:sz="0" w:space="0" w:color="auto"/>
        <w:left w:val="none" w:sz="0" w:space="0" w:color="auto"/>
        <w:bottom w:val="none" w:sz="0" w:space="0" w:color="auto"/>
        <w:right w:val="none" w:sz="0" w:space="0" w:color="auto"/>
      </w:divBdr>
    </w:div>
    <w:div w:id="1568301749">
      <w:bodyDiv w:val="1"/>
      <w:marLeft w:val="0"/>
      <w:marRight w:val="0"/>
      <w:marTop w:val="0"/>
      <w:marBottom w:val="0"/>
      <w:divBdr>
        <w:top w:val="none" w:sz="0" w:space="0" w:color="auto"/>
        <w:left w:val="none" w:sz="0" w:space="0" w:color="auto"/>
        <w:bottom w:val="none" w:sz="0" w:space="0" w:color="auto"/>
        <w:right w:val="none" w:sz="0" w:space="0" w:color="auto"/>
      </w:divBdr>
    </w:div>
    <w:div w:id="1663579676">
      <w:bodyDiv w:val="1"/>
      <w:marLeft w:val="0"/>
      <w:marRight w:val="0"/>
      <w:marTop w:val="0"/>
      <w:marBottom w:val="0"/>
      <w:divBdr>
        <w:top w:val="none" w:sz="0" w:space="0" w:color="auto"/>
        <w:left w:val="none" w:sz="0" w:space="0" w:color="auto"/>
        <w:bottom w:val="none" w:sz="0" w:space="0" w:color="auto"/>
        <w:right w:val="none" w:sz="0" w:space="0" w:color="auto"/>
      </w:divBdr>
    </w:div>
    <w:div w:id="2093355456">
      <w:bodyDiv w:val="1"/>
      <w:marLeft w:val="0"/>
      <w:marRight w:val="0"/>
      <w:marTop w:val="0"/>
      <w:marBottom w:val="0"/>
      <w:divBdr>
        <w:top w:val="none" w:sz="0" w:space="0" w:color="auto"/>
        <w:left w:val="none" w:sz="0" w:space="0" w:color="auto"/>
        <w:bottom w:val="none" w:sz="0" w:space="0" w:color="auto"/>
        <w:right w:val="none" w:sz="0" w:space="0" w:color="auto"/>
      </w:divBdr>
      <w:divsChild>
        <w:div w:id="66073964">
          <w:marLeft w:val="0"/>
          <w:marRight w:val="0"/>
          <w:marTop w:val="0"/>
          <w:marBottom w:val="0"/>
          <w:divBdr>
            <w:top w:val="none" w:sz="0" w:space="0" w:color="auto"/>
            <w:left w:val="none" w:sz="0" w:space="0" w:color="auto"/>
            <w:bottom w:val="none" w:sz="0" w:space="0" w:color="auto"/>
            <w:right w:val="none" w:sz="0" w:space="0" w:color="auto"/>
          </w:divBdr>
          <w:divsChild>
            <w:div w:id="1159465711">
              <w:marLeft w:val="0"/>
              <w:marRight w:val="300"/>
              <w:marTop w:val="0"/>
              <w:marBottom w:val="0"/>
              <w:divBdr>
                <w:top w:val="none" w:sz="0" w:space="0" w:color="auto"/>
                <w:left w:val="none" w:sz="0" w:space="0" w:color="auto"/>
                <w:bottom w:val="none" w:sz="0" w:space="0" w:color="auto"/>
                <w:right w:val="none" w:sz="0" w:space="0" w:color="auto"/>
              </w:divBdr>
              <w:divsChild>
                <w:div w:id="16783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www.closethegap.org.u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grpw-file01.int.edinburghcollege.ac.uk\WGRHOMES4\K-M\kevinmcglynn\My%20Documents\Equalities\EC%20Equal%20Pay%20Feb%2015.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wgrpw-file01.int.edinburghcollege.ac.uk\WGRHOMES4\K-M\kevinmcglynn\My%20Documents\Equalities\EC%20Equal%20Pay%20Feb%2015.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Occupational Segregation by Gender</a:t>
            </a:r>
          </a:p>
        </c:rich>
      </c:tx>
      <c:layout/>
      <c:overlay val="0"/>
    </c:title>
    <c:autoTitleDeleted val="0"/>
    <c:plotArea>
      <c:layout/>
      <c:barChart>
        <c:barDir val="bar"/>
        <c:grouping val="percentStacked"/>
        <c:varyColors val="0"/>
        <c:ser>
          <c:idx val="0"/>
          <c:order val="0"/>
          <c:tx>
            <c:strRef>
              <c:f>Graph!$B$2</c:f>
              <c:strCache>
                <c:ptCount val="1"/>
                <c:pt idx="0">
                  <c:v>Female</c:v>
                </c:pt>
              </c:strCache>
            </c:strRef>
          </c:tx>
          <c:invertIfNegative val="0"/>
          <c:cat>
            <c:strRef>
              <c:f>Graph!$A$3:$A$8</c:f>
              <c:strCache>
                <c:ptCount val="6"/>
                <c:pt idx="0">
                  <c:v>Executive</c:v>
                </c:pt>
                <c:pt idx="1">
                  <c:v>Senior Manager</c:v>
                </c:pt>
                <c:pt idx="2">
                  <c:v>Middle Manager</c:v>
                </c:pt>
                <c:pt idx="3">
                  <c:v>Main Grade Teaching Staff</c:v>
                </c:pt>
                <c:pt idx="4">
                  <c:v>Supervisory Support Staff</c:v>
                </c:pt>
                <c:pt idx="5">
                  <c:v>Main Grade Support Staff</c:v>
                </c:pt>
              </c:strCache>
            </c:strRef>
          </c:cat>
          <c:val>
            <c:numRef>
              <c:f>Graph!$B$3:$B$8</c:f>
              <c:numCache>
                <c:formatCode>General</c:formatCode>
                <c:ptCount val="6"/>
                <c:pt idx="0">
                  <c:v>3</c:v>
                </c:pt>
                <c:pt idx="1">
                  <c:v>13</c:v>
                </c:pt>
                <c:pt idx="2">
                  <c:v>42</c:v>
                </c:pt>
                <c:pt idx="3">
                  <c:v>378</c:v>
                </c:pt>
                <c:pt idx="4">
                  <c:v>11</c:v>
                </c:pt>
                <c:pt idx="5">
                  <c:v>371</c:v>
                </c:pt>
              </c:numCache>
            </c:numRef>
          </c:val>
        </c:ser>
        <c:ser>
          <c:idx val="1"/>
          <c:order val="1"/>
          <c:tx>
            <c:strRef>
              <c:f>Graph!$C$2</c:f>
              <c:strCache>
                <c:ptCount val="1"/>
                <c:pt idx="0">
                  <c:v>Male</c:v>
                </c:pt>
              </c:strCache>
            </c:strRef>
          </c:tx>
          <c:invertIfNegative val="0"/>
          <c:cat>
            <c:strRef>
              <c:f>Graph!$A$3:$A$8</c:f>
              <c:strCache>
                <c:ptCount val="6"/>
                <c:pt idx="0">
                  <c:v>Executive</c:v>
                </c:pt>
                <c:pt idx="1">
                  <c:v>Senior Manager</c:v>
                </c:pt>
                <c:pt idx="2">
                  <c:v>Middle Manager</c:v>
                </c:pt>
                <c:pt idx="3">
                  <c:v>Main Grade Teaching Staff</c:v>
                </c:pt>
                <c:pt idx="4">
                  <c:v>Supervisory Support Staff</c:v>
                </c:pt>
                <c:pt idx="5">
                  <c:v>Main Grade Support Staff</c:v>
                </c:pt>
              </c:strCache>
            </c:strRef>
          </c:cat>
          <c:val>
            <c:numRef>
              <c:f>Graph!$C$3:$C$8</c:f>
              <c:numCache>
                <c:formatCode>General</c:formatCode>
                <c:ptCount val="6"/>
                <c:pt idx="0">
                  <c:v>3</c:v>
                </c:pt>
                <c:pt idx="1">
                  <c:v>7</c:v>
                </c:pt>
                <c:pt idx="2">
                  <c:v>25</c:v>
                </c:pt>
                <c:pt idx="3">
                  <c:v>291</c:v>
                </c:pt>
                <c:pt idx="4">
                  <c:v>18</c:v>
                </c:pt>
                <c:pt idx="5">
                  <c:v>244</c:v>
                </c:pt>
              </c:numCache>
            </c:numRef>
          </c:val>
        </c:ser>
        <c:dLbls>
          <c:showLegendKey val="0"/>
          <c:showVal val="0"/>
          <c:showCatName val="0"/>
          <c:showSerName val="0"/>
          <c:showPercent val="0"/>
          <c:showBubbleSize val="0"/>
        </c:dLbls>
        <c:gapWidth val="150"/>
        <c:overlap val="100"/>
        <c:axId val="394919928"/>
        <c:axId val="515783440"/>
      </c:barChart>
      <c:catAx>
        <c:axId val="394919928"/>
        <c:scaling>
          <c:orientation val="minMax"/>
        </c:scaling>
        <c:delete val="0"/>
        <c:axPos val="l"/>
        <c:numFmt formatCode="General" sourceLinked="0"/>
        <c:majorTickMark val="out"/>
        <c:minorTickMark val="none"/>
        <c:tickLblPos val="nextTo"/>
        <c:crossAx val="515783440"/>
        <c:crosses val="autoZero"/>
        <c:auto val="1"/>
        <c:lblAlgn val="ctr"/>
        <c:lblOffset val="100"/>
        <c:noMultiLvlLbl val="0"/>
      </c:catAx>
      <c:valAx>
        <c:axId val="515783440"/>
        <c:scaling>
          <c:orientation val="minMax"/>
        </c:scaling>
        <c:delete val="0"/>
        <c:axPos val="b"/>
        <c:majorGridlines/>
        <c:title>
          <c:tx>
            <c:rich>
              <a:bodyPr/>
              <a:lstStyle/>
              <a:p>
                <a:pPr>
                  <a:defRPr/>
                </a:pPr>
                <a:r>
                  <a:rPr lang="en-US"/>
                  <a:t>% Employees</a:t>
                </a:r>
              </a:p>
            </c:rich>
          </c:tx>
          <c:layout/>
          <c:overlay val="0"/>
        </c:title>
        <c:numFmt formatCode="0%" sourceLinked="1"/>
        <c:majorTickMark val="out"/>
        <c:minorTickMark val="none"/>
        <c:tickLblPos val="nextTo"/>
        <c:crossAx val="39491992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Department / Team Gender Split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'Gender Pay Gap'!$K$2</c:f>
              <c:strCache>
                <c:ptCount val="1"/>
                <c:pt idx="0">
                  <c:v>Female</c:v>
                </c:pt>
              </c:strCache>
            </c:strRef>
          </c:tx>
          <c:spPr>
            <a:solidFill>
              <a:schemeClr val="accent1"/>
            </a:solidFill>
            <a:ln>
              <a:noFill/>
            </a:ln>
            <a:effectLst/>
          </c:spPr>
          <c:invertIfNegative val="0"/>
          <c:cat>
            <c:strRef>
              <c:f>'Gender Pay Gap'!$J$3:$J$28</c:f>
              <c:strCache>
                <c:ptCount val="26"/>
                <c:pt idx="0">
                  <c:v>College Communities</c:v>
                </c:pt>
                <c:pt idx="1">
                  <c:v>Communications</c:v>
                </c:pt>
                <c:pt idx="2">
                  <c:v>Construction &amp; Building Crafts</c:v>
                </c:pt>
                <c:pt idx="3">
                  <c:v>Creative Industries</c:v>
                </c:pt>
                <c:pt idx="4">
                  <c:v>Edinburgh Business School</c:v>
                </c:pt>
                <c:pt idx="5">
                  <c:v>Edinburgh College Student Association</c:v>
                </c:pt>
                <c:pt idx="6">
                  <c:v>Engineering</c:v>
                </c:pt>
                <c:pt idx="7">
                  <c:v>Executive</c:v>
                </c:pt>
                <c:pt idx="8">
                  <c:v>Executive Support</c:v>
                </c:pt>
                <c:pt idx="9">
                  <c:v>Executive Team</c:v>
                </c:pt>
                <c:pt idx="10">
                  <c:v>Finance</c:v>
                </c:pt>
                <c:pt idx="11">
                  <c:v>Health, Wellbeing &amp; Social Sciences</c:v>
                </c:pt>
                <c:pt idx="12">
                  <c:v>Human Resources</c:v>
                </c:pt>
                <c:pt idx="13">
                  <c:v>ICT</c:v>
                </c:pt>
                <c:pt idx="14">
                  <c:v>International</c:v>
                </c:pt>
                <c:pt idx="15">
                  <c:v>Leadership</c:v>
                </c:pt>
                <c:pt idx="16">
                  <c:v>Learning &amp; Teaching</c:v>
                </c:pt>
                <c:pt idx="17">
                  <c:v>Learning Resources</c:v>
                </c:pt>
                <c:pt idx="18">
                  <c:v>Marketing</c:v>
                </c:pt>
                <c:pt idx="19">
                  <c:v>Middle Manager</c:v>
                </c:pt>
                <c:pt idx="20">
                  <c:v>MIS</c:v>
                </c:pt>
                <c:pt idx="21">
                  <c:v>Organisational Development</c:v>
                </c:pt>
                <c:pt idx="22">
                  <c:v>Quality &amp; Equalities</c:v>
                </c:pt>
                <c:pt idx="23">
                  <c:v>Resources &amp; Facilities</c:v>
                </c:pt>
                <c:pt idx="24">
                  <c:v>Student Services</c:v>
                </c:pt>
                <c:pt idx="25">
                  <c:v>Tourism &amp; Hospitality Academy</c:v>
                </c:pt>
              </c:strCache>
            </c:strRef>
          </c:cat>
          <c:val>
            <c:numRef>
              <c:f>'Gender Pay Gap'!$K$3:$K$28</c:f>
              <c:numCache>
                <c:formatCode>General</c:formatCode>
                <c:ptCount val="26"/>
                <c:pt idx="0">
                  <c:v>76</c:v>
                </c:pt>
                <c:pt idx="1">
                  <c:v>1</c:v>
                </c:pt>
                <c:pt idx="2">
                  <c:v>7</c:v>
                </c:pt>
                <c:pt idx="3">
                  <c:v>61</c:v>
                </c:pt>
                <c:pt idx="4">
                  <c:v>80</c:v>
                </c:pt>
                <c:pt idx="5">
                  <c:v>4</c:v>
                </c:pt>
                <c:pt idx="6">
                  <c:v>25</c:v>
                </c:pt>
                <c:pt idx="7">
                  <c:v>3</c:v>
                </c:pt>
                <c:pt idx="8">
                  <c:v>5</c:v>
                </c:pt>
                <c:pt idx="9">
                  <c:v>2</c:v>
                </c:pt>
                <c:pt idx="10">
                  <c:v>14</c:v>
                </c:pt>
                <c:pt idx="11">
                  <c:v>124</c:v>
                </c:pt>
                <c:pt idx="12">
                  <c:v>9</c:v>
                </c:pt>
                <c:pt idx="13">
                  <c:v>5</c:v>
                </c:pt>
                <c:pt idx="14">
                  <c:v>39</c:v>
                </c:pt>
                <c:pt idx="15">
                  <c:v>13</c:v>
                </c:pt>
                <c:pt idx="16">
                  <c:v>50</c:v>
                </c:pt>
                <c:pt idx="17">
                  <c:v>20</c:v>
                </c:pt>
                <c:pt idx="18">
                  <c:v>5</c:v>
                </c:pt>
                <c:pt idx="19">
                  <c:v>42</c:v>
                </c:pt>
                <c:pt idx="20">
                  <c:v>26</c:v>
                </c:pt>
                <c:pt idx="21">
                  <c:v>8</c:v>
                </c:pt>
                <c:pt idx="22">
                  <c:v>15</c:v>
                </c:pt>
                <c:pt idx="23">
                  <c:v>50</c:v>
                </c:pt>
                <c:pt idx="24">
                  <c:v>55</c:v>
                </c:pt>
                <c:pt idx="25">
                  <c:v>79</c:v>
                </c:pt>
              </c:numCache>
            </c:numRef>
          </c:val>
        </c:ser>
        <c:ser>
          <c:idx val="1"/>
          <c:order val="1"/>
          <c:tx>
            <c:strRef>
              <c:f>'Gender Pay Gap'!$L$2</c:f>
              <c:strCache>
                <c:ptCount val="1"/>
                <c:pt idx="0">
                  <c:v>Male</c:v>
                </c:pt>
              </c:strCache>
            </c:strRef>
          </c:tx>
          <c:spPr>
            <a:solidFill>
              <a:schemeClr val="accent2"/>
            </a:solidFill>
            <a:ln>
              <a:noFill/>
            </a:ln>
            <a:effectLst/>
          </c:spPr>
          <c:invertIfNegative val="0"/>
          <c:cat>
            <c:strRef>
              <c:f>'Gender Pay Gap'!$J$3:$J$28</c:f>
              <c:strCache>
                <c:ptCount val="26"/>
                <c:pt idx="0">
                  <c:v>College Communities</c:v>
                </c:pt>
                <c:pt idx="1">
                  <c:v>Communications</c:v>
                </c:pt>
                <c:pt idx="2">
                  <c:v>Construction &amp; Building Crafts</c:v>
                </c:pt>
                <c:pt idx="3">
                  <c:v>Creative Industries</c:v>
                </c:pt>
                <c:pt idx="4">
                  <c:v>Edinburgh Business School</c:v>
                </c:pt>
                <c:pt idx="5">
                  <c:v>Edinburgh College Student Association</c:v>
                </c:pt>
                <c:pt idx="6">
                  <c:v>Engineering</c:v>
                </c:pt>
                <c:pt idx="7">
                  <c:v>Executive</c:v>
                </c:pt>
                <c:pt idx="8">
                  <c:v>Executive Support</c:v>
                </c:pt>
                <c:pt idx="9">
                  <c:v>Executive Team</c:v>
                </c:pt>
                <c:pt idx="10">
                  <c:v>Finance</c:v>
                </c:pt>
                <c:pt idx="11">
                  <c:v>Health, Wellbeing &amp; Social Sciences</c:v>
                </c:pt>
                <c:pt idx="12">
                  <c:v>Human Resources</c:v>
                </c:pt>
                <c:pt idx="13">
                  <c:v>ICT</c:v>
                </c:pt>
                <c:pt idx="14">
                  <c:v>International</c:v>
                </c:pt>
                <c:pt idx="15">
                  <c:v>Leadership</c:v>
                </c:pt>
                <c:pt idx="16">
                  <c:v>Learning &amp; Teaching</c:v>
                </c:pt>
                <c:pt idx="17">
                  <c:v>Learning Resources</c:v>
                </c:pt>
                <c:pt idx="18">
                  <c:v>Marketing</c:v>
                </c:pt>
                <c:pt idx="19">
                  <c:v>Middle Manager</c:v>
                </c:pt>
                <c:pt idx="20">
                  <c:v>MIS</c:v>
                </c:pt>
                <c:pt idx="21">
                  <c:v>Organisational Development</c:v>
                </c:pt>
                <c:pt idx="22">
                  <c:v>Quality &amp; Equalities</c:v>
                </c:pt>
                <c:pt idx="23">
                  <c:v>Resources &amp; Facilities</c:v>
                </c:pt>
                <c:pt idx="24">
                  <c:v>Student Services</c:v>
                </c:pt>
                <c:pt idx="25">
                  <c:v>Tourism &amp; Hospitality Academy</c:v>
                </c:pt>
              </c:strCache>
            </c:strRef>
          </c:cat>
          <c:val>
            <c:numRef>
              <c:f>'Gender Pay Gap'!$L$3:$L$28</c:f>
              <c:numCache>
                <c:formatCode>General</c:formatCode>
                <c:ptCount val="26"/>
                <c:pt idx="0">
                  <c:v>27</c:v>
                </c:pt>
                <c:pt idx="1">
                  <c:v>1</c:v>
                </c:pt>
                <c:pt idx="2">
                  <c:v>62</c:v>
                </c:pt>
                <c:pt idx="3">
                  <c:v>107</c:v>
                </c:pt>
                <c:pt idx="4">
                  <c:v>20</c:v>
                </c:pt>
                <c:pt idx="5">
                  <c:v>4</c:v>
                </c:pt>
                <c:pt idx="6">
                  <c:v>81</c:v>
                </c:pt>
                <c:pt idx="7">
                  <c:v>3</c:v>
                </c:pt>
                <c:pt idx="8">
                  <c:v>1</c:v>
                </c:pt>
                <c:pt idx="9">
                  <c:v>2</c:v>
                </c:pt>
                <c:pt idx="10">
                  <c:v>7</c:v>
                </c:pt>
                <c:pt idx="11">
                  <c:v>50</c:v>
                </c:pt>
                <c:pt idx="12">
                  <c:v>2</c:v>
                </c:pt>
                <c:pt idx="13">
                  <c:v>30</c:v>
                </c:pt>
                <c:pt idx="14">
                  <c:v>10</c:v>
                </c:pt>
                <c:pt idx="15">
                  <c:v>7</c:v>
                </c:pt>
                <c:pt idx="16">
                  <c:v>18</c:v>
                </c:pt>
                <c:pt idx="17">
                  <c:v>10</c:v>
                </c:pt>
                <c:pt idx="18">
                  <c:v>3</c:v>
                </c:pt>
                <c:pt idx="19">
                  <c:v>25</c:v>
                </c:pt>
                <c:pt idx="20">
                  <c:v>14</c:v>
                </c:pt>
                <c:pt idx="21">
                  <c:v>1</c:v>
                </c:pt>
                <c:pt idx="22">
                  <c:v>2</c:v>
                </c:pt>
                <c:pt idx="23">
                  <c:v>61</c:v>
                </c:pt>
                <c:pt idx="24">
                  <c:v>15</c:v>
                </c:pt>
                <c:pt idx="25">
                  <c:v>26</c:v>
                </c:pt>
              </c:numCache>
            </c:numRef>
          </c:val>
        </c:ser>
        <c:dLbls>
          <c:showLegendKey val="0"/>
          <c:showVal val="0"/>
          <c:showCatName val="0"/>
          <c:showSerName val="0"/>
          <c:showPercent val="0"/>
          <c:showBubbleSize val="0"/>
        </c:dLbls>
        <c:gapWidth val="150"/>
        <c:overlap val="100"/>
        <c:axId val="515782656"/>
        <c:axId val="521575768"/>
      </c:barChart>
      <c:catAx>
        <c:axId val="515782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575768"/>
        <c:crosses val="autoZero"/>
        <c:auto val="1"/>
        <c:lblAlgn val="ctr"/>
        <c:lblOffset val="100"/>
        <c:noMultiLvlLbl val="0"/>
      </c:catAx>
      <c:valAx>
        <c:axId val="5215757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782656"/>
        <c:crosses val="autoZero"/>
        <c:crossBetween val="between"/>
      </c:valAx>
      <c:spPr>
        <a:solidFill>
          <a:schemeClr val="lt1"/>
        </a:solidFill>
        <a:ln w="25400" cap="flat" cmpd="sng" algn="ctr">
          <a:solidFill>
            <a:schemeClr val="dk1"/>
          </a:solidFill>
          <a:prstDash val="solid"/>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ABE9B-2FED-44E6-9CF2-B7C00F0BC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Edinburgh's Telford College</Company>
  <LinksUpToDate>false</LinksUpToDate>
  <CharactersWithSpaces>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McGlynn</dc:creator>
  <cp:lastModifiedBy>Susan Inglis</cp:lastModifiedBy>
  <cp:revision>7</cp:revision>
  <dcterms:created xsi:type="dcterms:W3CDTF">2015-04-28T15:14:00Z</dcterms:created>
  <dcterms:modified xsi:type="dcterms:W3CDTF">2015-04-28T15:22:00Z</dcterms:modified>
</cp:coreProperties>
</file>