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F75B00" w14:textId="79DCC66F" w:rsidR="005615D5" w:rsidRPr="00DA1021" w:rsidRDefault="005615D5" w:rsidP="00DA1021">
      <w:pPr>
        <w:autoSpaceDE w:val="0"/>
        <w:autoSpaceDN w:val="0"/>
        <w:adjustRightInd w:val="0"/>
        <w:spacing w:before="4560" w:after="0" w:line="240" w:lineRule="auto"/>
        <w:jc w:val="both"/>
        <w:rPr>
          <w:rFonts w:ascii="Arial" w:hAnsi="Arial" w:cs="Arial"/>
          <w:b/>
          <w:i/>
          <w:color w:val="000000"/>
          <w:sz w:val="56"/>
          <w:szCs w:val="56"/>
        </w:rPr>
      </w:pPr>
      <w:r w:rsidRPr="00B31BF8">
        <w:rPr>
          <w:i/>
          <w:noProof/>
          <w:lang w:eastAsia="en-GB"/>
        </w:rPr>
        <w:drawing>
          <wp:anchor distT="0" distB="0" distL="114300" distR="114300" simplePos="0" relativeHeight="251825152" behindDoc="0" locked="0" layoutInCell="1" allowOverlap="1" wp14:anchorId="23B885C6" wp14:editId="0F70AB5D">
            <wp:simplePos x="0" y="0"/>
            <wp:positionH relativeFrom="column">
              <wp:posOffset>3829050</wp:posOffset>
            </wp:positionH>
            <wp:positionV relativeFrom="paragraph">
              <wp:posOffset>-333375</wp:posOffset>
            </wp:positionV>
            <wp:extent cx="2105025" cy="1009650"/>
            <wp:effectExtent l="0" t="0" r="9525" b="0"/>
            <wp:wrapSquare wrapText="bothSides"/>
            <wp:docPr id="1" name="Picture 1" descr="Logo of Edinburgh College" title="Edinburgh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05025" cy="100965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781790">
        <w:rPr>
          <w:rFonts w:ascii="Arial" w:hAnsi="Arial" w:cs="Arial"/>
          <w:b/>
          <w:color w:val="000000"/>
          <w:sz w:val="56"/>
          <w:szCs w:val="56"/>
        </w:rPr>
        <w:t>Edinburgh College</w:t>
      </w:r>
    </w:p>
    <w:p w14:paraId="7F6B0D2D" w14:textId="77777777" w:rsidR="005615D5" w:rsidRPr="00781790" w:rsidRDefault="005615D5" w:rsidP="005615D5">
      <w:pPr>
        <w:autoSpaceDE w:val="0"/>
        <w:autoSpaceDN w:val="0"/>
        <w:adjustRightInd w:val="0"/>
        <w:spacing w:after="0"/>
        <w:rPr>
          <w:rFonts w:ascii="Arial" w:hAnsi="Arial" w:cs="Arial"/>
          <w:b/>
          <w:color w:val="000000"/>
          <w:sz w:val="56"/>
          <w:szCs w:val="56"/>
        </w:rPr>
      </w:pPr>
      <w:r w:rsidRPr="00781790">
        <w:rPr>
          <w:rFonts w:ascii="Arial" w:hAnsi="Arial" w:cs="Arial"/>
          <w:b/>
          <w:color w:val="000000"/>
          <w:sz w:val="56"/>
          <w:szCs w:val="56"/>
        </w:rPr>
        <w:t>Equality Outcome and Mainstreaming Equality</w:t>
      </w:r>
    </w:p>
    <w:p w14:paraId="48E5730E" w14:textId="77777777" w:rsidR="005615D5" w:rsidRPr="00781790" w:rsidRDefault="005615D5" w:rsidP="005615D5">
      <w:pPr>
        <w:rPr>
          <w:rFonts w:ascii="Arial" w:hAnsi="Arial" w:cs="Arial"/>
          <w:b/>
          <w:color w:val="000000"/>
          <w:sz w:val="56"/>
          <w:szCs w:val="56"/>
        </w:rPr>
      </w:pPr>
      <w:r w:rsidRPr="00781790">
        <w:rPr>
          <w:rFonts w:ascii="Arial" w:hAnsi="Arial" w:cs="Arial"/>
          <w:b/>
          <w:color w:val="000000"/>
          <w:sz w:val="56"/>
          <w:szCs w:val="56"/>
        </w:rPr>
        <w:t>Progress report</w:t>
      </w:r>
    </w:p>
    <w:p w14:paraId="257BB5BB" w14:textId="77777777" w:rsidR="005615D5" w:rsidRPr="00781790" w:rsidRDefault="005615D5" w:rsidP="005615D5">
      <w:pPr>
        <w:rPr>
          <w:rFonts w:ascii="Arial" w:hAnsi="Arial" w:cs="Arial"/>
          <w:b/>
          <w:color w:val="000000"/>
          <w:sz w:val="44"/>
          <w:szCs w:val="56"/>
        </w:rPr>
      </w:pPr>
    </w:p>
    <w:p w14:paraId="15F79204" w14:textId="77777777" w:rsidR="005615D5" w:rsidRPr="00781790" w:rsidRDefault="005615D5" w:rsidP="005615D5">
      <w:pPr>
        <w:rPr>
          <w:rFonts w:ascii="Arial" w:hAnsi="Arial" w:cs="Arial"/>
          <w:b/>
          <w:color w:val="000000"/>
          <w:sz w:val="44"/>
          <w:szCs w:val="56"/>
        </w:rPr>
      </w:pPr>
    </w:p>
    <w:p w14:paraId="55A95714" w14:textId="77777777" w:rsidR="005615D5" w:rsidRPr="00262A67" w:rsidRDefault="005615D5" w:rsidP="005615D5">
      <w:pPr>
        <w:rPr>
          <w:rFonts w:ascii="Arial" w:hAnsi="Arial" w:cs="Arial"/>
          <w:b/>
          <w:color w:val="000000"/>
          <w:sz w:val="56"/>
          <w:szCs w:val="56"/>
        </w:rPr>
        <w:sectPr w:rsidR="005615D5" w:rsidRPr="00262A67" w:rsidSect="00612E76">
          <w:headerReference w:type="default" r:id="rId9"/>
          <w:footerReference w:type="default" r:id="rId10"/>
          <w:pgSz w:w="11906" w:h="16838"/>
          <w:pgMar w:top="1440" w:right="1440" w:bottom="1440" w:left="1440" w:header="708" w:footer="708" w:gutter="0"/>
          <w:cols w:space="708"/>
          <w:titlePg/>
          <w:docGrid w:linePitch="360"/>
        </w:sectPr>
      </w:pPr>
      <w:r>
        <w:rPr>
          <w:rFonts w:ascii="Arial" w:hAnsi="Arial" w:cs="Arial"/>
          <w:b/>
          <w:color w:val="000000"/>
          <w:sz w:val="56"/>
          <w:szCs w:val="56"/>
        </w:rPr>
        <w:t>April 2015</w:t>
      </w:r>
    </w:p>
    <w:p w14:paraId="5C7E79DF" w14:textId="77777777" w:rsidR="005615D5" w:rsidRDefault="005615D5" w:rsidP="005615D5">
      <w:pPr>
        <w:autoSpaceDE w:val="0"/>
        <w:autoSpaceDN w:val="0"/>
        <w:adjustRightInd w:val="0"/>
        <w:spacing w:after="0" w:line="240" w:lineRule="auto"/>
        <w:rPr>
          <w:rFonts w:ascii="Arial" w:hAnsi="Arial" w:cs="Arial"/>
          <w:b/>
          <w:bCs/>
          <w:color w:val="000000"/>
          <w:sz w:val="32"/>
          <w:szCs w:val="32"/>
        </w:rPr>
      </w:pPr>
      <w:bookmarkStart w:id="0" w:name="Contents"/>
      <w:r w:rsidRPr="00D3765D">
        <w:rPr>
          <w:rFonts w:ascii="Arial" w:hAnsi="Arial" w:cs="Arial"/>
          <w:b/>
          <w:bCs/>
          <w:color w:val="000000"/>
          <w:sz w:val="32"/>
          <w:szCs w:val="32"/>
        </w:rPr>
        <w:lastRenderedPageBreak/>
        <w:t>C</w:t>
      </w:r>
      <w:r>
        <w:rPr>
          <w:rFonts w:ascii="Arial" w:hAnsi="Arial" w:cs="Arial"/>
          <w:b/>
          <w:bCs/>
          <w:color w:val="000000"/>
          <w:sz w:val="32"/>
          <w:szCs w:val="32"/>
        </w:rPr>
        <w:t>ONTENTS</w:t>
      </w:r>
    </w:p>
    <w:p w14:paraId="7B165785" w14:textId="77777777" w:rsidR="005615D5" w:rsidRPr="00D3765D" w:rsidRDefault="005615D5" w:rsidP="005615D5">
      <w:pPr>
        <w:autoSpaceDE w:val="0"/>
        <w:autoSpaceDN w:val="0"/>
        <w:adjustRightInd w:val="0"/>
        <w:spacing w:after="0" w:line="240" w:lineRule="auto"/>
        <w:rPr>
          <w:rFonts w:ascii="Arial" w:hAnsi="Arial" w:cs="Arial"/>
          <w:color w:val="000000"/>
          <w:sz w:val="32"/>
          <w:szCs w:val="32"/>
        </w:rPr>
      </w:pPr>
    </w:p>
    <w:bookmarkEnd w:id="0"/>
    <w:p w14:paraId="23287EA8" w14:textId="77777777" w:rsidR="005615D5" w:rsidRPr="00D3765D" w:rsidRDefault="005615D5" w:rsidP="005615D5">
      <w:pPr>
        <w:autoSpaceDE w:val="0"/>
        <w:autoSpaceDN w:val="0"/>
        <w:adjustRightInd w:val="0"/>
        <w:spacing w:after="0" w:line="240" w:lineRule="auto"/>
        <w:jc w:val="both"/>
        <w:rPr>
          <w:rFonts w:ascii="Arial" w:hAnsi="Arial" w:cs="Arial"/>
          <w:b/>
          <w:bCs/>
          <w:color w:val="000000"/>
          <w:sz w:val="24"/>
          <w:szCs w:val="24"/>
        </w:rPr>
      </w:pPr>
    </w:p>
    <w:p w14:paraId="638FB7E3" w14:textId="5F772774" w:rsidR="005615D5" w:rsidRPr="0082519D" w:rsidRDefault="0082519D" w:rsidP="00D30657">
      <w:pPr>
        <w:pStyle w:val="ListParagraph"/>
        <w:numPr>
          <w:ilvl w:val="0"/>
          <w:numId w:val="7"/>
        </w:numPr>
        <w:spacing w:after="100" w:afterAutospacing="1" w:line="240" w:lineRule="auto"/>
        <w:rPr>
          <w:rStyle w:val="Hyperlink"/>
          <w:rFonts w:ascii="Arial" w:hAnsi="Arial" w:cs="Arial"/>
          <w:sz w:val="28"/>
          <w:szCs w:val="28"/>
        </w:rPr>
      </w:pPr>
      <w:r>
        <w:rPr>
          <w:rStyle w:val="Hyperlink"/>
          <w:rFonts w:ascii="Arial" w:hAnsi="Arial" w:cs="Arial"/>
          <w:color w:val="000000" w:themeColor="text1"/>
          <w:sz w:val="28"/>
          <w:szCs w:val="28"/>
          <w:u w:val="none"/>
        </w:rPr>
        <w:fldChar w:fldCharType="begin"/>
      </w:r>
      <w:r>
        <w:rPr>
          <w:rStyle w:val="Hyperlink"/>
          <w:rFonts w:ascii="Arial" w:hAnsi="Arial" w:cs="Arial"/>
          <w:color w:val="000000" w:themeColor="text1"/>
          <w:sz w:val="28"/>
          <w:szCs w:val="28"/>
          <w:u w:val="none"/>
        </w:rPr>
        <w:instrText xml:space="preserve"> HYPERLINK  \l "Intro" </w:instrText>
      </w:r>
      <w:r>
        <w:rPr>
          <w:rStyle w:val="Hyperlink"/>
          <w:rFonts w:ascii="Arial" w:hAnsi="Arial" w:cs="Arial"/>
          <w:color w:val="000000" w:themeColor="text1"/>
          <w:sz w:val="28"/>
          <w:szCs w:val="28"/>
          <w:u w:val="none"/>
        </w:rPr>
        <w:fldChar w:fldCharType="separate"/>
      </w:r>
      <w:r w:rsidR="005615D5" w:rsidRPr="0082519D">
        <w:rPr>
          <w:rStyle w:val="Hyperlink"/>
          <w:rFonts w:ascii="Arial" w:hAnsi="Arial" w:cs="Arial"/>
          <w:sz w:val="28"/>
          <w:szCs w:val="28"/>
        </w:rPr>
        <w:t>Edinburgh College</w:t>
      </w:r>
      <w:r w:rsidR="005615D5" w:rsidRPr="0082519D">
        <w:rPr>
          <w:rStyle w:val="Hyperlink"/>
        </w:rPr>
        <w:t xml:space="preserve"> </w:t>
      </w:r>
      <w:r w:rsidR="005615D5" w:rsidRPr="0082519D">
        <w:rPr>
          <w:rStyle w:val="Hyperlink"/>
          <w:rFonts w:ascii="Arial" w:hAnsi="Arial" w:cs="Arial"/>
          <w:sz w:val="28"/>
          <w:szCs w:val="28"/>
        </w:rPr>
        <w:t>Context</w:t>
      </w:r>
    </w:p>
    <w:p w14:paraId="1B8E7CE6" w14:textId="6EBD7967" w:rsidR="005615D5" w:rsidRDefault="0082519D" w:rsidP="005615D5">
      <w:pPr>
        <w:pStyle w:val="ListParagraph"/>
        <w:spacing w:after="100" w:afterAutospacing="1" w:line="240" w:lineRule="auto"/>
        <w:rPr>
          <w:rStyle w:val="Hyperlink"/>
          <w:rFonts w:ascii="Arial" w:hAnsi="Arial" w:cs="Arial"/>
          <w:color w:val="000000" w:themeColor="text1"/>
          <w:sz w:val="28"/>
          <w:szCs w:val="28"/>
          <w:u w:val="none"/>
        </w:rPr>
      </w:pPr>
      <w:r>
        <w:rPr>
          <w:rStyle w:val="Hyperlink"/>
          <w:rFonts w:ascii="Arial" w:hAnsi="Arial" w:cs="Arial"/>
          <w:color w:val="000000" w:themeColor="text1"/>
          <w:sz w:val="28"/>
          <w:szCs w:val="28"/>
          <w:u w:val="none"/>
        </w:rPr>
        <w:fldChar w:fldCharType="end"/>
      </w:r>
    </w:p>
    <w:p w14:paraId="445A3994" w14:textId="77777777" w:rsidR="005615D5" w:rsidRDefault="005615D5" w:rsidP="005615D5">
      <w:pPr>
        <w:pStyle w:val="ListParagraph"/>
        <w:spacing w:after="100" w:afterAutospacing="1" w:line="240" w:lineRule="auto"/>
        <w:rPr>
          <w:rStyle w:val="Hyperlink"/>
          <w:rFonts w:ascii="Arial" w:hAnsi="Arial" w:cs="Arial"/>
          <w:color w:val="000000" w:themeColor="text1"/>
          <w:sz w:val="28"/>
          <w:szCs w:val="28"/>
          <w:u w:val="none"/>
        </w:rPr>
      </w:pPr>
    </w:p>
    <w:p w14:paraId="779CBA6F" w14:textId="20CAFDB1" w:rsidR="005615D5" w:rsidRPr="00A12287" w:rsidRDefault="001365D2" w:rsidP="009867D8">
      <w:pPr>
        <w:pStyle w:val="ListParagraph"/>
        <w:numPr>
          <w:ilvl w:val="0"/>
          <w:numId w:val="7"/>
        </w:numPr>
        <w:spacing w:after="100" w:afterAutospacing="1" w:line="240" w:lineRule="auto"/>
        <w:rPr>
          <w:rFonts w:ascii="Arial" w:hAnsi="Arial" w:cs="Arial"/>
          <w:color w:val="000000" w:themeColor="text1"/>
          <w:sz w:val="28"/>
          <w:szCs w:val="28"/>
        </w:rPr>
      </w:pPr>
      <w:hyperlink w:anchor="EOoverview" w:history="1">
        <w:r w:rsidR="005615D5" w:rsidRPr="00A12287">
          <w:rPr>
            <w:rStyle w:val="Hyperlink"/>
            <w:rFonts w:ascii="Arial" w:hAnsi="Arial" w:cs="Arial"/>
            <w:sz w:val="28"/>
            <w:szCs w:val="28"/>
          </w:rPr>
          <w:t>Overview of Equality Outcomes</w:t>
        </w:r>
      </w:hyperlink>
      <w:r w:rsidR="005615D5" w:rsidRPr="00A12287">
        <w:rPr>
          <w:rStyle w:val="Hyperlink"/>
          <w:rFonts w:ascii="Arial" w:hAnsi="Arial" w:cs="Arial"/>
          <w:color w:val="000000" w:themeColor="text1"/>
          <w:sz w:val="28"/>
          <w:szCs w:val="28"/>
          <w:u w:val="none"/>
        </w:rPr>
        <w:t xml:space="preserve"> </w:t>
      </w:r>
    </w:p>
    <w:p w14:paraId="52A935A6" w14:textId="77777777" w:rsidR="005615D5" w:rsidRPr="00BF1AE7" w:rsidRDefault="005615D5" w:rsidP="005615D5">
      <w:pPr>
        <w:autoSpaceDE w:val="0"/>
        <w:autoSpaceDN w:val="0"/>
        <w:adjustRightInd w:val="0"/>
        <w:spacing w:after="0" w:line="240" w:lineRule="auto"/>
        <w:rPr>
          <w:rFonts w:ascii="Arial" w:hAnsi="Arial" w:cs="Arial"/>
          <w:b/>
          <w:bCs/>
          <w:color w:val="000000"/>
          <w:sz w:val="32"/>
          <w:szCs w:val="32"/>
        </w:rPr>
      </w:pPr>
    </w:p>
    <w:p w14:paraId="407C0EED" w14:textId="751E9DB1" w:rsidR="005615D5" w:rsidRDefault="001365D2" w:rsidP="00D30657">
      <w:pPr>
        <w:pStyle w:val="ListParagraph"/>
        <w:numPr>
          <w:ilvl w:val="0"/>
          <w:numId w:val="7"/>
        </w:numPr>
        <w:spacing w:after="100" w:afterAutospacing="1" w:line="240" w:lineRule="auto"/>
        <w:rPr>
          <w:rFonts w:ascii="Arial" w:hAnsi="Arial" w:cs="Arial"/>
          <w:sz w:val="28"/>
          <w:szCs w:val="28"/>
        </w:rPr>
      </w:pPr>
      <w:hyperlink w:anchor="EOprogress" w:history="1">
        <w:r w:rsidR="005615D5" w:rsidRPr="00733E81">
          <w:rPr>
            <w:rStyle w:val="Hyperlink"/>
            <w:rFonts w:ascii="Arial" w:hAnsi="Arial" w:cs="Arial"/>
            <w:sz w:val="28"/>
            <w:szCs w:val="28"/>
          </w:rPr>
          <w:t>Progress on Equality Outcomes,</w:t>
        </w:r>
      </w:hyperlink>
      <w:r w:rsidR="005615D5">
        <w:rPr>
          <w:rFonts w:ascii="Arial" w:hAnsi="Arial" w:cs="Arial"/>
          <w:sz w:val="28"/>
          <w:szCs w:val="28"/>
        </w:rPr>
        <w:t xml:space="preserve"> with:</w:t>
      </w:r>
    </w:p>
    <w:p w14:paraId="725569F8" w14:textId="77777777" w:rsidR="005615D5" w:rsidRPr="00B50CDF" w:rsidRDefault="005615D5" w:rsidP="005615D5">
      <w:pPr>
        <w:pStyle w:val="ListParagraph"/>
        <w:rPr>
          <w:rFonts w:ascii="Arial" w:hAnsi="Arial" w:cs="Arial"/>
          <w:sz w:val="28"/>
          <w:szCs w:val="28"/>
        </w:rPr>
      </w:pPr>
    </w:p>
    <w:p w14:paraId="51CF410F" w14:textId="77777777" w:rsidR="005615D5" w:rsidRDefault="005615D5" w:rsidP="00D30657">
      <w:pPr>
        <w:pStyle w:val="ListParagraph"/>
        <w:numPr>
          <w:ilvl w:val="0"/>
          <w:numId w:val="23"/>
        </w:numPr>
        <w:spacing w:after="100" w:afterAutospacing="1" w:line="240" w:lineRule="auto"/>
        <w:rPr>
          <w:rFonts w:ascii="Arial" w:hAnsi="Arial" w:cs="Arial"/>
          <w:sz w:val="28"/>
          <w:szCs w:val="28"/>
        </w:rPr>
      </w:pPr>
      <w:r>
        <w:rPr>
          <w:rFonts w:ascii="Arial" w:hAnsi="Arial" w:cs="Arial"/>
          <w:sz w:val="28"/>
          <w:szCs w:val="28"/>
        </w:rPr>
        <w:t xml:space="preserve">Reference to April 2015 </w:t>
      </w:r>
      <w:r w:rsidRPr="00D255F1">
        <w:rPr>
          <w:rFonts w:ascii="Arial" w:hAnsi="Arial" w:cs="Arial"/>
          <w:sz w:val="28"/>
          <w:szCs w:val="28"/>
        </w:rPr>
        <w:t>m</w:t>
      </w:r>
      <w:r>
        <w:rPr>
          <w:rFonts w:ascii="Arial" w:hAnsi="Arial" w:cs="Arial"/>
          <w:sz w:val="28"/>
          <w:szCs w:val="28"/>
        </w:rPr>
        <w:t>ainstreaming report</w:t>
      </w:r>
    </w:p>
    <w:p w14:paraId="16FFC0EE" w14:textId="77777777" w:rsidR="005615D5" w:rsidRDefault="005615D5" w:rsidP="00D30657">
      <w:pPr>
        <w:pStyle w:val="ListParagraph"/>
        <w:numPr>
          <w:ilvl w:val="0"/>
          <w:numId w:val="23"/>
        </w:numPr>
        <w:spacing w:after="100" w:afterAutospacing="1" w:line="240" w:lineRule="auto"/>
        <w:rPr>
          <w:rFonts w:ascii="Arial" w:hAnsi="Arial" w:cs="Arial"/>
          <w:sz w:val="28"/>
          <w:szCs w:val="28"/>
        </w:rPr>
      </w:pPr>
      <w:r>
        <w:rPr>
          <w:rFonts w:ascii="Arial" w:hAnsi="Arial" w:cs="Arial"/>
          <w:sz w:val="28"/>
          <w:szCs w:val="28"/>
        </w:rPr>
        <w:t>Addition of appropriate performance indicators to measure success</w:t>
      </w:r>
    </w:p>
    <w:p w14:paraId="6C993430" w14:textId="77777777" w:rsidR="005615D5" w:rsidRDefault="005615D5" w:rsidP="00DA1021">
      <w:pPr>
        <w:pStyle w:val="ListParagraph"/>
        <w:numPr>
          <w:ilvl w:val="0"/>
          <w:numId w:val="23"/>
        </w:numPr>
        <w:spacing w:after="360" w:line="240" w:lineRule="auto"/>
        <w:ind w:left="1797" w:hanging="357"/>
        <w:rPr>
          <w:rFonts w:ascii="Arial" w:hAnsi="Arial" w:cs="Arial"/>
          <w:sz w:val="28"/>
          <w:szCs w:val="28"/>
        </w:rPr>
      </w:pPr>
      <w:r w:rsidRPr="00B50CDF">
        <w:rPr>
          <w:rFonts w:ascii="Arial" w:hAnsi="Arial" w:cs="Arial"/>
          <w:sz w:val="28"/>
          <w:szCs w:val="28"/>
        </w:rPr>
        <w:t xml:space="preserve">Reference to </w:t>
      </w:r>
      <w:r>
        <w:rPr>
          <w:rFonts w:ascii="Arial" w:hAnsi="Arial" w:cs="Arial"/>
          <w:sz w:val="28"/>
          <w:szCs w:val="28"/>
        </w:rPr>
        <w:t xml:space="preserve">April 2015 </w:t>
      </w:r>
      <w:r w:rsidRPr="00B50CDF">
        <w:rPr>
          <w:rFonts w:ascii="Arial" w:hAnsi="Arial" w:cs="Arial"/>
          <w:sz w:val="28"/>
          <w:szCs w:val="28"/>
        </w:rPr>
        <w:t xml:space="preserve">action plan </w:t>
      </w:r>
    </w:p>
    <w:p w14:paraId="1AE817EA" w14:textId="77777777" w:rsidR="005615D5" w:rsidRPr="00B50CDF" w:rsidRDefault="005615D5" w:rsidP="005615D5">
      <w:pPr>
        <w:pStyle w:val="ListParagraph"/>
        <w:spacing w:after="100" w:afterAutospacing="1" w:line="240" w:lineRule="auto"/>
        <w:rPr>
          <w:rFonts w:ascii="Arial" w:hAnsi="Arial" w:cs="Arial"/>
          <w:sz w:val="28"/>
          <w:szCs w:val="28"/>
        </w:rPr>
      </w:pPr>
    </w:p>
    <w:p w14:paraId="54EA3D61" w14:textId="5E38190C" w:rsidR="005615D5" w:rsidRPr="00D255F1" w:rsidRDefault="001365D2" w:rsidP="00D30657">
      <w:pPr>
        <w:pStyle w:val="ListParagraph"/>
        <w:numPr>
          <w:ilvl w:val="0"/>
          <w:numId w:val="7"/>
        </w:numPr>
        <w:spacing w:after="100" w:afterAutospacing="1" w:line="240" w:lineRule="auto"/>
        <w:rPr>
          <w:rFonts w:ascii="Arial" w:hAnsi="Arial" w:cs="Arial"/>
          <w:sz w:val="28"/>
          <w:szCs w:val="28"/>
        </w:rPr>
      </w:pPr>
      <w:hyperlink w:anchor="Statsoverview" w:history="1">
        <w:r w:rsidR="005615D5" w:rsidRPr="0082519D">
          <w:rPr>
            <w:rStyle w:val="Hyperlink"/>
            <w:rFonts w:ascii="Arial" w:hAnsi="Arial" w:cs="Arial"/>
            <w:sz w:val="28"/>
            <w:szCs w:val="28"/>
          </w:rPr>
          <w:t xml:space="preserve">Statistical </w:t>
        </w:r>
        <w:r w:rsidR="0029620D" w:rsidRPr="0082519D">
          <w:rPr>
            <w:rStyle w:val="Hyperlink"/>
            <w:rFonts w:ascii="Arial" w:hAnsi="Arial" w:cs="Arial"/>
            <w:sz w:val="28"/>
            <w:szCs w:val="28"/>
          </w:rPr>
          <w:t>Overview</w:t>
        </w:r>
      </w:hyperlink>
    </w:p>
    <w:p w14:paraId="3941961E" w14:textId="77777777" w:rsidR="005615D5" w:rsidRDefault="005615D5" w:rsidP="005615D5">
      <w:pPr>
        <w:pStyle w:val="ListParagraph"/>
        <w:spacing w:after="100" w:afterAutospacing="1" w:line="240" w:lineRule="auto"/>
        <w:rPr>
          <w:rFonts w:ascii="Arial" w:hAnsi="Arial" w:cs="Arial"/>
          <w:sz w:val="28"/>
          <w:szCs w:val="28"/>
        </w:rPr>
      </w:pPr>
    </w:p>
    <w:p w14:paraId="2428DB9C" w14:textId="77777777" w:rsidR="005615D5" w:rsidRPr="00D255F1" w:rsidRDefault="005615D5" w:rsidP="005615D5">
      <w:pPr>
        <w:pStyle w:val="ListParagraph"/>
        <w:spacing w:after="100" w:afterAutospacing="1" w:line="240" w:lineRule="auto"/>
        <w:rPr>
          <w:rFonts w:ascii="Arial" w:hAnsi="Arial" w:cs="Arial"/>
          <w:sz w:val="28"/>
          <w:szCs w:val="28"/>
        </w:rPr>
      </w:pPr>
    </w:p>
    <w:p w14:paraId="4E7DB9ED" w14:textId="63F07B7A" w:rsidR="005615D5" w:rsidRDefault="001365D2" w:rsidP="00D30657">
      <w:pPr>
        <w:pStyle w:val="ListParagraph"/>
        <w:numPr>
          <w:ilvl w:val="0"/>
          <w:numId w:val="7"/>
        </w:numPr>
        <w:spacing w:after="100" w:afterAutospacing="1" w:line="240" w:lineRule="auto"/>
        <w:rPr>
          <w:rFonts w:ascii="Arial" w:hAnsi="Arial" w:cs="Arial"/>
          <w:sz w:val="28"/>
          <w:szCs w:val="28"/>
        </w:rPr>
      </w:pPr>
      <w:hyperlink w:anchor="Mainstream" w:history="1">
        <w:r w:rsidR="005615D5" w:rsidRPr="006568AD">
          <w:rPr>
            <w:rStyle w:val="Hyperlink"/>
            <w:rFonts w:ascii="Arial" w:hAnsi="Arial" w:cs="Arial"/>
            <w:sz w:val="28"/>
            <w:szCs w:val="28"/>
          </w:rPr>
          <w:t>Mainstreaming Report</w:t>
        </w:r>
      </w:hyperlink>
      <w:r w:rsidR="005615D5">
        <w:rPr>
          <w:rFonts w:ascii="Arial" w:hAnsi="Arial" w:cs="Arial"/>
          <w:sz w:val="28"/>
          <w:szCs w:val="28"/>
        </w:rPr>
        <w:t>, this includes</w:t>
      </w:r>
      <w:r w:rsidR="005615D5" w:rsidRPr="00B50CDF">
        <w:rPr>
          <w:rFonts w:ascii="Arial" w:hAnsi="Arial" w:cs="Arial"/>
          <w:sz w:val="28"/>
          <w:szCs w:val="28"/>
        </w:rPr>
        <w:t>:</w:t>
      </w:r>
    </w:p>
    <w:p w14:paraId="27AF8C74" w14:textId="77777777" w:rsidR="00825BE2" w:rsidRDefault="00825BE2" w:rsidP="009867D8">
      <w:pPr>
        <w:pStyle w:val="ListParagraph"/>
        <w:spacing w:after="100" w:afterAutospacing="1" w:line="240" w:lineRule="auto"/>
        <w:rPr>
          <w:rFonts w:ascii="Arial" w:hAnsi="Arial" w:cs="Arial"/>
          <w:sz w:val="28"/>
          <w:szCs w:val="28"/>
        </w:rPr>
      </w:pPr>
    </w:p>
    <w:p w14:paraId="48529329" w14:textId="680ED8C4" w:rsidR="005615D5" w:rsidRPr="00825BE2" w:rsidRDefault="00825BE2" w:rsidP="009867D8">
      <w:pPr>
        <w:pStyle w:val="ListParagraph"/>
        <w:numPr>
          <w:ilvl w:val="1"/>
          <w:numId w:val="7"/>
        </w:numPr>
        <w:spacing w:after="100" w:afterAutospacing="1" w:line="240" w:lineRule="auto"/>
        <w:rPr>
          <w:rStyle w:val="Hyperlink"/>
          <w:rFonts w:ascii="Arial" w:hAnsi="Arial" w:cs="Arial"/>
          <w:sz w:val="28"/>
          <w:szCs w:val="28"/>
        </w:rPr>
      </w:pPr>
      <w:r>
        <w:rPr>
          <w:rFonts w:ascii="Arial" w:hAnsi="Arial" w:cs="Arial"/>
          <w:sz w:val="28"/>
          <w:szCs w:val="28"/>
        </w:rPr>
        <w:fldChar w:fldCharType="begin"/>
      </w:r>
      <w:r>
        <w:rPr>
          <w:rFonts w:ascii="Arial" w:hAnsi="Arial" w:cs="Arial"/>
          <w:sz w:val="28"/>
          <w:szCs w:val="28"/>
        </w:rPr>
        <w:instrText xml:space="preserve"> HYPERLINK  \l "MainstreamEIA" </w:instrText>
      </w:r>
      <w:r>
        <w:rPr>
          <w:rFonts w:ascii="Arial" w:hAnsi="Arial" w:cs="Arial"/>
          <w:sz w:val="28"/>
          <w:szCs w:val="28"/>
        </w:rPr>
        <w:fldChar w:fldCharType="separate"/>
      </w:r>
      <w:r w:rsidR="004C67CE" w:rsidRPr="009867D8">
        <w:rPr>
          <w:rStyle w:val="Hyperlink"/>
          <w:rFonts w:ascii="Arial" w:hAnsi="Arial" w:cs="Arial"/>
          <w:sz w:val="28"/>
          <w:szCs w:val="28"/>
        </w:rPr>
        <w:t xml:space="preserve">Over view of </w:t>
      </w:r>
      <w:r w:rsidR="00A12287" w:rsidRPr="009867D8">
        <w:rPr>
          <w:rStyle w:val="Hyperlink"/>
          <w:rFonts w:ascii="Arial" w:hAnsi="Arial" w:cs="Arial"/>
          <w:sz w:val="28"/>
          <w:szCs w:val="24"/>
        </w:rPr>
        <w:t>Mainstreaming Equality Through Equality Impact Assessment</w:t>
      </w:r>
    </w:p>
    <w:p w14:paraId="22E47279" w14:textId="388EE5A2" w:rsidR="005615D5" w:rsidRPr="00B50CDF" w:rsidRDefault="00825BE2" w:rsidP="00D30657">
      <w:pPr>
        <w:pStyle w:val="ListParagraph"/>
        <w:numPr>
          <w:ilvl w:val="1"/>
          <w:numId w:val="7"/>
        </w:numPr>
        <w:spacing w:after="100" w:afterAutospacing="1" w:line="240" w:lineRule="auto"/>
        <w:rPr>
          <w:rFonts w:ascii="Arial" w:hAnsi="Arial" w:cs="Arial"/>
          <w:sz w:val="28"/>
          <w:szCs w:val="28"/>
        </w:rPr>
      </w:pPr>
      <w:r>
        <w:rPr>
          <w:rFonts w:ascii="Arial" w:hAnsi="Arial" w:cs="Arial"/>
          <w:sz w:val="28"/>
          <w:szCs w:val="28"/>
        </w:rPr>
        <w:fldChar w:fldCharType="end"/>
      </w:r>
      <w:r w:rsidR="005615D5">
        <w:rPr>
          <w:rFonts w:ascii="Arial" w:hAnsi="Arial" w:cs="Arial"/>
          <w:sz w:val="28"/>
          <w:szCs w:val="28"/>
        </w:rPr>
        <w:t>Details of</w:t>
      </w:r>
      <w:r w:rsidR="005615D5" w:rsidRPr="00B50CDF">
        <w:rPr>
          <w:rFonts w:ascii="Arial" w:hAnsi="Arial" w:cs="Arial"/>
          <w:sz w:val="28"/>
          <w:szCs w:val="28"/>
        </w:rPr>
        <w:t xml:space="preserve"> the approaches we have taken to mainstreaming equality </w:t>
      </w:r>
      <w:r w:rsidR="005615D5">
        <w:rPr>
          <w:rFonts w:ascii="Arial" w:hAnsi="Arial" w:cs="Arial"/>
          <w:sz w:val="28"/>
          <w:szCs w:val="28"/>
        </w:rPr>
        <w:t xml:space="preserve">across </w:t>
      </w:r>
      <w:r w:rsidR="005615D5" w:rsidRPr="00B50CDF">
        <w:rPr>
          <w:rFonts w:ascii="Arial" w:hAnsi="Arial" w:cs="Arial"/>
          <w:sz w:val="28"/>
          <w:szCs w:val="28"/>
        </w:rPr>
        <w:t>the college</w:t>
      </w:r>
    </w:p>
    <w:p w14:paraId="310858FC" w14:textId="77777777" w:rsidR="005615D5" w:rsidRDefault="005615D5" w:rsidP="00D30657">
      <w:pPr>
        <w:pStyle w:val="ListParagraph"/>
        <w:numPr>
          <w:ilvl w:val="1"/>
          <w:numId w:val="7"/>
        </w:numPr>
        <w:spacing w:after="100" w:afterAutospacing="1" w:line="240" w:lineRule="auto"/>
        <w:rPr>
          <w:rFonts w:ascii="Arial" w:hAnsi="Arial" w:cs="Arial"/>
          <w:sz w:val="28"/>
          <w:szCs w:val="28"/>
        </w:rPr>
      </w:pPr>
      <w:r>
        <w:rPr>
          <w:rFonts w:ascii="Arial" w:hAnsi="Arial" w:cs="Arial"/>
          <w:sz w:val="28"/>
          <w:szCs w:val="28"/>
        </w:rPr>
        <w:t>Identification of progress to date across all functions of the college</w:t>
      </w:r>
    </w:p>
    <w:p w14:paraId="284A8AE6" w14:textId="77777777" w:rsidR="005615D5" w:rsidRPr="00D255F1" w:rsidRDefault="005615D5" w:rsidP="00D30657">
      <w:pPr>
        <w:pStyle w:val="ListParagraph"/>
        <w:numPr>
          <w:ilvl w:val="1"/>
          <w:numId w:val="7"/>
        </w:numPr>
        <w:spacing w:after="100" w:afterAutospacing="1" w:line="240" w:lineRule="auto"/>
        <w:rPr>
          <w:rFonts w:ascii="Arial" w:hAnsi="Arial" w:cs="Arial"/>
          <w:sz w:val="28"/>
          <w:szCs w:val="28"/>
        </w:rPr>
      </w:pPr>
      <w:r>
        <w:rPr>
          <w:rFonts w:ascii="Arial" w:hAnsi="Arial" w:cs="Arial"/>
          <w:sz w:val="28"/>
          <w:szCs w:val="28"/>
        </w:rPr>
        <w:t>Identification of further action planned (Appendix 1 collates all the planned actions which will be embedded in Department operational plans).</w:t>
      </w:r>
    </w:p>
    <w:p w14:paraId="4EBF5ABE" w14:textId="77777777" w:rsidR="005615D5" w:rsidRPr="00231241" w:rsidRDefault="005615D5" w:rsidP="005615D5">
      <w:pPr>
        <w:spacing w:after="100" w:afterAutospacing="1" w:line="240" w:lineRule="auto"/>
        <w:ind w:left="720"/>
        <w:rPr>
          <w:rFonts w:ascii="Arial" w:hAnsi="Arial" w:cs="Arial"/>
          <w:sz w:val="28"/>
          <w:szCs w:val="28"/>
        </w:rPr>
      </w:pPr>
      <w:r>
        <w:rPr>
          <w:rFonts w:ascii="Arial" w:hAnsi="Arial" w:cs="Arial"/>
          <w:sz w:val="28"/>
          <w:szCs w:val="28"/>
        </w:rPr>
        <w:t xml:space="preserve">The </w:t>
      </w:r>
      <w:r w:rsidRPr="00231241">
        <w:rPr>
          <w:rFonts w:ascii="Arial" w:hAnsi="Arial" w:cs="Arial"/>
          <w:sz w:val="28"/>
          <w:szCs w:val="28"/>
        </w:rPr>
        <w:t xml:space="preserve">Mainstreaming </w:t>
      </w:r>
      <w:r>
        <w:rPr>
          <w:rFonts w:ascii="Arial" w:hAnsi="Arial" w:cs="Arial"/>
          <w:sz w:val="28"/>
          <w:szCs w:val="28"/>
        </w:rPr>
        <w:t xml:space="preserve">Report </w:t>
      </w:r>
      <w:r w:rsidRPr="00231241">
        <w:rPr>
          <w:rFonts w:ascii="Arial" w:hAnsi="Arial" w:cs="Arial"/>
          <w:sz w:val="28"/>
          <w:szCs w:val="28"/>
        </w:rPr>
        <w:t>Sections include:</w:t>
      </w:r>
    </w:p>
    <w:p w14:paraId="5B34A225" w14:textId="77777777" w:rsidR="005615D5" w:rsidRPr="00273C3D" w:rsidRDefault="001365D2" w:rsidP="00D30657">
      <w:pPr>
        <w:pStyle w:val="ListParagraph"/>
        <w:numPr>
          <w:ilvl w:val="0"/>
          <w:numId w:val="8"/>
        </w:numPr>
        <w:spacing w:after="100" w:afterAutospacing="1" w:line="240" w:lineRule="auto"/>
        <w:rPr>
          <w:rStyle w:val="Hyperlink"/>
        </w:rPr>
      </w:pPr>
      <w:hyperlink w:anchor="Quality" w:history="1">
        <w:r w:rsidR="005615D5" w:rsidRPr="00273C3D">
          <w:rPr>
            <w:rStyle w:val="Hyperlink"/>
            <w:rFonts w:ascii="Arial" w:hAnsi="Arial" w:cs="Arial"/>
            <w:sz w:val="28"/>
            <w:szCs w:val="28"/>
          </w:rPr>
          <w:t>Quality</w:t>
        </w:r>
      </w:hyperlink>
    </w:p>
    <w:p w14:paraId="0D3D51DE" w14:textId="77777777" w:rsidR="005615D5" w:rsidRPr="00273C3D" w:rsidRDefault="001365D2" w:rsidP="00D30657">
      <w:pPr>
        <w:pStyle w:val="ListParagraph"/>
        <w:numPr>
          <w:ilvl w:val="0"/>
          <w:numId w:val="8"/>
        </w:numPr>
        <w:spacing w:after="100" w:afterAutospacing="1" w:line="240" w:lineRule="auto"/>
        <w:rPr>
          <w:rStyle w:val="Hyperlink"/>
        </w:rPr>
      </w:pPr>
      <w:hyperlink w:anchor="LandTStrat" w:history="1">
        <w:r w:rsidR="005615D5" w:rsidRPr="00273C3D">
          <w:rPr>
            <w:rStyle w:val="Hyperlink"/>
            <w:rFonts w:ascii="Arial" w:hAnsi="Arial" w:cs="Arial"/>
            <w:sz w:val="28"/>
            <w:szCs w:val="28"/>
          </w:rPr>
          <w:t>L and T Strategy and Professional Develop</w:t>
        </w:r>
        <w:r w:rsidR="005615D5" w:rsidRPr="00C77A80">
          <w:rPr>
            <w:rStyle w:val="Hyperlink"/>
            <w:rFonts w:ascii="Arial" w:hAnsi="Arial" w:cs="Arial"/>
            <w:sz w:val="28"/>
            <w:szCs w:val="28"/>
          </w:rPr>
          <w:t>ment</w:t>
        </w:r>
      </w:hyperlink>
    </w:p>
    <w:p w14:paraId="047A5EC2" w14:textId="77777777" w:rsidR="005615D5" w:rsidRPr="00273C3D" w:rsidRDefault="001365D2" w:rsidP="00D30657">
      <w:pPr>
        <w:pStyle w:val="ListParagraph"/>
        <w:numPr>
          <w:ilvl w:val="0"/>
          <w:numId w:val="8"/>
        </w:numPr>
        <w:spacing w:after="100" w:afterAutospacing="1" w:line="240" w:lineRule="auto"/>
        <w:rPr>
          <w:rStyle w:val="Hyperlink"/>
        </w:rPr>
      </w:pPr>
      <w:hyperlink w:anchor="LandT" w:history="1">
        <w:r w:rsidR="005615D5" w:rsidRPr="00C77A80">
          <w:rPr>
            <w:rStyle w:val="Hyperlink"/>
            <w:rFonts w:ascii="Arial" w:hAnsi="Arial" w:cs="Arial"/>
            <w:sz w:val="28"/>
            <w:szCs w:val="28"/>
          </w:rPr>
          <w:t>L and T examples from curriculum</w:t>
        </w:r>
      </w:hyperlink>
    </w:p>
    <w:p w14:paraId="6591F94A" w14:textId="6EC6188C" w:rsidR="005615D5" w:rsidRPr="00DA31E5" w:rsidRDefault="00DA31E5" w:rsidP="00D30657">
      <w:pPr>
        <w:pStyle w:val="ListParagraph"/>
        <w:numPr>
          <w:ilvl w:val="0"/>
          <w:numId w:val="8"/>
        </w:numPr>
        <w:spacing w:after="100" w:afterAutospacing="1" w:line="240" w:lineRule="auto"/>
        <w:rPr>
          <w:rStyle w:val="Hyperlink"/>
        </w:rPr>
      </w:pPr>
      <w:r>
        <w:rPr>
          <w:rFonts w:ascii="Arial" w:hAnsi="Arial" w:cs="Arial"/>
          <w:sz w:val="28"/>
          <w:szCs w:val="28"/>
        </w:rPr>
        <w:fldChar w:fldCharType="begin"/>
      </w:r>
      <w:r>
        <w:rPr>
          <w:rFonts w:ascii="Arial" w:hAnsi="Arial" w:cs="Arial"/>
          <w:sz w:val="28"/>
          <w:szCs w:val="28"/>
        </w:rPr>
        <w:instrText xml:space="preserve"> HYPERLINK  \l "Communities" </w:instrText>
      </w:r>
      <w:r>
        <w:rPr>
          <w:rFonts w:ascii="Arial" w:hAnsi="Arial" w:cs="Arial"/>
          <w:sz w:val="28"/>
          <w:szCs w:val="28"/>
        </w:rPr>
        <w:fldChar w:fldCharType="separate"/>
      </w:r>
      <w:r w:rsidR="005615D5" w:rsidRPr="00DA31E5">
        <w:rPr>
          <w:rStyle w:val="Hyperlink"/>
          <w:rFonts w:ascii="Arial" w:hAnsi="Arial" w:cs="Arial"/>
          <w:sz w:val="28"/>
          <w:szCs w:val="28"/>
        </w:rPr>
        <w:t>Communities</w:t>
      </w:r>
    </w:p>
    <w:p w14:paraId="2C156A4B" w14:textId="0F7F38EC" w:rsidR="005615D5" w:rsidRPr="00D255F1" w:rsidRDefault="00DA31E5" w:rsidP="00D30657">
      <w:pPr>
        <w:pStyle w:val="ListParagraph"/>
        <w:numPr>
          <w:ilvl w:val="0"/>
          <w:numId w:val="8"/>
        </w:numPr>
        <w:spacing w:after="100" w:afterAutospacing="1" w:line="240" w:lineRule="auto"/>
        <w:rPr>
          <w:rFonts w:ascii="Arial" w:hAnsi="Arial" w:cs="Arial"/>
          <w:sz w:val="28"/>
          <w:szCs w:val="28"/>
        </w:rPr>
      </w:pPr>
      <w:r>
        <w:rPr>
          <w:rFonts w:ascii="Arial" w:hAnsi="Arial" w:cs="Arial"/>
          <w:sz w:val="28"/>
          <w:szCs w:val="28"/>
        </w:rPr>
        <w:fldChar w:fldCharType="end"/>
      </w:r>
      <w:hyperlink w:anchor="WEACT" w:history="1">
        <w:r w:rsidR="005615D5" w:rsidRPr="00C20C88">
          <w:rPr>
            <w:rStyle w:val="Hyperlink"/>
            <w:rFonts w:ascii="Arial" w:hAnsi="Arial" w:cs="Arial"/>
            <w:sz w:val="28"/>
            <w:szCs w:val="28"/>
          </w:rPr>
          <w:t>WEACT</w:t>
        </w:r>
      </w:hyperlink>
    </w:p>
    <w:p w14:paraId="4C9B93FD" w14:textId="77777777" w:rsidR="005615D5" w:rsidRPr="006B02AE" w:rsidRDefault="001365D2" w:rsidP="00D30657">
      <w:pPr>
        <w:pStyle w:val="ListParagraph"/>
        <w:numPr>
          <w:ilvl w:val="0"/>
          <w:numId w:val="8"/>
        </w:numPr>
        <w:spacing w:after="100" w:afterAutospacing="1" w:line="240" w:lineRule="auto"/>
        <w:rPr>
          <w:rStyle w:val="Hyperlink"/>
          <w:rFonts w:ascii="Arial" w:hAnsi="Arial" w:cs="Arial"/>
          <w:color w:val="auto"/>
          <w:sz w:val="28"/>
          <w:szCs w:val="28"/>
          <w:u w:val="none"/>
        </w:rPr>
      </w:pPr>
      <w:hyperlink w:anchor="Studserv" w:history="1">
        <w:r w:rsidR="005615D5" w:rsidRPr="00EA3EB9">
          <w:rPr>
            <w:rStyle w:val="Hyperlink"/>
            <w:rFonts w:ascii="Arial" w:hAnsi="Arial" w:cs="Arial"/>
            <w:sz w:val="28"/>
            <w:szCs w:val="28"/>
          </w:rPr>
          <w:t>Student Services</w:t>
        </w:r>
      </w:hyperlink>
    </w:p>
    <w:p w14:paraId="07893B76" w14:textId="77777777" w:rsidR="005615D5" w:rsidRDefault="001365D2" w:rsidP="00D30657">
      <w:pPr>
        <w:pStyle w:val="ListParagraph"/>
        <w:numPr>
          <w:ilvl w:val="0"/>
          <w:numId w:val="8"/>
        </w:numPr>
        <w:spacing w:after="100" w:afterAutospacing="1" w:line="240" w:lineRule="auto"/>
        <w:rPr>
          <w:rFonts w:ascii="Arial" w:hAnsi="Arial" w:cs="Arial"/>
          <w:sz w:val="28"/>
          <w:szCs w:val="28"/>
        </w:rPr>
      </w:pPr>
      <w:hyperlink w:anchor="Deaf" w:history="1">
        <w:r w:rsidR="005615D5" w:rsidRPr="00FE4D25">
          <w:rPr>
            <w:rStyle w:val="Hyperlink"/>
            <w:rFonts w:ascii="Arial" w:hAnsi="Arial" w:cs="Arial"/>
            <w:sz w:val="28"/>
            <w:szCs w:val="28"/>
          </w:rPr>
          <w:t>Support for Deaf students</w:t>
        </w:r>
      </w:hyperlink>
    </w:p>
    <w:p w14:paraId="36BADC95" w14:textId="77777777" w:rsidR="005615D5" w:rsidRDefault="001365D2" w:rsidP="00D30657">
      <w:pPr>
        <w:pStyle w:val="ListParagraph"/>
        <w:numPr>
          <w:ilvl w:val="0"/>
          <w:numId w:val="8"/>
        </w:numPr>
        <w:spacing w:after="100" w:afterAutospacing="1" w:line="240" w:lineRule="auto"/>
        <w:rPr>
          <w:rFonts w:ascii="Arial" w:hAnsi="Arial" w:cs="Arial"/>
          <w:sz w:val="28"/>
          <w:szCs w:val="28"/>
        </w:rPr>
      </w:pPr>
      <w:hyperlink w:anchor="Careleavers" w:history="1">
        <w:r w:rsidR="005615D5" w:rsidRPr="00FE4D25">
          <w:rPr>
            <w:rStyle w:val="Hyperlink"/>
            <w:rFonts w:ascii="Arial" w:hAnsi="Arial" w:cs="Arial"/>
            <w:sz w:val="28"/>
            <w:szCs w:val="28"/>
          </w:rPr>
          <w:t>Support for care leavers</w:t>
        </w:r>
      </w:hyperlink>
    </w:p>
    <w:p w14:paraId="39AD1B3E" w14:textId="77777777" w:rsidR="005615D5" w:rsidRDefault="001365D2" w:rsidP="00D30657">
      <w:pPr>
        <w:pStyle w:val="ListParagraph"/>
        <w:numPr>
          <w:ilvl w:val="0"/>
          <w:numId w:val="8"/>
        </w:numPr>
        <w:spacing w:after="100" w:afterAutospacing="1" w:line="240" w:lineRule="auto"/>
        <w:rPr>
          <w:rFonts w:ascii="Arial" w:hAnsi="Arial" w:cs="Arial"/>
          <w:sz w:val="28"/>
          <w:szCs w:val="28"/>
        </w:rPr>
      </w:pPr>
      <w:hyperlink w:anchor="Mentalhealth" w:history="1">
        <w:r w:rsidR="005615D5" w:rsidRPr="006B02AE">
          <w:rPr>
            <w:rStyle w:val="Hyperlink"/>
            <w:rFonts w:ascii="Arial" w:hAnsi="Arial" w:cs="Arial"/>
            <w:sz w:val="28"/>
            <w:szCs w:val="28"/>
          </w:rPr>
          <w:t>Support for students with mental health problems</w:t>
        </w:r>
      </w:hyperlink>
    </w:p>
    <w:p w14:paraId="40FAEE91" w14:textId="77777777" w:rsidR="005615D5" w:rsidRDefault="001365D2" w:rsidP="00D30657">
      <w:pPr>
        <w:pStyle w:val="ListParagraph"/>
        <w:numPr>
          <w:ilvl w:val="0"/>
          <w:numId w:val="8"/>
        </w:numPr>
        <w:spacing w:after="100" w:afterAutospacing="1" w:line="240" w:lineRule="auto"/>
        <w:rPr>
          <w:rFonts w:ascii="Arial" w:hAnsi="Arial" w:cs="Arial"/>
          <w:sz w:val="28"/>
          <w:szCs w:val="28"/>
        </w:rPr>
      </w:pPr>
      <w:hyperlink w:anchor="Admissions" w:history="1">
        <w:r w:rsidR="005615D5" w:rsidRPr="00AF4FA7">
          <w:rPr>
            <w:rStyle w:val="Hyperlink"/>
            <w:rFonts w:ascii="Arial" w:hAnsi="Arial" w:cs="Arial"/>
            <w:sz w:val="28"/>
            <w:szCs w:val="28"/>
          </w:rPr>
          <w:t>Admissions</w:t>
        </w:r>
      </w:hyperlink>
    </w:p>
    <w:p w14:paraId="759F10BB" w14:textId="77777777" w:rsidR="005615D5" w:rsidRDefault="001365D2" w:rsidP="00D30657">
      <w:pPr>
        <w:pStyle w:val="ListParagraph"/>
        <w:numPr>
          <w:ilvl w:val="0"/>
          <w:numId w:val="8"/>
        </w:numPr>
        <w:spacing w:after="100" w:afterAutospacing="1" w:line="240" w:lineRule="auto"/>
        <w:rPr>
          <w:rFonts w:ascii="Arial" w:hAnsi="Arial" w:cs="Arial"/>
          <w:sz w:val="28"/>
          <w:szCs w:val="28"/>
        </w:rPr>
      </w:pPr>
      <w:hyperlink w:anchor="Events" w:history="1">
        <w:r w:rsidR="005615D5" w:rsidRPr="006B02AE">
          <w:rPr>
            <w:rStyle w:val="Hyperlink"/>
            <w:rFonts w:ascii="Arial" w:hAnsi="Arial" w:cs="Arial"/>
            <w:sz w:val="28"/>
            <w:szCs w:val="28"/>
          </w:rPr>
          <w:t>College equality events</w:t>
        </w:r>
      </w:hyperlink>
    </w:p>
    <w:p w14:paraId="7251D0E3" w14:textId="364B3C32" w:rsidR="005615D5" w:rsidRPr="006B02AE" w:rsidRDefault="001365D2" w:rsidP="00D30657">
      <w:pPr>
        <w:pStyle w:val="ListParagraph"/>
        <w:numPr>
          <w:ilvl w:val="0"/>
          <w:numId w:val="8"/>
        </w:numPr>
        <w:spacing w:after="100" w:afterAutospacing="1" w:line="240" w:lineRule="auto"/>
        <w:rPr>
          <w:rFonts w:ascii="Arial" w:hAnsi="Arial" w:cs="Arial"/>
          <w:sz w:val="28"/>
          <w:szCs w:val="28"/>
        </w:rPr>
      </w:pPr>
      <w:hyperlink w:anchor="ECSA" w:history="1">
        <w:r w:rsidR="005615D5" w:rsidRPr="006B02AE">
          <w:rPr>
            <w:rStyle w:val="Hyperlink"/>
            <w:rFonts w:ascii="Arial" w:hAnsi="Arial" w:cs="Arial"/>
            <w:sz w:val="28"/>
            <w:szCs w:val="28"/>
          </w:rPr>
          <w:t>ECSA</w:t>
        </w:r>
      </w:hyperlink>
      <w:r w:rsidR="005615D5" w:rsidRPr="006B02AE">
        <w:rPr>
          <w:rFonts w:ascii="Arial" w:hAnsi="Arial" w:cs="Arial"/>
          <w:sz w:val="28"/>
          <w:szCs w:val="28"/>
        </w:rPr>
        <w:t xml:space="preserve"> </w:t>
      </w:r>
      <w:r w:rsidR="00653123">
        <w:rPr>
          <w:rFonts w:ascii="Arial" w:hAnsi="Arial" w:cs="Arial"/>
          <w:sz w:val="28"/>
          <w:szCs w:val="28"/>
        </w:rPr>
        <w:t>(Edinburgh College Students’ Association)</w:t>
      </w:r>
    </w:p>
    <w:p w14:paraId="47C79784" w14:textId="77777777" w:rsidR="005615D5" w:rsidRDefault="001365D2" w:rsidP="00D30657">
      <w:pPr>
        <w:pStyle w:val="ListParagraph"/>
        <w:numPr>
          <w:ilvl w:val="0"/>
          <w:numId w:val="8"/>
        </w:numPr>
        <w:spacing w:after="100" w:afterAutospacing="1" w:line="240" w:lineRule="auto"/>
        <w:rPr>
          <w:rFonts w:ascii="Arial" w:hAnsi="Arial" w:cs="Arial"/>
          <w:sz w:val="28"/>
          <w:szCs w:val="28"/>
        </w:rPr>
      </w:pPr>
      <w:hyperlink w:anchor="Marketing" w:history="1">
        <w:r w:rsidR="005615D5" w:rsidRPr="00E90E73">
          <w:rPr>
            <w:rStyle w:val="Hyperlink"/>
            <w:rFonts w:ascii="Arial" w:hAnsi="Arial" w:cs="Arial"/>
            <w:sz w:val="28"/>
            <w:szCs w:val="28"/>
          </w:rPr>
          <w:t>Marketing</w:t>
        </w:r>
      </w:hyperlink>
    </w:p>
    <w:p w14:paraId="4F0C70F4" w14:textId="77777777" w:rsidR="005615D5" w:rsidRPr="00CE06BB" w:rsidRDefault="001365D2" w:rsidP="00D30657">
      <w:pPr>
        <w:pStyle w:val="ListParagraph"/>
        <w:numPr>
          <w:ilvl w:val="0"/>
          <w:numId w:val="8"/>
        </w:numPr>
        <w:spacing w:after="100" w:afterAutospacing="1" w:line="240" w:lineRule="auto"/>
        <w:rPr>
          <w:rStyle w:val="Hyperlink"/>
          <w:rFonts w:ascii="Arial" w:hAnsi="Arial" w:cs="Arial"/>
          <w:color w:val="auto"/>
          <w:sz w:val="28"/>
          <w:szCs w:val="28"/>
          <w:u w:val="none"/>
        </w:rPr>
      </w:pPr>
      <w:hyperlink w:anchor="International" w:history="1">
        <w:r w:rsidR="005615D5" w:rsidRPr="00563EA7">
          <w:rPr>
            <w:rStyle w:val="Hyperlink"/>
            <w:rFonts w:ascii="Arial" w:hAnsi="Arial" w:cs="Arial"/>
            <w:sz w:val="28"/>
            <w:szCs w:val="28"/>
          </w:rPr>
          <w:t>International</w:t>
        </w:r>
      </w:hyperlink>
    </w:p>
    <w:p w14:paraId="64229257" w14:textId="4D6812D6" w:rsidR="00CE06BB" w:rsidRPr="00CE06BB" w:rsidRDefault="00CE06BB" w:rsidP="00D30657">
      <w:pPr>
        <w:pStyle w:val="ListParagraph"/>
        <w:numPr>
          <w:ilvl w:val="0"/>
          <w:numId w:val="8"/>
        </w:numPr>
        <w:spacing w:after="100" w:afterAutospacing="1" w:line="240" w:lineRule="auto"/>
        <w:rPr>
          <w:rStyle w:val="Hyperlink"/>
          <w:rFonts w:ascii="Arial" w:hAnsi="Arial" w:cs="Arial"/>
          <w:sz w:val="28"/>
          <w:szCs w:val="28"/>
        </w:rPr>
      </w:pPr>
      <w:r>
        <w:rPr>
          <w:rStyle w:val="Hyperlink"/>
          <w:rFonts w:ascii="Arial" w:hAnsi="Arial" w:cs="Arial"/>
          <w:sz w:val="28"/>
          <w:szCs w:val="28"/>
        </w:rPr>
        <w:fldChar w:fldCharType="begin"/>
      </w:r>
      <w:r>
        <w:rPr>
          <w:rStyle w:val="Hyperlink"/>
          <w:rFonts w:ascii="Arial" w:hAnsi="Arial" w:cs="Arial"/>
          <w:sz w:val="28"/>
          <w:szCs w:val="28"/>
        </w:rPr>
        <w:instrText xml:space="preserve"> HYPERLINK  \l "ESOLInt" </w:instrText>
      </w:r>
      <w:r>
        <w:rPr>
          <w:rStyle w:val="Hyperlink"/>
          <w:rFonts w:ascii="Arial" w:hAnsi="Arial" w:cs="Arial"/>
          <w:sz w:val="28"/>
          <w:szCs w:val="28"/>
        </w:rPr>
        <w:fldChar w:fldCharType="separate"/>
      </w:r>
      <w:r w:rsidRPr="00CE06BB">
        <w:rPr>
          <w:rStyle w:val="Hyperlink"/>
          <w:rFonts w:ascii="Arial" w:hAnsi="Arial" w:cs="Arial"/>
          <w:sz w:val="28"/>
          <w:szCs w:val="28"/>
        </w:rPr>
        <w:t>ESOL</w:t>
      </w:r>
    </w:p>
    <w:p w14:paraId="2B561DDA" w14:textId="51409DB3" w:rsidR="005615D5" w:rsidRDefault="00CE06BB" w:rsidP="00D30657">
      <w:pPr>
        <w:pStyle w:val="ListParagraph"/>
        <w:numPr>
          <w:ilvl w:val="0"/>
          <w:numId w:val="8"/>
        </w:numPr>
        <w:spacing w:after="100" w:afterAutospacing="1" w:line="240" w:lineRule="auto"/>
        <w:rPr>
          <w:rFonts w:ascii="Arial" w:hAnsi="Arial" w:cs="Arial"/>
          <w:sz w:val="28"/>
          <w:szCs w:val="28"/>
        </w:rPr>
      </w:pPr>
      <w:r>
        <w:rPr>
          <w:rStyle w:val="Hyperlink"/>
          <w:rFonts w:ascii="Arial" w:hAnsi="Arial" w:cs="Arial"/>
          <w:sz w:val="28"/>
          <w:szCs w:val="28"/>
        </w:rPr>
        <w:fldChar w:fldCharType="end"/>
      </w:r>
      <w:hyperlink w:anchor="ICT" w:history="1">
        <w:r w:rsidR="005615D5" w:rsidRPr="00563EA7">
          <w:rPr>
            <w:rStyle w:val="Hyperlink"/>
            <w:rFonts w:ascii="Arial" w:hAnsi="Arial" w:cs="Arial"/>
            <w:sz w:val="28"/>
            <w:szCs w:val="28"/>
          </w:rPr>
          <w:t>ICT</w:t>
        </w:r>
      </w:hyperlink>
    </w:p>
    <w:p w14:paraId="21C40C8A" w14:textId="77777777" w:rsidR="005615D5" w:rsidRDefault="001365D2" w:rsidP="00D30657">
      <w:pPr>
        <w:pStyle w:val="ListParagraph"/>
        <w:numPr>
          <w:ilvl w:val="0"/>
          <w:numId w:val="8"/>
        </w:numPr>
        <w:spacing w:after="100" w:afterAutospacing="1" w:line="240" w:lineRule="auto"/>
        <w:rPr>
          <w:rFonts w:ascii="Arial" w:hAnsi="Arial" w:cs="Arial"/>
          <w:sz w:val="28"/>
          <w:szCs w:val="28"/>
        </w:rPr>
      </w:pPr>
      <w:hyperlink w:anchor="HR" w:history="1">
        <w:r w:rsidR="005615D5" w:rsidRPr="00FE4D25">
          <w:rPr>
            <w:rStyle w:val="Hyperlink"/>
            <w:rFonts w:ascii="Arial" w:hAnsi="Arial" w:cs="Arial"/>
            <w:sz w:val="28"/>
            <w:szCs w:val="28"/>
          </w:rPr>
          <w:t>HR</w:t>
        </w:r>
      </w:hyperlink>
    </w:p>
    <w:p w14:paraId="7921C386" w14:textId="77777777" w:rsidR="005615D5" w:rsidRDefault="001365D2" w:rsidP="00D30657">
      <w:pPr>
        <w:pStyle w:val="ListParagraph"/>
        <w:numPr>
          <w:ilvl w:val="0"/>
          <w:numId w:val="8"/>
        </w:numPr>
        <w:spacing w:after="100" w:afterAutospacing="1" w:line="240" w:lineRule="auto"/>
        <w:rPr>
          <w:rFonts w:ascii="Arial" w:hAnsi="Arial" w:cs="Arial"/>
          <w:sz w:val="28"/>
          <w:szCs w:val="28"/>
        </w:rPr>
      </w:pPr>
      <w:hyperlink w:anchor="LDT" w:history="1">
        <w:r w:rsidR="005615D5" w:rsidRPr="000C3BC7">
          <w:rPr>
            <w:rStyle w:val="Hyperlink"/>
            <w:rFonts w:ascii="Arial" w:hAnsi="Arial" w:cs="Arial"/>
            <w:sz w:val="28"/>
            <w:szCs w:val="28"/>
          </w:rPr>
          <w:t>Learner Development Tutors (LDTs)</w:t>
        </w:r>
      </w:hyperlink>
    </w:p>
    <w:p w14:paraId="656D45CB" w14:textId="77777777" w:rsidR="005615D5" w:rsidRDefault="001365D2" w:rsidP="00D30657">
      <w:pPr>
        <w:pStyle w:val="ListParagraph"/>
        <w:numPr>
          <w:ilvl w:val="0"/>
          <w:numId w:val="8"/>
        </w:numPr>
        <w:spacing w:after="100" w:afterAutospacing="1" w:line="240" w:lineRule="auto"/>
        <w:rPr>
          <w:rFonts w:ascii="Arial" w:hAnsi="Arial" w:cs="Arial"/>
          <w:sz w:val="28"/>
          <w:szCs w:val="28"/>
        </w:rPr>
      </w:pPr>
      <w:hyperlink w:anchor="Catering" w:history="1">
        <w:r w:rsidR="005615D5" w:rsidRPr="000C3BC7">
          <w:rPr>
            <w:rStyle w:val="Hyperlink"/>
            <w:rFonts w:ascii="Arial" w:hAnsi="Arial" w:cs="Arial"/>
            <w:sz w:val="28"/>
            <w:szCs w:val="28"/>
          </w:rPr>
          <w:t>Catering</w:t>
        </w:r>
      </w:hyperlink>
    </w:p>
    <w:p w14:paraId="2C1B6F8A" w14:textId="77777777" w:rsidR="005615D5" w:rsidRDefault="005615D5" w:rsidP="005615D5">
      <w:pPr>
        <w:spacing w:after="100" w:afterAutospacing="1" w:line="240" w:lineRule="auto"/>
        <w:rPr>
          <w:rFonts w:ascii="Arial" w:hAnsi="Arial" w:cs="Arial"/>
          <w:sz w:val="28"/>
          <w:szCs w:val="28"/>
        </w:rPr>
      </w:pPr>
      <w:r w:rsidRPr="00D3765D">
        <w:rPr>
          <w:rFonts w:ascii="Arial" w:hAnsi="Arial" w:cs="Arial"/>
          <w:sz w:val="28"/>
          <w:szCs w:val="28"/>
        </w:rPr>
        <w:t>Appendices</w:t>
      </w:r>
    </w:p>
    <w:p w14:paraId="178D1257" w14:textId="77777777" w:rsidR="001E615F" w:rsidRPr="001C2410" w:rsidRDefault="001365D2" w:rsidP="00D30657">
      <w:pPr>
        <w:pStyle w:val="ListParagraph"/>
        <w:numPr>
          <w:ilvl w:val="0"/>
          <w:numId w:val="17"/>
        </w:numPr>
        <w:spacing w:after="100" w:afterAutospacing="1" w:line="240" w:lineRule="auto"/>
        <w:rPr>
          <w:rStyle w:val="Hyperlink"/>
          <w:rFonts w:ascii="Arial" w:hAnsi="Arial" w:cs="Arial"/>
          <w:sz w:val="28"/>
          <w:szCs w:val="28"/>
        </w:rPr>
      </w:pPr>
      <w:hyperlink w:anchor="Actionplan" w:history="1">
        <w:r w:rsidR="005615D5" w:rsidRPr="001C2410">
          <w:rPr>
            <w:rStyle w:val="Hyperlink"/>
            <w:rFonts w:ascii="Arial" w:hAnsi="Arial" w:cs="Arial"/>
            <w:sz w:val="28"/>
            <w:szCs w:val="28"/>
          </w:rPr>
          <w:t>Action plan</w:t>
        </w:r>
      </w:hyperlink>
    </w:p>
    <w:p w14:paraId="3E41700D" w14:textId="1A0550D3" w:rsidR="005615D5" w:rsidRPr="003406C5" w:rsidRDefault="001365D2" w:rsidP="00D30657">
      <w:pPr>
        <w:pStyle w:val="ListParagraph"/>
        <w:numPr>
          <w:ilvl w:val="0"/>
          <w:numId w:val="17"/>
        </w:numPr>
        <w:spacing w:after="100" w:afterAutospacing="1" w:line="240" w:lineRule="auto"/>
        <w:rPr>
          <w:rStyle w:val="Hyperlink"/>
          <w:rFonts w:ascii="Arial" w:hAnsi="Arial" w:cs="Arial"/>
          <w:color w:val="auto"/>
          <w:sz w:val="28"/>
          <w:szCs w:val="28"/>
          <w:u w:val="none"/>
        </w:rPr>
      </w:pPr>
      <w:hyperlink w:anchor="Glossary" w:history="1">
        <w:r w:rsidR="005615D5" w:rsidRPr="00B03BD1">
          <w:rPr>
            <w:rStyle w:val="Hyperlink"/>
            <w:rFonts w:ascii="Arial" w:hAnsi="Arial" w:cs="Arial"/>
            <w:sz w:val="28"/>
            <w:szCs w:val="28"/>
          </w:rPr>
          <w:t>Glossary</w:t>
        </w:r>
      </w:hyperlink>
    </w:p>
    <w:p w14:paraId="6F747F08" w14:textId="7F24D441" w:rsidR="005615D5" w:rsidRPr="000133C0" w:rsidRDefault="001365D2" w:rsidP="00D30657">
      <w:pPr>
        <w:pStyle w:val="ListParagraph"/>
        <w:numPr>
          <w:ilvl w:val="0"/>
          <w:numId w:val="17"/>
        </w:numPr>
        <w:spacing w:after="100" w:afterAutospacing="1" w:line="240" w:lineRule="auto"/>
        <w:rPr>
          <w:rFonts w:ascii="Arial" w:hAnsi="Arial" w:cs="Arial"/>
          <w:sz w:val="28"/>
          <w:szCs w:val="28"/>
        </w:rPr>
      </w:pPr>
      <w:hyperlink w:anchor="appendix3" w:history="1">
        <w:r w:rsidR="000133C0" w:rsidRPr="00F51CFE">
          <w:rPr>
            <w:rStyle w:val="Hyperlink"/>
            <w:rFonts w:ascii="Arial" w:hAnsi="Arial" w:cs="Arial"/>
            <w:sz w:val="28"/>
            <w:szCs w:val="28"/>
          </w:rPr>
          <w:t>Statistical tables</w:t>
        </w:r>
      </w:hyperlink>
    </w:p>
    <w:p w14:paraId="633A4DB7" w14:textId="77777777" w:rsidR="005615D5" w:rsidRDefault="005615D5" w:rsidP="005615D5">
      <w:pPr>
        <w:spacing w:after="100" w:afterAutospacing="1" w:line="240" w:lineRule="auto"/>
        <w:rPr>
          <w:rFonts w:ascii="Arial" w:hAnsi="Arial" w:cs="Arial"/>
          <w:i/>
          <w:sz w:val="28"/>
          <w:szCs w:val="28"/>
        </w:rPr>
      </w:pPr>
    </w:p>
    <w:p w14:paraId="4EC45067" w14:textId="77777777" w:rsidR="005615D5" w:rsidRDefault="005615D5" w:rsidP="005615D5">
      <w:pPr>
        <w:spacing w:after="100" w:afterAutospacing="1" w:line="240" w:lineRule="auto"/>
        <w:rPr>
          <w:rFonts w:ascii="Arial" w:hAnsi="Arial" w:cs="Arial"/>
          <w:i/>
          <w:sz w:val="28"/>
          <w:szCs w:val="28"/>
        </w:rPr>
      </w:pPr>
    </w:p>
    <w:p w14:paraId="5C4D60F9" w14:textId="77777777" w:rsidR="005615D5" w:rsidRDefault="005615D5" w:rsidP="005615D5">
      <w:pPr>
        <w:spacing w:after="100" w:afterAutospacing="1" w:line="240" w:lineRule="auto"/>
        <w:rPr>
          <w:rFonts w:ascii="Arial" w:hAnsi="Arial" w:cs="Arial"/>
          <w:i/>
          <w:sz w:val="28"/>
          <w:szCs w:val="28"/>
        </w:rPr>
      </w:pPr>
    </w:p>
    <w:p w14:paraId="1F8E1D55" w14:textId="77777777" w:rsidR="005615D5" w:rsidRDefault="005615D5" w:rsidP="005615D5">
      <w:pPr>
        <w:spacing w:after="100" w:afterAutospacing="1" w:line="240" w:lineRule="auto"/>
        <w:rPr>
          <w:rFonts w:ascii="Arial" w:hAnsi="Arial" w:cs="Arial"/>
          <w:i/>
          <w:sz w:val="28"/>
          <w:szCs w:val="28"/>
        </w:rPr>
      </w:pPr>
    </w:p>
    <w:p w14:paraId="2A07F66F" w14:textId="77777777" w:rsidR="005615D5" w:rsidRDefault="005615D5" w:rsidP="005615D5">
      <w:pPr>
        <w:spacing w:after="100" w:afterAutospacing="1" w:line="240" w:lineRule="auto"/>
        <w:rPr>
          <w:rFonts w:ascii="Arial" w:hAnsi="Arial" w:cs="Arial"/>
          <w:i/>
          <w:sz w:val="28"/>
          <w:szCs w:val="28"/>
        </w:rPr>
      </w:pPr>
    </w:p>
    <w:p w14:paraId="0E85CEC7" w14:textId="77777777" w:rsidR="005615D5" w:rsidRDefault="005615D5" w:rsidP="005615D5">
      <w:pPr>
        <w:spacing w:after="100" w:afterAutospacing="1" w:line="240" w:lineRule="auto"/>
        <w:rPr>
          <w:rFonts w:ascii="Arial" w:hAnsi="Arial" w:cs="Arial"/>
          <w:i/>
          <w:sz w:val="28"/>
          <w:szCs w:val="28"/>
        </w:rPr>
      </w:pPr>
    </w:p>
    <w:p w14:paraId="3E5A6296" w14:textId="77777777" w:rsidR="005615D5" w:rsidRDefault="005615D5" w:rsidP="005615D5">
      <w:pPr>
        <w:spacing w:after="100" w:afterAutospacing="1" w:line="240" w:lineRule="auto"/>
        <w:rPr>
          <w:rFonts w:ascii="Arial" w:hAnsi="Arial" w:cs="Arial"/>
          <w:i/>
          <w:sz w:val="28"/>
          <w:szCs w:val="28"/>
        </w:rPr>
      </w:pPr>
    </w:p>
    <w:p w14:paraId="2C84FA79" w14:textId="77777777" w:rsidR="005615D5" w:rsidRDefault="005615D5" w:rsidP="005615D5">
      <w:pPr>
        <w:spacing w:after="100" w:afterAutospacing="1" w:line="240" w:lineRule="auto"/>
        <w:rPr>
          <w:rFonts w:ascii="Arial" w:hAnsi="Arial" w:cs="Arial"/>
          <w:i/>
          <w:sz w:val="28"/>
          <w:szCs w:val="28"/>
        </w:rPr>
      </w:pPr>
    </w:p>
    <w:p w14:paraId="0489AF9B" w14:textId="77777777" w:rsidR="005615D5" w:rsidRDefault="005615D5" w:rsidP="005615D5">
      <w:pPr>
        <w:spacing w:after="100" w:afterAutospacing="1" w:line="240" w:lineRule="auto"/>
        <w:rPr>
          <w:rFonts w:ascii="Arial" w:hAnsi="Arial" w:cs="Arial"/>
          <w:i/>
          <w:sz w:val="28"/>
          <w:szCs w:val="28"/>
        </w:rPr>
      </w:pPr>
    </w:p>
    <w:p w14:paraId="312270E7" w14:textId="77777777" w:rsidR="005615D5" w:rsidRDefault="005615D5" w:rsidP="005615D5">
      <w:pPr>
        <w:spacing w:after="100" w:afterAutospacing="1" w:line="240" w:lineRule="auto"/>
        <w:rPr>
          <w:rFonts w:ascii="Arial" w:hAnsi="Arial" w:cs="Arial"/>
          <w:i/>
          <w:sz w:val="28"/>
          <w:szCs w:val="28"/>
        </w:rPr>
      </w:pPr>
    </w:p>
    <w:p w14:paraId="11520C1D" w14:textId="77777777" w:rsidR="005615D5" w:rsidRDefault="005615D5" w:rsidP="005615D5">
      <w:pPr>
        <w:spacing w:after="100" w:afterAutospacing="1" w:line="240" w:lineRule="auto"/>
        <w:rPr>
          <w:rFonts w:ascii="Arial" w:hAnsi="Arial" w:cs="Arial"/>
          <w:i/>
          <w:sz w:val="28"/>
          <w:szCs w:val="28"/>
        </w:rPr>
      </w:pPr>
    </w:p>
    <w:p w14:paraId="13A75EDF" w14:textId="77777777" w:rsidR="005615D5" w:rsidRDefault="005615D5" w:rsidP="005615D5">
      <w:pPr>
        <w:spacing w:after="100" w:afterAutospacing="1" w:line="240" w:lineRule="auto"/>
        <w:rPr>
          <w:rFonts w:ascii="Arial" w:hAnsi="Arial" w:cs="Arial"/>
          <w:i/>
          <w:sz w:val="28"/>
          <w:szCs w:val="28"/>
        </w:rPr>
      </w:pPr>
    </w:p>
    <w:p w14:paraId="16EF5C8B" w14:textId="77777777" w:rsidR="005615D5" w:rsidRDefault="005615D5" w:rsidP="005615D5">
      <w:pPr>
        <w:spacing w:after="100" w:afterAutospacing="1" w:line="240" w:lineRule="auto"/>
        <w:rPr>
          <w:rFonts w:ascii="Arial" w:hAnsi="Arial" w:cs="Arial"/>
          <w:i/>
          <w:sz w:val="28"/>
          <w:szCs w:val="28"/>
        </w:rPr>
      </w:pPr>
    </w:p>
    <w:p w14:paraId="3C4C9AEE" w14:textId="77777777" w:rsidR="0043752C" w:rsidRDefault="0043752C" w:rsidP="005615D5">
      <w:pPr>
        <w:spacing w:after="100" w:afterAutospacing="1" w:line="240" w:lineRule="auto"/>
        <w:rPr>
          <w:rFonts w:ascii="Arial" w:hAnsi="Arial" w:cs="Arial"/>
          <w:i/>
          <w:sz w:val="28"/>
          <w:szCs w:val="28"/>
        </w:rPr>
        <w:sectPr w:rsidR="0043752C" w:rsidSect="00ED4BE7">
          <w:pgSz w:w="11906" w:h="16838"/>
          <w:pgMar w:top="720" w:right="720" w:bottom="720" w:left="720" w:header="709" w:footer="709" w:gutter="0"/>
          <w:cols w:space="708"/>
          <w:docGrid w:linePitch="360"/>
        </w:sectPr>
      </w:pPr>
    </w:p>
    <w:p w14:paraId="376A9BAD" w14:textId="6F2367A8" w:rsidR="001C2410" w:rsidRDefault="001C2410" w:rsidP="005615D5">
      <w:pPr>
        <w:spacing w:after="100" w:afterAutospacing="1" w:line="240" w:lineRule="auto"/>
        <w:rPr>
          <w:rFonts w:ascii="Arial" w:hAnsi="Arial" w:cs="Arial"/>
          <w:i/>
          <w:sz w:val="28"/>
          <w:szCs w:val="28"/>
        </w:rPr>
      </w:pPr>
    </w:p>
    <w:p w14:paraId="77BDF791" w14:textId="6C7BCC69" w:rsidR="005615D5" w:rsidRPr="0082519D" w:rsidRDefault="001365D2" w:rsidP="005615D5">
      <w:pPr>
        <w:spacing w:after="100" w:afterAutospacing="1" w:line="240" w:lineRule="auto"/>
        <w:rPr>
          <w:rFonts w:ascii="Arial" w:hAnsi="Arial" w:cs="Arial"/>
          <w:sz w:val="28"/>
          <w:szCs w:val="28"/>
        </w:rPr>
      </w:pPr>
      <w:hyperlink w:anchor="Contents" w:history="1">
        <w:r w:rsidR="0082519D" w:rsidRPr="0082519D">
          <w:rPr>
            <w:rStyle w:val="Hyperlink"/>
            <w:rFonts w:ascii="Arial" w:hAnsi="Arial" w:cs="Arial"/>
            <w:sz w:val="28"/>
            <w:szCs w:val="28"/>
          </w:rPr>
          <w:t>Contents</w:t>
        </w:r>
      </w:hyperlink>
    </w:p>
    <w:p w14:paraId="4DCF62EC" w14:textId="77777777" w:rsidR="005615D5" w:rsidRPr="00262A67" w:rsidRDefault="005615D5" w:rsidP="00D30657">
      <w:pPr>
        <w:pStyle w:val="ListParagraph"/>
        <w:numPr>
          <w:ilvl w:val="0"/>
          <w:numId w:val="24"/>
        </w:numPr>
        <w:ind w:hanging="436"/>
        <w:jc w:val="both"/>
        <w:rPr>
          <w:rFonts w:ascii="Arial" w:hAnsi="Arial" w:cs="Arial"/>
          <w:i/>
          <w:szCs w:val="24"/>
        </w:rPr>
      </w:pPr>
      <w:bookmarkStart w:id="1" w:name="Intro"/>
      <w:r>
        <w:rPr>
          <w:rFonts w:ascii="Arial" w:hAnsi="Arial" w:cs="Arial"/>
          <w:b/>
          <w:sz w:val="32"/>
          <w:szCs w:val="32"/>
        </w:rPr>
        <w:t xml:space="preserve">Edinburgh College </w:t>
      </w:r>
      <w:r w:rsidRPr="00262A67">
        <w:rPr>
          <w:rFonts w:ascii="Arial" w:hAnsi="Arial" w:cs="Arial"/>
          <w:b/>
          <w:sz w:val="32"/>
          <w:szCs w:val="32"/>
        </w:rPr>
        <w:t>Context</w:t>
      </w:r>
      <w:bookmarkEnd w:id="1"/>
      <w:r w:rsidRPr="00262A67">
        <w:rPr>
          <w:rFonts w:ascii="Arial" w:hAnsi="Arial" w:cs="Arial"/>
          <w:b/>
          <w:i/>
          <w:sz w:val="32"/>
          <w:szCs w:val="32"/>
        </w:rPr>
        <w:tab/>
      </w:r>
      <w:r w:rsidRPr="00262A67">
        <w:rPr>
          <w:rFonts w:ascii="Arial" w:hAnsi="Arial" w:cs="Arial"/>
          <w:b/>
          <w:i/>
          <w:sz w:val="32"/>
          <w:szCs w:val="32"/>
        </w:rPr>
        <w:tab/>
      </w:r>
      <w:r w:rsidRPr="00262A67">
        <w:rPr>
          <w:rFonts w:ascii="Arial" w:hAnsi="Arial" w:cs="Arial"/>
          <w:b/>
          <w:i/>
          <w:sz w:val="32"/>
          <w:szCs w:val="32"/>
        </w:rPr>
        <w:tab/>
      </w:r>
      <w:r w:rsidRPr="00262A67">
        <w:rPr>
          <w:rFonts w:ascii="Arial" w:hAnsi="Arial" w:cs="Arial"/>
          <w:b/>
          <w:i/>
          <w:sz w:val="32"/>
          <w:szCs w:val="32"/>
        </w:rPr>
        <w:tab/>
      </w:r>
    </w:p>
    <w:p w14:paraId="51A46336" w14:textId="3CAA7E82" w:rsidR="00E431CA" w:rsidRDefault="005615D5" w:rsidP="00E431CA">
      <w:pPr>
        <w:ind w:left="567" w:right="260"/>
        <w:jc w:val="both"/>
        <w:rPr>
          <w:rFonts w:ascii="Arial" w:eastAsia="Arial" w:hAnsi="Arial" w:cs="Arial"/>
          <w:spacing w:val="1"/>
          <w:sz w:val="24"/>
          <w:szCs w:val="24"/>
        </w:rPr>
      </w:pPr>
      <w:r w:rsidRPr="00262A67">
        <w:rPr>
          <w:rFonts w:ascii="Arial" w:eastAsia="Arial" w:hAnsi="Arial" w:cs="Arial"/>
          <w:spacing w:val="1"/>
          <w:sz w:val="24"/>
          <w:szCs w:val="24"/>
        </w:rPr>
        <w:t xml:space="preserve">Edinburgh College is one of the largest colleges in Scotland, with approximately 26,000 </w:t>
      </w:r>
      <w:r>
        <w:rPr>
          <w:rFonts w:ascii="Arial" w:eastAsia="Arial" w:hAnsi="Arial" w:cs="Arial"/>
          <w:spacing w:val="1"/>
          <w:sz w:val="24"/>
          <w:szCs w:val="24"/>
        </w:rPr>
        <w:t xml:space="preserve">student </w:t>
      </w:r>
      <w:r w:rsidRPr="00262A67">
        <w:rPr>
          <w:rFonts w:ascii="Arial" w:eastAsia="Arial" w:hAnsi="Arial" w:cs="Arial"/>
          <w:spacing w:val="1"/>
          <w:sz w:val="24"/>
          <w:szCs w:val="24"/>
        </w:rPr>
        <w:t>enrolments and 1,400 staff. It serves a widespread region which includes t</w:t>
      </w:r>
      <w:r>
        <w:rPr>
          <w:rFonts w:ascii="Arial" w:eastAsia="Arial" w:hAnsi="Arial" w:cs="Arial"/>
          <w:spacing w:val="1"/>
          <w:sz w:val="24"/>
          <w:szCs w:val="24"/>
        </w:rPr>
        <w:t xml:space="preserve">he city of Edinburgh and </w:t>
      </w:r>
      <w:r w:rsidRPr="00262A67">
        <w:rPr>
          <w:rFonts w:ascii="Arial" w:eastAsia="Arial" w:hAnsi="Arial" w:cs="Arial"/>
          <w:spacing w:val="1"/>
          <w:sz w:val="24"/>
          <w:szCs w:val="24"/>
        </w:rPr>
        <w:t>Mid and East Lothian.</w:t>
      </w:r>
    </w:p>
    <w:p w14:paraId="740D50EF" w14:textId="77777777" w:rsidR="005615D5" w:rsidRPr="00262A67" w:rsidRDefault="005615D5" w:rsidP="005615D5">
      <w:pPr>
        <w:ind w:left="567" w:right="260"/>
        <w:jc w:val="both"/>
        <w:rPr>
          <w:rFonts w:ascii="Arial" w:eastAsia="Arial" w:hAnsi="Arial" w:cs="Arial"/>
          <w:spacing w:val="1"/>
          <w:sz w:val="24"/>
          <w:szCs w:val="24"/>
        </w:rPr>
      </w:pPr>
      <w:r>
        <w:rPr>
          <w:rFonts w:ascii="Arial" w:eastAsia="Arial" w:hAnsi="Arial" w:cs="Arial"/>
          <w:spacing w:val="1"/>
          <w:sz w:val="24"/>
          <w:szCs w:val="24"/>
        </w:rPr>
        <w:t>Since the publication of the c</w:t>
      </w:r>
      <w:r w:rsidRPr="00262A67">
        <w:rPr>
          <w:rFonts w:ascii="Arial" w:eastAsia="Arial" w:hAnsi="Arial" w:cs="Arial"/>
          <w:spacing w:val="1"/>
          <w:sz w:val="24"/>
          <w:szCs w:val="24"/>
        </w:rPr>
        <w:t xml:space="preserve">olleges’ Equality Outcomes </w:t>
      </w:r>
      <w:r>
        <w:rPr>
          <w:rFonts w:ascii="Arial" w:eastAsia="Arial" w:hAnsi="Arial" w:cs="Arial"/>
          <w:spacing w:val="1"/>
          <w:sz w:val="24"/>
          <w:szCs w:val="24"/>
        </w:rPr>
        <w:t>two</w:t>
      </w:r>
      <w:r w:rsidRPr="00262A67">
        <w:rPr>
          <w:rFonts w:ascii="Arial" w:eastAsia="Arial" w:hAnsi="Arial" w:cs="Arial"/>
          <w:spacing w:val="1"/>
          <w:sz w:val="24"/>
          <w:szCs w:val="24"/>
        </w:rPr>
        <w:t xml:space="preserve"> years </w:t>
      </w:r>
      <w:r>
        <w:rPr>
          <w:rFonts w:ascii="Arial" w:eastAsia="Arial" w:hAnsi="Arial" w:cs="Arial"/>
          <w:spacing w:val="1"/>
          <w:sz w:val="24"/>
          <w:szCs w:val="24"/>
        </w:rPr>
        <w:t xml:space="preserve">ago, </w:t>
      </w:r>
      <w:r w:rsidRPr="00262A67">
        <w:rPr>
          <w:rFonts w:ascii="Arial" w:eastAsia="Arial" w:hAnsi="Arial" w:cs="Arial"/>
          <w:spacing w:val="1"/>
          <w:sz w:val="24"/>
          <w:szCs w:val="24"/>
        </w:rPr>
        <w:t xml:space="preserve">Edinburgh College has focussed on </w:t>
      </w:r>
      <w:r>
        <w:rPr>
          <w:rFonts w:ascii="Arial" w:eastAsia="Arial" w:hAnsi="Arial" w:cs="Arial"/>
          <w:spacing w:val="1"/>
          <w:sz w:val="24"/>
          <w:szCs w:val="24"/>
        </w:rPr>
        <w:t>the transition from legacy</w:t>
      </w:r>
      <w:r w:rsidRPr="00262A67">
        <w:rPr>
          <w:rFonts w:ascii="Arial" w:eastAsia="Arial" w:hAnsi="Arial" w:cs="Arial"/>
          <w:spacing w:val="1"/>
          <w:sz w:val="24"/>
          <w:szCs w:val="24"/>
        </w:rPr>
        <w:t xml:space="preserve"> colleges into Edinburgh College </w:t>
      </w:r>
      <w:r>
        <w:rPr>
          <w:rFonts w:ascii="Arial" w:eastAsia="Arial" w:hAnsi="Arial" w:cs="Arial"/>
          <w:spacing w:val="1"/>
          <w:sz w:val="24"/>
          <w:szCs w:val="24"/>
        </w:rPr>
        <w:t>through</w:t>
      </w:r>
      <w:r w:rsidRPr="00262A67">
        <w:rPr>
          <w:rFonts w:ascii="Arial" w:eastAsia="Arial" w:hAnsi="Arial" w:cs="Arial"/>
          <w:spacing w:val="1"/>
          <w:sz w:val="24"/>
          <w:szCs w:val="24"/>
        </w:rPr>
        <w:t xml:space="preserve"> develop</w:t>
      </w:r>
      <w:r>
        <w:rPr>
          <w:rFonts w:ascii="Arial" w:eastAsia="Arial" w:hAnsi="Arial" w:cs="Arial"/>
          <w:spacing w:val="1"/>
          <w:sz w:val="24"/>
          <w:szCs w:val="24"/>
        </w:rPr>
        <w:t>ment of organisational</w:t>
      </w:r>
      <w:r w:rsidRPr="00262A67">
        <w:rPr>
          <w:rFonts w:ascii="Arial" w:eastAsia="Arial" w:hAnsi="Arial" w:cs="Arial"/>
          <w:spacing w:val="1"/>
          <w:sz w:val="24"/>
          <w:szCs w:val="24"/>
        </w:rPr>
        <w:t xml:space="preserve"> processes, structures, and systems integration.</w:t>
      </w:r>
      <w:r>
        <w:rPr>
          <w:rFonts w:ascii="Arial" w:eastAsia="Arial" w:hAnsi="Arial" w:cs="Arial"/>
          <w:spacing w:val="1"/>
          <w:sz w:val="24"/>
          <w:szCs w:val="24"/>
        </w:rPr>
        <w:t xml:space="preserve"> </w:t>
      </w:r>
      <w:r w:rsidRPr="00262A67">
        <w:rPr>
          <w:rFonts w:ascii="Arial" w:eastAsia="Arial" w:hAnsi="Arial" w:cs="Arial"/>
          <w:spacing w:val="1"/>
          <w:sz w:val="24"/>
          <w:szCs w:val="24"/>
        </w:rPr>
        <w:t xml:space="preserve">The bringing together of 3 separate college cultures </w:t>
      </w:r>
      <w:r>
        <w:rPr>
          <w:rFonts w:ascii="Arial" w:eastAsia="Arial" w:hAnsi="Arial" w:cs="Arial"/>
          <w:spacing w:val="1"/>
          <w:sz w:val="24"/>
          <w:szCs w:val="24"/>
        </w:rPr>
        <w:t>has</w:t>
      </w:r>
      <w:r w:rsidRPr="00262A67">
        <w:rPr>
          <w:rFonts w:ascii="Arial" w:eastAsia="Arial" w:hAnsi="Arial" w:cs="Arial"/>
          <w:spacing w:val="1"/>
          <w:sz w:val="24"/>
          <w:szCs w:val="24"/>
        </w:rPr>
        <w:t xml:space="preserve"> been challenging </w:t>
      </w:r>
      <w:r>
        <w:rPr>
          <w:rFonts w:ascii="Arial" w:eastAsia="Arial" w:hAnsi="Arial" w:cs="Arial"/>
          <w:spacing w:val="1"/>
          <w:sz w:val="24"/>
          <w:szCs w:val="24"/>
        </w:rPr>
        <w:t xml:space="preserve">and </w:t>
      </w:r>
      <w:r w:rsidRPr="00262A67">
        <w:rPr>
          <w:rFonts w:ascii="Arial" w:eastAsia="Arial" w:hAnsi="Arial" w:cs="Arial"/>
          <w:spacing w:val="1"/>
          <w:sz w:val="24"/>
          <w:szCs w:val="24"/>
        </w:rPr>
        <w:t>has taken more time than anticipated</w:t>
      </w:r>
      <w:r>
        <w:rPr>
          <w:rFonts w:ascii="Arial" w:eastAsia="Arial" w:hAnsi="Arial" w:cs="Arial"/>
          <w:spacing w:val="1"/>
          <w:sz w:val="24"/>
          <w:szCs w:val="24"/>
        </w:rPr>
        <w:t>. There</w:t>
      </w:r>
      <w:r w:rsidRPr="00262A67">
        <w:rPr>
          <w:rFonts w:ascii="Arial" w:eastAsia="Arial" w:hAnsi="Arial" w:cs="Arial"/>
          <w:spacing w:val="1"/>
          <w:sz w:val="24"/>
          <w:szCs w:val="24"/>
        </w:rPr>
        <w:t xml:space="preserve"> has been significant impact on staff confidence and capacity, as they adapt to new working conditions, information systems and processes.  New managers have taken time to become embedded in their roles and develop an in depth understanding of their cohort both in respect of staff and students. </w:t>
      </w:r>
    </w:p>
    <w:p w14:paraId="3DE6E17A" w14:textId="77777777" w:rsidR="005615D5" w:rsidRPr="00262A67" w:rsidRDefault="005615D5" w:rsidP="005615D5">
      <w:pPr>
        <w:ind w:left="567" w:right="260"/>
        <w:jc w:val="both"/>
        <w:rPr>
          <w:rFonts w:ascii="Arial" w:eastAsia="Arial" w:hAnsi="Arial" w:cs="Arial"/>
          <w:spacing w:val="1"/>
          <w:sz w:val="24"/>
          <w:szCs w:val="24"/>
        </w:rPr>
      </w:pPr>
      <w:r w:rsidRPr="00262A67">
        <w:rPr>
          <w:rFonts w:ascii="Arial" w:eastAsia="Arial" w:hAnsi="Arial" w:cs="Arial"/>
          <w:spacing w:val="1"/>
          <w:sz w:val="24"/>
          <w:szCs w:val="24"/>
        </w:rPr>
        <w:t xml:space="preserve">However, throughout the merger process dedicated lecturing and support staff have made great efforts to sustain a positive learning experience for all our students and continue to strive to advance equality in the classroom and in the wider work of the College. Student retention and achievement rates have largely been maintained, and student satisfaction rates remain high across most aspects of college life. </w:t>
      </w:r>
    </w:p>
    <w:p w14:paraId="5D64DA83" w14:textId="77777777" w:rsidR="005615D5" w:rsidRPr="00262A67" w:rsidRDefault="005615D5" w:rsidP="005615D5">
      <w:pPr>
        <w:ind w:left="567" w:right="260"/>
        <w:jc w:val="both"/>
        <w:rPr>
          <w:rFonts w:ascii="Arial" w:eastAsia="Arial" w:hAnsi="Arial" w:cs="Arial"/>
          <w:spacing w:val="1"/>
          <w:sz w:val="24"/>
          <w:szCs w:val="24"/>
        </w:rPr>
      </w:pPr>
      <w:r w:rsidRPr="00262A67">
        <w:rPr>
          <w:rFonts w:ascii="Arial" w:eastAsia="Arial" w:hAnsi="Arial" w:cs="Arial"/>
          <w:spacing w:val="1"/>
          <w:sz w:val="24"/>
          <w:szCs w:val="24"/>
        </w:rPr>
        <w:t>There have been some positive developments in embedding equality into everyday College practice. Establishment of a strong and visible Students’ Association, with a commitment to equality, has contributed significantly to ensuring that discrimination is tackled, and opportunities taken to advance equality. This, coupled with a robust and well publicised complaints process, has meant that students feel confident about raising any issues which involve unfairness, discrimination or harassment. Awareness of the need for Equality Impact Assessment (EIA) has increased, although confidence and capacity in carrying out EIAs are still not established across all areas of College life.</w:t>
      </w:r>
    </w:p>
    <w:p w14:paraId="011FC197" w14:textId="77777777" w:rsidR="005615D5" w:rsidRPr="00262A67" w:rsidRDefault="005615D5" w:rsidP="005615D5">
      <w:pPr>
        <w:ind w:left="567" w:right="260"/>
        <w:jc w:val="both"/>
        <w:rPr>
          <w:rFonts w:ascii="Arial" w:eastAsia="Arial" w:hAnsi="Arial" w:cs="Arial"/>
          <w:spacing w:val="1"/>
          <w:sz w:val="24"/>
          <w:szCs w:val="24"/>
        </w:rPr>
      </w:pPr>
      <w:r w:rsidRPr="00262A67">
        <w:rPr>
          <w:rFonts w:ascii="Arial" w:eastAsia="Arial" w:hAnsi="Arial" w:cs="Arial"/>
          <w:sz w:val="24"/>
          <w:szCs w:val="24"/>
        </w:rPr>
        <w:t>The college recognizes the need to work in partnership with both staff and students to ensure the college can develop and flourish. Good relationships with trade unions are essential and we very much work in partnership with Unison. Relationships with EIS-FELA branch have been more difficult but in recent months progress has been made.  These difficulties have impacted</w:t>
      </w:r>
      <w:r w:rsidRPr="00262A67">
        <w:rPr>
          <w:rFonts w:ascii="Arial" w:eastAsia="Arial" w:hAnsi="Arial" w:cs="Arial"/>
          <w:spacing w:val="1"/>
          <w:sz w:val="24"/>
          <w:szCs w:val="24"/>
        </w:rPr>
        <w:t xml:space="preserve"> on the harmonization of terms and conditions. </w:t>
      </w:r>
    </w:p>
    <w:p w14:paraId="3A5263D8" w14:textId="77777777" w:rsidR="005615D5" w:rsidRPr="009867D8" w:rsidRDefault="005615D5" w:rsidP="009867D8">
      <w:pPr>
        <w:ind w:left="567" w:right="260"/>
        <w:jc w:val="both"/>
        <w:rPr>
          <w:rFonts w:ascii="Arial" w:eastAsia="Arial" w:hAnsi="Arial" w:cs="Arial"/>
          <w:spacing w:val="1"/>
          <w:sz w:val="24"/>
          <w:szCs w:val="24"/>
        </w:rPr>
      </w:pPr>
      <w:r w:rsidRPr="009867D8">
        <w:rPr>
          <w:rFonts w:ascii="Arial" w:eastAsia="Arial" w:hAnsi="Arial" w:cs="Arial"/>
          <w:spacing w:val="1"/>
          <w:sz w:val="24"/>
          <w:szCs w:val="24"/>
        </w:rPr>
        <w:t xml:space="preserve">At the end of the merger transition period, the College has reflected on its journey to date and recognised the need to refocus and reinforce its educational mission for all our communities.  The college continually encourages staff and students to take responsibility for the development of a culture and ethos based on equality, diversity and inclusion.  We also recognise that achieving this depends critically on the commitment and contribution of all members of the Edinburgh College community. </w:t>
      </w:r>
    </w:p>
    <w:p w14:paraId="2C5960B1" w14:textId="77777777" w:rsidR="00DD2446" w:rsidRPr="009867D8" w:rsidRDefault="00DD2446" w:rsidP="009867D8">
      <w:pPr>
        <w:ind w:left="567" w:right="260"/>
        <w:jc w:val="both"/>
        <w:rPr>
          <w:rFonts w:ascii="Arial" w:eastAsia="Arial" w:hAnsi="Arial" w:cs="Arial"/>
          <w:spacing w:val="1"/>
          <w:sz w:val="24"/>
          <w:szCs w:val="24"/>
        </w:rPr>
        <w:sectPr w:rsidR="00DD2446" w:rsidRPr="009867D8" w:rsidSect="00ED4BE7">
          <w:pgSz w:w="11906" w:h="16838"/>
          <w:pgMar w:top="720" w:right="720" w:bottom="720" w:left="720" w:header="709" w:footer="709" w:gutter="0"/>
          <w:cols w:space="708"/>
          <w:docGrid w:linePitch="360"/>
        </w:sectPr>
      </w:pPr>
    </w:p>
    <w:p w14:paraId="2C23E0C2" w14:textId="34BFD3EA" w:rsidR="005615D5" w:rsidRDefault="00E431CA" w:rsidP="005615D5">
      <w:pPr>
        <w:jc w:val="both"/>
        <w:rPr>
          <w:rFonts w:ascii="Arial" w:hAnsi="Arial" w:cs="Arial"/>
          <w:b/>
          <w:sz w:val="24"/>
          <w:szCs w:val="24"/>
        </w:rPr>
      </w:pPr>
      <w:r w:rsidRPr="00E431CA">
        <w:rPr>
          <w:rFonts w:ascii="Arial" w:hAnsi="Arial" w:cs="Arial"/>
          <w:b/>
          <w:sz w:val="24"/>
          <w:szCs w:val="24"/>
        </w:rPr>
        <w:lastRenderedPageBreak/>
        <w:t>College</w:t>
      </w:r>
      <w:r w:rsidR="00C82F95">
        <w:rPr>
          <w:rFonts w:ascii="Arial" w:hAnsi="Arial" w:cs="Arial"/>
          <w:b/>
          <w:sz w:val="24"/>
          <w:szCs w:val="24"/>
        </w:rPr>
        <w:t xml:space="preserve"> Student</w:t>
      </w:r>
      <w:r w:rsidRPr="00E431CA">
        <w:rPr>
          <w:rFonts w:ascii="Arial" w:hAnsi="Arial" w:cs="Arial"/>
          <w:b/>
          <w:sz w:val="24"/>
          <w:szCs w:val="24"/>
        </w:rPr>
        <w:t xml:space="preserve"> Profile</w:t>
      </w:r>
      <w:r w:rsidR="001075AF">
        <w:rPr>
          <w:rFonts w:ascii="Arial" w:hAnsi="Arial" w:cs="Arial"/>
          <w:b/>
          <w:sz w:val="24"/>
          <w:szCs w:val="24"/>
        </w:rPr>
        <w:t xml:space="preserve"> 2014-15 to date</w:t>
      </w:r>
    </w:p>
    <w:p w14:paraId="1E83DDE4" w14:textId="6C0EADE6" w:rsidR="00E431CA" w:rsidRPr="00E431CA" w:rsidRDefault="00E431CA" w:rsidP="005615D5">
      <w:pPr>
        <w:jc w:val="both"/>
        <w:rPr>
          <w:rFonts w:ascii="Arial" w:hAnsi="Arial" w:cs="Arial"/>
          <w:b/>
          <w:sz w:val="24"/>
          <w:szCs w:val="24"/>
        </w:rPr>
      </w:pPr>
    </w:p>
    <w:p w14:paraId="1075C871" w14:textId="0A324359" w:rsidR="00E431CA" w:rsidRDefault="007F4BE4" w:rsidP="00E431CA">
      <w:r>
        <w:rPr>
          <w:rFonts w:ascii="Arial" w:hAnsi="Arial" w:cs="Arial"/>
          <w:b/>
          <w:noProof/>
          <w:sz w:val="24"/>
          <w:szCs w:val="24"/>
          <w:lang w:eastAsia="en-GB"/>
        </w:rPr>
        <w:drawing>
          <wp:anchor distT="0" distB="0" distL="114300" distR="114300" simplePos="0" relativeHeight="251834368" behindDoc="0" locked="0" layoutInCell="1" allowOverlap="1" wp14:anchorId="1838A4FD" wp14:editId="007BF052">
            <wp:simplePos x="0" y="0"/>
            <wp:positionH relativeFrom="margin">
              <wp:align>left</wp:align>
            </wp:positionH>
            <wp:positionV relativeFrom="paragraph">
              <wp:posOffset>10160</wp:posOffset>
            </wp:positionV>
            <wp:extent cx="7837170" cy="4143375"/>
            <wp:effectExtent l="0" t="0" r="0" b="9525"/>
            <wp:wrapSquare wrapText="bothSides"/>
            <wp:docPr id="6" name="Picture 6" descr="Chart of College profile 2014-15. Stats tables can be found in Appendix 3." title="Chart of College profile 2014-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837170" cy="4143375"/>
                    </a:xfrm>
                    <a:prstGeom prst="rect">
                      <a:avLst/>
                    </a:prstGeom>
                    <a:noFill/>
                  </pic:spPr>
                </pic:pic>
              </a:graphicData>
            </a:graphic>
            <wp14:sizeRelH relativeFrom="page">
              <wp14:pctWidth>0</wp14:pctWidth>
            </wp14:sizeRelH>
            <wp14:sizeRelV relativeFrom="page">
              <wp14:pctHeight>0</wp14:pctHeight>
            </wp14:sizeRelV>
          </wp:anchor>
        </w:drawing>
      </w:r>
      <w:r w:rsidR="00E431CA" w:rsidRPr="002A19C2">
        <w:rPr>
          <w:rFonts w:ascii="Arial" w:hAnsi="Arial" w:cs="Arial"/>
          <w:sz w:val="24"/>
          <w:szCs w:val="24"/>
        </w:rPr>
        <w:t>Deprivation figures are based on the Scottish Index of Multiple Deprivation (SIMD) 2012.</w:t>
      </w:r>
      <w:r w:rsidR="00E431CA" w:rsidRPr="002A19C2">
        <w:t xml:space="preserve"> </w:t>
      </w:r>
    </w:p>
    <w:p w14:paraId="119743F0" w14:textId="4D13B67E" w:rsidR="00E431CA" w:rsidRDefault="005B3BD5" w:rsidP="00E431CA">
      <w:pPr>
        <w:rPr>
          <w:rFonts w:ascii="Arial" w:hAnsi="Arial" w:cs="Arial"/>
          <w:sz w:val="24"/>
          <w:szCs w:val="24"/>
        </w:rPr>
      </w:pPr>
      <w:r>
        <w:rPr>
          <w:rFonts w:ascii="Arial" w:hAnsi="Arial" w:cs="Arial"/>
          <w:sz w:val="24"/>
          <w:szCs w:val="24"/>
        </w:rPr>
        <w:t>*</w:t>
      </w:r>
      <w:r w:rsidR="00E431CA" w:rsidRPr="002A19C2">
        <w:rPr>
          <w:rFonts w:ascii="Arial" w:hAnsi="Arial" w:cs="Arial"/>
          <w:sz w:val="24"/>
          <w:szCs w:val="24"/>
        </w:rPr>
        <w:t>12.2% of datazones in the Edinburgh local authority area fall within the lowest 20% in Scotland (equivalent figures for East Lothian and Midlothian are 5% and 7.1% respectively).</w:t>
      </w:r>
      <w:r w:rsidR="00E431CA" w:rsidRPr="002A19C2">
        <w:t xml:space="preserve"> </w:t>
      </w:r>
      <w:r>
        <w:rPr>
          <w:rFonts w:ascii="Arial" w:hAnsi="Arial" w:cs="Arial"/>
          <w:sz w:val="24"/>
          <w:szCs w:val="24"/>
        </w:rPr>
        <w:t>**</w:t>
      </w:r>
      <w:r w:rsidR="00E431CA" w:rsidRPr="002A19C2">
        <w:rPr>
          <w:rFonts w:ascii="Arial" w:hAnsi="Arial" w:cs="Arial"/>
          <w:sz w:val="24"/>
          <w:szCs w:val="24"/>
        </w:rPr>
        <w:t>7.1% of datazones in Edinburgh fall within the lowest 10% in Scotland (East Lothian and Midlothian figures are 0% and 1.8% respectively)</w:t>
      </w:r>
      <w:r w:rsidR="00E431CA">
        <w:rPr>
          <w:rFonts w:ascii="Arial" w:hAnsi="Arial" w:cs="Arial"/>
          <w:sz w:val="24"/>
          <w:szCs w:val="24"/>
        </w:rPr>
        <w:t>.</w:t>
      </w:r>
      <w:r w:rsidR="00E431CA">
        <w:rPr>
          <w:rFonts w:ascii="Arial" w:hAnsi="Arial" w:cs="Arial"/>
          <w:sz w:val="24"/>
          <w:szCs w:val="24"/>
        </w:rPr>
        <w:br w:type="page"/>
      </w:r>
    </w:p>
    <w:p w14:paraId="7F909989" w14:textId="77777777" w:rsidR="00E431CA" w:rsidRDefault="00E431CA" w:rsidP="005615D5">
      <w:pPr>
        <w:jc w:val="both"/>
        <w:rPr>
          <w:rFonts w:ascii="Arial" w:hAnsi="Arial" w:cs="Arial"/>
          <w:sz w:val="24"/>
          <w:szCs w:val="24"/>
        </w:rPr>
        <w:sectPr w:rsidR="00E431CA" w:rsidSect="00E431CA">
          <w:pgSz w:w="16838" w:h="11906" w:orient="landscape"/>
          <w:pgMar w:top="720" w:right="720" w:bottom="720" w:left="720" w:header="709" w:footer="709" w:gutter="0"/>
          <w:cols w:space="708"/>
          <w:docGrid w:linePitch="360"/>
        </w:sectPr>
      </w:pPr>
    </w:p>
    <w:p w14:paraId="4E09A00D" w14:textId="77777777" w:rsidR="001C2410" w:rsidRPr="0082519D" w:rsidRDefault="001365D2" w:rsidP="001C2410">
      <w:pPr>
        <w:spacing w:after="100" w:afterAutospacing="1" w:line="240" w:lineRule="auto"/>
        <w:rPr>
          <w:rFonts w:ascii="Arial" w:hAnsi="Arial" w:cs="Arial"/>
          <w:sz w:val="28"/>
          <w:szCs w:val="28"/>
        </w:rPr>
      </w:pPr>
      <w:hyperlink w:anchor="Contents" w:history="1">
        <w:r w:rsidR="001C2410" w:rsidRPr="0082519D">
          <w:rPr>
            <w:rStyle w:val="Hyperlink"/>
            <w:rFonts w:ascii="Arial" w:hAnsi="Arial" w:cs="Arial"/>
            <w:sz w:val="28"/>
            <w:szCs w:val="28"/>
          </w:rPr>
          <w:t>Contents</w:t>
        </w:r>
      </w:hyperlink>
    </w:p>
    <w:p w14:paraId="62A7C546" w14:textId="77777777" w:rsidR="005615D5" w:rsidRPr="000403AF" w:rsidRDefault="005615D5" w:rsidP="005615D5">
      <w:pPr>
        <w:jc w:val="both"/>
        <w:rPr>
          <w:rFonts w:ascii="Arial" w:hAnsi="Arial" w:cs="Arial"/>
          <w:b/>
        </w:rPr>
      </w:pPr>
    </w:p>
    <w:p w14:paraId="396C70CC" w14:textId="6CB5BAAD" w:rsidR="005615D5" w:rsidRPr="00733E81" w:rsidRDefault="005615D5" w:rsidP="00D047AF">
      <w:pPr>
        <w:pStyle w:val="ListParagraph"/>
        <w:numPr>
          <w:ilvl w:val="0"/>
          <w:numId w:val="24"/>
        </w:numPr>
        <w:spacing w:after="100" w:afterAutospacing="1" w:line="240" w:lineRule="auto"/>
        <w:jc w:val="both"/>
        <w:rPr>
          <w:rFonts w:ascii="Arial" w:hAnsi="Arial" w:cs="Arial"/>
          <w:b/>
          <w:sz w:val="28"/>
          <w:szCs w:val="28"/>
        </w:rPr>
      </w:pPr>
      <w:bookmarkStart w:id="2" w:name="EOoverview"/>
      <w:r w:rsidRPr="00733E81">
        <w:rPr>
          <w:rStyle w:val="Hyperlink"/>
          <w:rFonts w:ascii="Arial" w:hAnsi="Arial" w:cs="Arial"/>
          <w:b/>
          <w:color w:val="000000" w:themeColor="text1"/>
          <w:sz w:val="32"/>
          <w:szCs w:val="32"/>
          <w:u w:val="none"/>
        </w:rPr>
        <w:t xml:space="preserve">Overview of Equality Outcomes </w:t>
      </w:r>
    </w:p>
    <w:bookmarkEnd w:id="2"/>
    <w:p w14:paraId="1DB5DE4A" w14:textId="4A9CEFD5" w:rsidR="00112EE8" w:rsidRPr="009867D8" w:rsidRDefault="00112EE8" w:rsidP="00112EE8">
      <w:pPr>
        <w:autoSpaceDE w:val="0"/>
        <w:autoSpaceDN w:val="0"/>
        <w:adjustRightInd w:val="0"/>
        <w:spacing w:after="0" w:line="240" w:lineRule="auto"/>
        <w:rPr>
          <w:rFonts w:ascii="Arial" w:hAnsi="Arial" w:cs="Arial"/>
          <w:sz w:val="28"/>
          <w:szCs w:val="28"/>
        </w:rPr>
      </w:pPr>
      <w:r w:rsidRPr="009867D8">
        <w:rPr>
          <w:rFonts w:ascii="Arial" w:hAnsi="Arial" w:cs="Arial"/>
          <w:sz w:val="24"/>
          <w:szCs w:val="24"/>
        </w:rPr>
        <w:t xml:space="preserve">The Public Sector Equality Duty created by the Equality Act 2010 </w:t>
      </w:r>
      <w:r w:rsidRPr="009867D8">
        <w:rPr>
          <w:rFonts w:ascii="Arial" w:hAnsi="Arial" w:cs="Arial"/>
          <w:color w:val="000000"/>
          <w:sz w:val="24"/>
          <w:szCs w:val="24"/>
        </w:rPr>
        <w:t>duty requires public authorities, in the exercise of their functions, to have due regard to the need to:</w:t>
      </w:r>
    </w:p>
    <w:p w14:paraId="651D8A48" w14:textId="77777777" w:rsidR="00112EE8" w:rsidRPr="009867D8" w:rsidRDefault="00112EE8" w:rsidP="00112EE8">
      <w:pPr>
        <w:autoSpaceDE w:val="0"/>
        <w:autoSpaceDN w:val="0"/>
        <w:adjustRightInd w:val="0"/>
        <w:spacing w:after="0" w:line="240" w:lineRule="auto"/>
        <w:rPr>
          <w:rFonts w:ascii="Arial" w:hAnsi="Arial" w:cs="Arial"/>
          <w:bCs/>
          <w:color w:val="A117E1"/>
          <w:sz w:val="24"/>
          <w:szCs w:val="24"/>
        </w:rPr>
      </w:pPr>
    </w:p>
    <w:p w14:paraId="394EDE59" w14:textId="77777777" w:rsidR="00112EE8" w:rsidRPr="009867D8" w:rsidRDefault="00112EE8" w:rsidP="00112EE8">
      <w:pPr>
        <w:pStyle w:val="ListParagraph"/>
        <w:numPr>
          <w:ilvl w:val="0"/>
          <w:numId w:val="63"/>
        </w:numPr>
        <w:autoSpaceDE w:val="0"/>
        <w:autoSpaceDN w:val="0"/>
        <w:adjustRightInd w:val="0"/>
        <w:spacing w:after="0" w:line="240" w:lineRule="auto"/>
        <w:rPr>
          <w:rFonts w:ascii="Arial" w:hAnsi="Arial" w:cs="Arial"/>
          <w:color w:val="000000"/>
          <w:sz w:val="24"/>
          <w:szCs w:val="24"/>
        </w:rPr>
      </w:pPr>
      <w:r w:rsidRPr="009867D8">
        <w:rPr>
          <w:rFonts w:ascii="Arial" w:hAnsi="Arial" w:cs="Arial"/>
          <w:color w:val="000000"/>
          <w:sz w:val="24"/>
          <w:szCs w:val="24"/>
        </w:rPr>
        <w:t>Eliminate unlawful discrimination, harassment and victimisation, and other prohibited conduct;</w:t>
      </w:r>
    </w:p>
    <w:p w14:paraId="21B4CF48" w14:textId="77777777" w:rsidR="00112EE8" w:rsidRPr="009867D8" w:rsidRDefault="00112EE8" w:rsidP="00112EE8">
      <w:pPr>
        <w:autoSpaceDE w:val="0"/>
        <w:autoSpaceDN w:val="0"/>
        <w:adjustRightInd w:val="0"/>
        <w:spacing w:after="0" w:line="240" w:lineRule="auto"/>
        <w:rPr>
          <w:rFonts w:ascii="Arial" w:hAnsi="Arial" w:cs="Arial"/>
          <w:color w:val="000000"/>
          <w:sz w:val="24"/>
          <w:szCs w:val="24"/>
        </w:rPr>
      </w:pPr>
    </w:p>
    <w:p w14:paraId="3080B38E" w14:textId="77777777" w:rsidR="00112EE8" w:rsidRPr="009867D8" w:rsidRDefault="00112EE8" w:rsidP="00112EE8">
      <w:pPr>
        <w:pStyle w:val="ListParagraph"/>
        <w:numPr>
          <w:ilvl w:val="0"/>
          <w:numId w:val="63"/>
        </w:numPr>
        <w:autoSpaceDE w:val="0"/>
        <w:autoSpaceDN w:val="0"/>
        <w:adjustRightInd w:val="0"/>
        <w:spacing w:after="0" w:line="240" w:lineRule="auto"/>
        <w:rPr>
          <w:rFonts w:ascii="Arial" w:hAnsi="Arial" w:cs="Arial"/>
          <w:color w:val="000000"/>
          <w:sz w:val="24"/>
          <w:szCs w:val="24"/>
        </w:rPr>
      </w:pPr>
      <w:r w:rsidRPr="009867D8">
        <w:rPr>
          <w:rFonts w:ascii="Arial" w:hAnsi="Arial" w:cs="Arial"/>
          <w:color w:val="000000"/>
          <w:sz w:val="24"/>
          <w:szCs w:val="24"/>
        </w:rPr>
        <w:t>Advance equality of opportunity between people who share a relevant protected characteristic and those who do not; and</w:t>
      </w:r>
    </w:p>
    <w:p w14:paraId="5475237B" w14:textId="77777777" w:rsidR="00112EE8" w:rsidRPr="009867D8" w:rsidRDefault="00112EE8" w:rsidP="00112EE8">
      <w:pPr>
        <w:autoSpaceDE w:val="0"/>
        <w:autoSpaceDN w:val="0"/>
        <w:adjustRightInd w:val="0"/>
        <w:spacing w:after="0" w:line="240" w:lineRule="auto"/>
        <w:rPr>
          <w:rFonts w:ascii="Arial" w:hAnsi="Arial" w:cs="Arial"/>
          <w:color w:val="000000"/>
          <w:sz w:val="24"/>
          <w:szCs w:val="24"/>
        </w:rPr>
      </w:pPr>
    </w:p>
    <w:p w14:paraId="00D576AD" w14:textId="1F099DFF" w:rsidR="00112EE8" w:rsidRPr="009867D8" w:rsidRDefault="00112EE8" w:rsidP="009867D8">
      <w:pPr>
        <w:pStyle w:val="ListParagraph"/>
        <w:numPr>
          <w:ilvl w:val="0"/>
          <w:numId w:val="63"/>
        </w:numPr>
        <w:autoSpaceDE w:val="0"/>
        <w:autoSpaceDN w:val="0"/>
        <w:adjustRightInd w:val="0"/>
        <w:spacing w:after="0" w:line="240" w:lineRule="auto"/>
        <w:rPr>
          <w:rFonts w:ascii="Arial" w:hAnsi="Arial" w:cs="Arial"/>
          <w:color w:val="000000"/>
          <w:sz w:val="24"/>
          <w:szCs w:val="24"/>
        </w:rPr>
      </w:pPr>
      <w:r w:rsidRPr="009867D8">
        <w:rPr>
          <w:rFonts w:ascii="Arial" w:hAnsi="Arial" w:cs="Arial"/>
          <w:color w:val="000000"/>
          <w:sz w:val="24"/>
          <w:szCs w:val="24"/>
        </w:rPr>
        <w:t>Foster good relations between people who share a protected characteristic and those who do not.</w:t>
      </w:r>
    </w:p>
    <w:p w14:paraId="18368059" w14:textId="77777777" w:rsidR="00112EE8" w:rsidRPr="009867D8" w:rsidRDefault="00112EE8" w:rsidP="00112EE8">
      <w:pPr>
        <w:autoSpaceDE w:val="0"/>
        <w:autoSpaceDN w:val="0"/>
        <w:adjustRightInd w:val="0"/>
        <w:spacing w:after="0" w:line="240" w:lineRule="auto"/>
        <w:rPr>
          <w:rFonts w:ascii="Arial" w:hAnsi="Arial" w:cs="Arial"/>
          <w:color w:val="000000"/>
          <w:sz w:val="24"/>
          <w:szCs w:val="24"/>
        </w:rPr>
      </w:pPr>
    </w:p>
    <w:p w14:paraId="502C3663" w14:textId="0DC9F466" w:rsidR="00112EE8" w:rsidRDefault="00112EE8" w:rsidP="00112EE8">
      <w:pPr>
        <w:autoSpaceDE w:val="0"/>
        <w:autoSpaceDN w:val="0"/>
        <w:adjustRightInd w:val="0"/>
        <w:spacing w:after="0" w:line="240" w:lineRule="auto"/>
        <w:rPr>
          <w:rFonts w:ascii="Arial" w:hAnsi="Arial" w:cs="Arial"/>
          <w:color w:val="000000"/>
          <w:sz w:val="24"/>
          <w:szCs w:val="24"/>
        </w:rPr>
      </w:pPr>
      <w:r w:rsidRPr="009867D8">
        <w:rPr>
          <w:rFonts w:ascii="Arial" w:hAnsi="Arial" w:cs="Arial"/>
          <w:sz w:val="24"/>
          <w:szCs w:val="24"/>
        </w:rPr>
        <w:t xml:space="preserve">As well as this general duty, there are specific duties which required </w:t>
      </w:r>
      <w:r w:rsidRPr="009867D8">
        <w:rPr>
          <w:rFonts w:ascii="Arial" w:hAnsi="Arial" w:cs="Arial"/>
          <w:color w:val="000000"/>
          <w:sz w:val="24"/>
          <w:szCs w:val="24"/>
        </w:rPr>
        <w:t xml:space="preserve">Scottish public authorities to publish by April 2013 a set of equality outcomes which would enable them to improve performance in relation to the general equality duty.  </w:t>
      </w:r>
    </w:p>
    <w:p w14:paraId="461FDA65" w14:textId="7114D270" w:rsidR="00112EE8" w:rsidRPr="000403AF" w:rsidRDefault="00080536" w:rsidP="0092768D">
      <w:pPr>
        <w:rPr>
          <w:rFonts w:ascii="Arial" w:hAnsi="Arial" w:cs="Arial"/>
          <w:b/>
          <w:sz w:val="28"/>
          <w:szCs w:val="28"/>
        </w:rPr>
      </w:pPr>
      <w:r>
        <w:rPr>
          <w:rFonts w:ascii="Arial" w:hAnsi="Arial" w:cs="Arial"/>
          <w:color w:val="000000"/>
          <w:sz w:val="24"/>
          <w:szCs w:val="24"/>
        </w:rPr>
        <w:t>By April 2015, a</w:t>
      </w:r>
      <w:r w:rsidRPr="00632859">
        <w:rPr>
          <w:rFonts w:ascii="Arial" w:hAnsi="Arial" w:cs="Arial"/>
          <w:sz w:val="24"/>
          <w:szCs w:val="24"/>
        </w:rPr>
        <w:t xml:space="preserve"> report on progress made towards achieving the set of equality outcomes</w:t>
      </w:r>
      <w:r>
        <w:rPr>
          <w:rFonts w:ascii="Arial" w:hAnsi="Arial" w:cs="Arial"/>
          <w:sz w:val="24"/>
          <w:szCs w:val="24"/>
        </w:rPr>
        <w:t xml:space="preserve"> is required to be published, which the College is now doing in this report.</w:t>
      </w:r>
    </w:p>
    <w:p w14:paraId="1D8B0F09" w14:textId="12A3DA83" w:rsidR="005615D5" w:rsidRPr="0092768D" w:rsidRDefault="005615D5" w:rsidP="0092768D">
      <w:pPr>
        <w:autoSpaceDE w:val="0"/>
        <w:autoSpaceDN w:val="0"/>
        <w:adjustRightInd w:val="0"/>
        <w:spacing w:after="0" w:line="240" w:lineRule="auto"/>
        <w:rPr>
          <w:rFonts w:ascii="Arial" w:hAnsi="Arial" w:cs="Arial"/>
          <w:sz w:val="24"/>
          <w:szCs w:val="24"/>
        </w:rPr>
      </w:pPr>
      <w:r w:rsidRPr="0092768D">
        <w:rPr>
          <w:rFonts w:ascii="Arial" w:hAnsi="Arial" w:cs="Arial"/>
          <w:sz w:val="24"/>
          <w:szCs w:val="24"/>
        </w:rPr>
        <w:t>The College Equality Outcomes published in April 2013 were ambitious in scope and in the timelines suggested for their realisation. Action planning was based on the best evidence available at the time, however, some of the timescales proved to be challenging in the merger transition period. Our progress to date is summarised in Section 3 of this report.</w:t>
      </w:r>
      <w:r w:rsidR="008426F2" w:rsidRPr="0092768D">
        <w:rPr>
          <w:rFonts w:ascii="Arial" w:hAnsi="Arial" w:cs="Arial"/>
          <w:sz w:val="24"/>
          <w:szCs w:val="24"/>
        </w:rPr>
        <w:t xml:space="preserve"> </w:t>
      </w:r>
      <w:r w:rsidR="00E92B92" w:rsidRPr="0092768D">
        <w:rPr>
          <w:rFonts w:ascii="Arial" w:hAnsi="Arial" w:cs="Arial"/>
          <w:sz w:val="24"/>
          <w:szCs w:val="24"/>
        </w:rPr>
        <w:t>Areas where progress have been made include:</w:t>
      </w:r>
    </w:p>
    <w:p w14:paraId="551AEF0F" w14:textId="284F49C7" w:rsidR="00E71956" w:rsidRPr="009867D8" w:rsidRDefault="00295AE2" w:rsidP="009867D8">
      <w:pPr>
        <w:pStyle w:val="ListParagraph"/>
        <w:numPr>
          <w:ilvl w:val="0"/>
          <w:numId w:val="64"/>
        </w:numPr>
        <w:ind w:right="260"/>
        <w:jc w:val="both"/>
        <w:rPr>
          <w:rFonts w:ascii="Arial" w:eastAsia="Arial" w:hAnsi="Arial" w:cs="Arial"/>
          <w:sz w:val="24"/>
          <w:szCs w:val="24"/>
        </w:rPr>
      </w:pPr>
      <w:r>
        <w:rPr>
          <w:rFonts w:ascii="Arial" w:eastAsia="Arial" w:hAnsi="Arial" w:cs="Arial"/>
          <w:sz w:val="24"/>
          <w:szCs w:val="24"/>
        </w:rPr>
        <w:t>Capture of</w:t>
      </w:r>
      <w:r w:rsidR="00E71956" w:rsidRPr="009867D8">
        <w:rPr>
          <w:rFonts w:ascii="Arial" w:eastAsia="Arial" w:hAnsi="Arial" w:cs="Arial"/>
          <w:sz w:val="24"/>
          <w:szCs w:val="24"/>
        </w:rPr>
        <w:t xml:space="preserve"> data on the </w:t>
      </w:r>
      <w:r w:rsidR="00B702D8" w:rsidRPr="009867D8">
        <w:rPr>
          <w:rFonts w:ascii="Arial" w:eastAsia="Arial" w:hAnsi="Arial" w:cs="Arial"/>
          <w:sz w:val="24"/>
          <w:szCs w:val="24"/>
        </w:rPr>
        <w:t xml:space="preserve">newer </w:t>
      </w:r>
      <w:r w:rsidR="00E71956" w:rsidRPr="009867D8">
        <w:rPr>
          <w:rFonts w:ascii="Arial" w:eastAsia="Arial" w:hAnsi="Arial" w:cs="Arial"/>
          <w:sz w:val="24"/>
          <w:szCs w:val="24"/>
        </w:rPr>
        <w:t>protected characteristics of our students which has allowed us to identify and start to address gaps in satisfaction levels;</w:t>
      </w:r>
    </w:p>
    <w:p w14:paraId="4F0FBC60" w14:textId="1C42EF7E" w:rsidR="00E92B92" w:rsidRPr="009867D8" w:rsidRDefault="00295AE2" w:rsidP="009867D8">
      <w:pPr>
        <w:pStyle w:val="ListParagraph"/>
        <w:numPr>
          <w:ilvl w:val="0"/>
          <w:numId w:val="64"/>
        </w:numPr>
        <w:ind w:right="260"/>
        <w:jc w:val="both"/>
        <w:rPr>
          <w:rFonts w:ascii="Arial" w:eastAsia="Arial" w:hAnsi="Arial" w:cs="Arial"/>
          <w:sz w:val="24"/>
          <w:szCs w:val="24"/>
        </w:rPr>
      </w:pPr>
      <w:r>
        <w:rPr>
          <w:rFonts w:ascii="Arial" w:eastAsia="Arial" w:hAnsi="Arial" w:cs="Arial"/>
          <w:sz w:val="24"/>
          <w:szCs w:val="24"/>
        </w:rPr>
        <w:t xml:space="preserve">Development of a revised and improved </w:t>
      </w:r>
      <w:r w:rsidR="00E71956" w:rsidRPr="009867D8">
        <w:rPr>
          <w:rFonts w:ascii="Arial" w:eastAsia="Arial" w:hAnsi="Arial" w:cs="Arial"/>
          <w:sz w:val="24"/>
          <w:szCs w:val="24"/>
        </w:rPr>
        <w:t xml:space="preserve">equality tutorial for delivery by Learner Development Tutors </w:t>
      </w:r>
      <w:r>
        <w:rPr>
          <w:rFonts w:ascii="Arial" w:eastAsia="Arial" w:hAnsi="Arial" w:cs="Arial"/>
          <w:sz w:val="24"/>
          <w:szCs w:val="24"/>
        </w:rPr>
        <w:t>to</w:t>
      </w:r>
      <w:r w:rsidR="00E71956" w:rsidRPr="009867D8">
        <w:rPr>
          <w:rFonts w:ascii="Arial" w:eastAsia="Arial" w:hAnsi="Arial" w:cs="Arial"/>
          <w:sz w:val="24"/>
          <w:szCs w:val="24"/>
        </w:rPr>
        <w:t xml:space="preserve"> FT students, at 3 different levels, with a bank of supporting resources;</w:t>
      </w:r>
    </w:p>
    <w:p w14:paraId="5703323A" w14:textId="22B6B1BB" w:rsidR="00743F24" w:rsidRPr="009867D8" w:rsidRDefault="00295AE2" w:rsidP="009867D8">
      <w:pPr>
        <w:pStyle w:val="ListParagraph"/>
        <w:numPr>
          <w:ilvl w:val="0"/>
          <w:numId w:val="64"/>
        </w:numPr>
        <w:ind w:right="260"/>
        <w:jc w:val="both"/>
        <w:rPr>
          <w:rFonts w:ascii="Arial" w:eastAsia="Times New Roman" w:hAnsi="Arial" w:cs="Arial"/>
          <w:sz w:val="24"/>
          <w:lang w:val="en" w:eastAsia="en-GB"/>
        </w:rPr>
      </w:pPr>
      <w:r>
        <w:rPr>
          <w:rFonts w:ascii="Arial" w:eastAsia="Times New Roman" w:hAnsi="Arial" w:cs="Arial"/>
          <w:sz w:val="24"/>
          <w:lang w:val="en" w:eastAsia="en-GB"/>
        </w:rPr>
        <w:t xml:space="preserve">Achievement of </w:t>
      </w:r>
      <w:r w:rsidR="00743F24" w:rsidRPr="009867D8">
        <w:rPr>
          <w:rFonts w:ascii="Arial" w:eastAsia="Times New Roman" w:hAnsi="Arial" w:cs="Arial"/>
          <w:sz w:val="24"/>
          <w:lang w:val="en" w:eastAsia="en-GB"/>
        </w:rPr>
        <w:t xml:space="preserve"> the Buttle Trust Quality Mark in 2014 for its work in supporting Looked after Young People and Care Leavers</w:t>
      </w:r>
      <w:r w:rsidR="00413E0F" w:rsidRPr="009867D8">
        <w:rPr>
          <w:rFonts w:ascii="Arial" w:eastAsia="Times New Roman" w:hAnsi="Arial" w:cs="Arial"/>
          <w:sz w:val="24"/>
          <w:lang w:val="en" w:eastAsia="en-GB"/>
        </w:rPr>
        <w:t>;</w:t>
      </w:r>
    </w:p>
    <w:p w14:paraId="6AF89329" w14:textId="3212162E" w:rsidR="00B702D8" w:rsidRPr="009867D8" w:rsidRDefault="00295AE2" w:rsidP="009867D8">
      <w:pPr>
        <w:pStyle w:val="ListParagraph"/>
        <w:numPr>
          <w:ilvl w:val="0"/>
          <w:numId w:val="64"/>
        </w:numPr>
        <w:ind w:right="260"/>
        <w:jc w:val="both"/>
        <w:rPr>
          <w:rFonts w:ascii="Arial" w:eastAsia="Arial" w:hAnsi="Arial" w:cs="Arial"/>
          <w:sz w:val="24"/>
          <w:szCs w:val="24"/>
        </w:rPr>
      </w:pPr>
      <w:r>
        <w:rPr>
          <w:rFonts w:ascii="Arial" w:eastAsia="Arial" w:hAnsi="Arial" w:cs="Arial"/>
          <w:sz w:val="24"/>
          <w:szCs w:val="24"/>
        </w:rPr>
        <w:t xml:space="preserve">Development of the </w:t>
      </w:r>
      <w:r w:rsidR="00B702D8" w:rsidRPr="009867D8">
        <w:rPr>
          <w:rFonts w:ascii="Arial" w:eastAsia="Arial" w:hAnsi="Arial" w:cs="Arial"/>
          <w:sz w:val="24"/>
          <w:szCs w:val="24"/>
        </w:rPr>
        <w:t xml:space="preserve"> curriculum review model going forward to include analysis of equality recruitment,</w:t>
      </w:r>
      <w:r w:rsidR="00F64548" w:rsidRPr="009867D8">
        <w:rPr>
          <w:rFonts w:ascii="Arial" w:eastAsia="Arial" w:hAnsi="Arial" w:cs="Arial"/>
          <w:sz w:val="24"/>
          <w:szCs w:val="24"/>
        </w:rPr>
        <w:t xml:space="preserve"> retention and achievement data;</w:t>
      </w:r>
    </w:p>
    <w:p w14:paraId="0AD5C293" w14:textId="1867479B" w:rsidR="00413E0F" w:rsidRPr="009867D8" w:rsidRDefault="00E8703A" w:rsidP="009867D8">
      <w:pPr>
        <w:pStyle w:val="ListParagraph"/>
        <w:numPr>
          <w:ilvl w:val="0"/>
          <w:numId w:val="64"/>
        </w:numPr>
        <w:ind w:right="260"/>
        <w:jc w:val="both"/>
        <w:rPr>
          <w:rFonts w:ascii="Arial" w:eastAsia="Times New Roman" w:hAnsi="Arial" w:cs="Arial"/>
          <w:sz w:val="24"/>
          <w:lang w:val="en" w:eastAsia="en-GB"/>
        </w:rPr>
      </w:pPr>
      <w:r>
        <w:rPr>
          <w:rFonts w:ascii="Arial" w:eastAsia="Times New Roman" w:hAnsi="Arial" w:cs="Arial"/>
          <w:sz w:val="24"/>
          <w:lang w:val="en" w:eastAsia="en-GB"/>
        </w:rPr>
        <w:t>Holding of</w:t>
      </w:r>
      <w:r w:rsidR="00B702D8" w:rsidRPr="009867D8">
        <w:rPr>
          <w:rFonts w:ascii="Arial" w:eastAsia="Times New Roman" w:hAnsi="Arial" w:cs="Arial"/>
          <w:sz w:val="24"/>
          <w:lang w:val="en" w:eastAsia="en-GB"/>
        </w:rPr>
        <w:t xml:space="preserve"> successful events to help reduce the stigma around disclosure of mental health issues;</w:t>
      </w:r>
    </w:p>
    <w:p w14:paraId="08342B7A" w14:textId="32BD2EE9" w:rsidR="00B702D8" w:rsidRDefault="00E8703A" w:rsidP="009867D8">
      <w:pPr>
        <w:pStyle w:val="ListParagraph"/>
        <w:numPr>
          <w:ilvl w:val="0"/>
          <w:numId w:val="64"/>
        </w:numPr>
        <w:ind w:right="260"/>
        <w:jc w:val="both"/>
        <w:rPr>
          <w:rFonts w:ascii="Arial" w:eastAsia="Times New Roman" w:hAnsi="Arial" w:cs="Arial"/>
          <w:sz w:val="24"/>
          <w:lang w:val="en" w:eastAsia="en-GB"/>
        </w:rPr>
      </w:pPr>
      <w:r>
        <w:rPr>
          <w:rFonts w:ascii="Arial" w:eastAsia="Times New Roman" w:hAnsi="Arial" w:cs="Arial"/>
          <w:sz w:val="24"/>
          <w:lang w:val="en" w:eastAsia="en-GB"/>
        </w:rPr>
        <w:lastRenderedPageBreak/>
        <w:t>Effective partnership work</w:t>
      </w:r>
      <w:r w:rsidR="00B702D8" w:rsidRPr="009867D8">
        <w:rPr>
          <w:rFonts w:ascii="Arial" w:eastAsia="Times New Roman" w:hAnsi="Arial" w:cs="Arial"/>
          <w:sz w:val="24"/>
          <w:lang w:val="en" w:eastAsia="en-GB"/>
        </w:rPr>
        <w:t xml:space="preserve"> with the Edinburgh College Students’ Association </w:t>
      </w:r>
      <w:r>
        <w:rPr>
          <w:rFonts w:ascii="Arial" w:eastAsia="Times New Roman" w:hAnsi="Arial" w:cs="Arial"/>
          <w:sz w:val="24"/>
          <w:lang w:val="en" w:eastAsia="en-GB"/>
        </w:rPr>
        <w:t>resulting in a series of ev</w:t>
      </w:r>
      <w:r w:rsidR="00B702D8" w:rsidRPr="009867D8">
        <w:rPr>
          <w:rFonts w:ascii="Arial" w:eastAsia="Times New Roman" w:hAnsi="Arial" w:cs="Arial"/>
          <w:sz w:val="24"/>
          <w:lang w:val="en" w:eastAsia="en-GB"/>
        </w:rPr>
        <w:t>ents for staff and students</w:t>
      </w:r>
      <w:r w:rsidR="00F64548" w:rsidRPr="009867D8">
        <w:rPr>
          <w:rFonts w:ascii="Arial" w:eastAsia="Times New Roman" w:hAnsi="Arial" w:cs="Arial"/>
          <w:sz w:val="24"/>
          <w:lang w:val="en" w:eastAsia="en-GB"/>
        </w:rPr>
        <w:t xml:space="preserve"> aimed at fostering understanding between </w:t>
      </w:r>
      <w:r w:rsidR="00180CA0">
        <w:rPr>
          <w:rFonts w:ascii="Arial" w:eastAsia="Times New Roman" w:hAnsi="Arial" w:cs="Arial"/>
          <w:sz w:val="24"/>
          <w:lang w:val="en" w:eastAsia="en-GB"/>
        </w:rPr>
        <w:t xml:space="preserve">people from </w:t>
      </w:r>
      <w:r w:rsidR="00F64548" w:rsidRPr="009867D8">
        <w:rPr>
          <w:rFonts w:ascii="Arial" w:eastAsia="Times New Roman" w:hAnsi="Arial" w:cs="Arial"/>
          <w:sz w:val="24"/>
          <w:lang w:val="en" w:eastAsia="en-GB"/>
        </w:rPr>
        <w:t>different groups</w:t>
      </w:r>
      <w:r w:rsidR="00180CA0">
        <w:rPr>
          <w:rFonts w:ascii="Arial" w:eastAsia="Times New Roman" w:hAnsi="Arial" w:cs="Arial"/>
          <w:sz w:val="24"/>
          <w:lang w:val="en" w:eastAsia="en-GB"/>
        </w:rPr>
        <w:t>,</w:t>
      </w:r>
      <w:r w:rsidR="00180CA0" w:rsidRPr="00180CA0">
        <w:rPr>
          <w:rFonts w:ascii="Arial" w:eastAsia="Times New Roman" w:hAnsi="Arial" w:cs="Arial"/>
          <w:sz w:val="24"/>
          <w:lang w:val="en" w:eastAsia="en-GB"/>
        </w:rPr>
        <w:t xml:space="preserve"> </w:t>
      </w:r>
      <w:r w:rsidR="00F64548" w:rsidRPr="009867D8">
        <w:rPr>
          <w:rFonts w:ascii="Arial" w:eastAsia="Times New Roman" w:hAnsi="Arial" w:cs="Arial"/>
          <w:sz w:val="24"/>
          <w:lang w:val="en" w:eastAsia="en-GB"/>
        </w:rPr>
        <w:t>and celebrating diversity;</w:t>
      </w:r>
    </w:p>
    <w:p w14:paraId="175EC968" w14:textId="202C36C2" w:rsidR="00207328" w:rsidRDefault="00E8703A" w:rsidP="009867D8">
      <w:pPr>
        <w:pStyle w:val="ListParagraph"/>
        <w:numPr>
          <w:ilvl w:val="0"/>
          <w:numId w:val="64"/>
        </w:numPr>
        <w:ind w:right="260"/>
        <w:jc w:val="both"/>
        <w:rPr>
          <w:rFonts w:ascii="Arial" w:eastAsia="Arial" w:hAnsi="Arial" w:cs="Arial"/>
          <w:sz w:val="24"/>
          <w:szCs w:val="24"/>
        </w:rPr>
      </w:pPr>
      <w:r w:rsidRPr="00207328">
        <w:rPr>
          <w:rFonts w:ascii="Arial" w:eastAsia="Arial" w:hAnsi="Arial" w:cs="Arial"/>
          <w:sz w:val="24"/>
          <w:szCs w:val="24"/>
        </w:rPr>
        <w:t>Reduction of gaps i</w:t>
      </w:r>
      <w:r w:rsidR="009A2CBC" w:rsidRPr="009867D8">
        <w:rPr>
          <w:rFonts w:ascii="Arial" w:eastAsia="Arial" w:hAnsi="Arial" w:cs="Arial"/>
          <w:sz w:val="24"/>
          <w:szCs w:val="24"/>
        </w:rPr>
        <w:t xml:space="preserve">n achievement rates </w:t>
      </w:r>
      <w:r w:rsidR="00EF3FE7" w:rsidRPr="009867D8">
        <w:rPr>
          <w:rFonts w:ascii="Arial" w:eastAsia="Arial" w:hAnsi="Arial" w:cs="Arial"/>
          <w:sz w:val="24"/>
          <w:szCs w:val="24"/>
        </w:rPr>
        <w:t>between males and females</w:t>
      </w:r>
      <w:r w:rsidR="009A2CBC" w:rsidRPr="009867D8">
        <w:rPr>
          <w:rFonts w:ascii="Arial" w:eastAsia="Arial" w:hAnsi="Arial" w:cs="Arial"/>
          <w:sz w:val="24"/>
          <w:szCs w:val="24"/>
        </w:rPr>
        <w:t xml:space="preserve"> </w:t>
      </w:r>
      <w:r w:rsidR="005C5FEA" w:rsidRPr="00207328">
        <w:rPr>
          <w:rFonts w:ascii="Arial" w:eastAsia="Arial" w:hAnsi="Arial" w:cs="Arial"/>
          <w:sz w:val="24"/>
          <w:szCs w:val="24"/>
        </w:rPr>
        <w:t>on FT HE level courses</w:t>
      </w:r>
      <w:r w:rsidR="00E65A1C">
        <w:rPr>
          <w:rFonts w:ascii="Arial" w:eastAsia="Arial" w:hAnsi="Arial" w:cs="Arial"/>
          <w:sz w:val="24"/>
          <w:szCs w:val="24"/>
        </w:rPr>
        <w:t>.</w:t>
      </w:r>
    </w:p>
    <w:p w14:paraId="45EEE8AB" w14:textId="2A614AA9" w:rsidR="00E71956" w:rsidRPr="00207328" w:rsidRDefault="00473C0F" w:rsidP="00207328">
      <w:pPr>
        <w:ind w:left="567" w:right="260"/>
        <w:jc w:val="both"/>
        <w:rPr>
          <w:rFonts w:ascii="Arial" w:eastAsia="Arial" w:hAnsi="Arial" w:cs="Arial"/>
          <w:sz w:val="24"/>
          <w:szCs w:val="24"/>
        </w:rPr>
      </w:pPr>
      <w:r w:rsidRPr="00207328">
        <w:rPr>
          <w:rFonts w:ascii="Arial" w:eastAsia="Arial" w:hAnsi="Arial" w:cs="Arial"/>
          <w:sz w:val="24"/>
          <w:szCs w:val="24"/>
        </w:rPr>
        <w:t>Areas we have identified where more work is required:</w:t>
      </w:r>
    </w:p>
    <w:p w14:paraId="0B32224A" w14:textId="586AACF3" w:rsidR="00473C0F" w:rsidRDefault="00095551" w:rsidP="009867D8">
      <w:pPr>
        <w:pStyle w:val="ListParagraph"/>
        <w:numPr>
          <w:ilvl w:val="0"/>
          <w:numId w:val="64"/>
        </w:numPr>
        <w:ind w:right="260"/>
        <w:jc w:val="both"/>
        <w:rPr>
          <w:rFonts w:ascii="Arial" w:eastAsia="Arial" w:hAnsi="Arial" w:cs="Arial"/>
          <w:sz w:val="24"/>
          <w:szCs w:val="24"/>
        </w:rPr>
      </w:pPr>
      <w:r w:rsidRPr="009867D8">
        <w:rPr>
          <w:rFonts w:ascii="Arial" w:eastAsia="Arial" w:hAnsi="Arial" w:cs="Arial"/>
          <w:sz w:val="24"/>
          <w:szCs w:val="24"/>
        </w:rPr>
        <w:t xml:space="preserve">Although there has been a slight increase in the numbers of </w:t>
      </w:r>
      <w:r w:rsidR="00556CEB" w:rsidRPr="00556CEB">
        <w:rPr>
          <w:rFonts w:ascii="Arial" w:eastAsia="Arial" w:hAnsi="Arial" w:cs="Arial"/>
          <w:sz w:val="24"/>
          <w:szCs w:val="24"/>
        </w:rPr>
        <w:t>women</w:t>
      </w:r>
      <w:r w:rsidRPr="009867D8">
        <w:rPr>
          <w:rFonts w:ascii="Arial" w:eastAsia="Arial" w:hAnsi="Arial" w:cs="Arial"/>
          <w:sz w:val="24"/>
          <w:szCs w:val="24"/>
        </w:rPr>
        <w:t xml:space="preserve"> studying in Construction</w:t>
      </w:r>
      <w:r w:rsidR="00556CEB">
        <w:rPr>
          <w:rFonts w:ascii="Arial" w:eastAsia="Arial" w:hAnsi="Arial" w:cs="Arial"/>
          <w:sz w:val="24"/>
          <w:szCs w:val="24"/>
        </w:rPr>
        <w:t xml:space="preserve"> </w:t>
      </w:r>
      <w:r w:rsidRPr="009867D8">
        <w:rPr>
          <w:rFonts w:ascii="Arial" w:eastAsia="Arial" w:hAnsi="Arial" w:cs="Arial"/>
          <w:sz w:val="24"/>
          <w:szCs w:val="24"/>
        </w:rPr>
        <w:t xml:space="preserve">and Engineering </w:t>
      </w:r>
      <w:r w:rsidRPr="00095551">
        <w:rPr>
          <w:rFonts w:ascii="Arial" w:eastAsia="Arial" w:hAnsi="Arial" w:cs="Arial"/>
          <w:sz w:val="24"/>
          <w:szCs w:val="24"/>
        </w:rPr>
        <w:t>courses</w:t>
      </w:r>
      <w:r w:rsidR="00556CEB">
        <w:rPr>
          <w:rFonts w:ascii="Arial" w:eastAsia="Arial" w:hAnsi="Arial" w:cs="Arial"/>
          <w:sz w:val="24"/>
          <w:szCs w:val="24"/>
        </w:rPr>
        <w:t xml:space="preserve"> in College</w:t>
      </w:r>
      <w:r w:rsidRPr="009867D8">
        <w:rPr>
          <w:rFonts w:ascii="Arial" w:eastAsia="Arial" w:hAnsi="Arial" w:cs="Arial"/>
          <w:sz w:val="24"/>
          <w:szCs w:val="24"/>
        </w:rPr>
        <w:t xml:space="preserve">, </w:t>
      </w:r>
      <w:r w:rsidR="00556CEB">
        <w:rPr>
          <w:rFonts w:ascii="Arial" w:eastAsia="Arial" w:hAnsi="Arial" w:cs="Arial"/>
          <w:sz w:val="24"/>
          <w:szCs w:val="24"/>
        </w:rPr>
        <w:t xml:space="preserve">we recognise that </w:t>
      </w:r>
      <w:r w:rsidRPr="009867D8">
        <w:rPr>
          <w:rFonts w:ascii="Arial" w:eastAsia="Arial" w:hAnsi="Arial" w:cs="Arial"/>
          <w:sz w:val="24"/>
          <w:szCs w:val="24"/>
        </w:rPr>
        <w:t>m</w:t>
      </w:r>
      <w:r w:rsidR="008C4F32" w:rsidRPr="009867D8">
        <w:rPr>
          <w:rFonts w:ascii="Arial" w:eastAsia="Arial" w:hAnsi="Arial" w:cs="Arial"/>
          <w:sz w:val="24"/>
          <w:szCs w:val="24"/>
        </w:rPr>
        <w:t xml:space="preserve">ore action </w:t>
      </w:r>
      <w:r w:rsidRPr="009867D8">
        <w:rPr>
          <w:rFonts w:ascii="Arial" w:eastAsia="Arial" w:hAnsi="Arial" w:cs="Arial"/>
          <w:sz w:val="24"/>
          <w:szCs w:val="24"/>
        </w:rPr>
        <w:t xml:space="preserve">is </w:t>
      </w:r>
      <w:r w:rsidR="008C4F32" w:rsidRPr="009867D8">
        <w:rPr>
          <w:rFonts w:ascii="Arial" w:eastAsia="Arial" w:hAnsi="Arial" w:cs="Arial"/>
          <w:sz w:val="24"/>
          <w:szCs w:val="24"/>
        </w:rPr>
        <w:t xml:space="preserve">needed with key partners at strategic level to encourage more women into </w:t>
      </w:r>
      <w:r w:rsidRPr="009867D8">
        <w:rPr>
          <w:rFonts w:ascii="Arial" w:eastAsia="Arial" w:hAnsi="Arial" w:cs="Arial"/>
          <w:sz w:val="24"/>
          <w:szCs w:val="24"/>
        </w:rPr>
        <w:t>the industry;</w:t>
      </w:r>
    </w:p>
    <w:p w14:paraId="659E5009" w14:textId="564E3810" w:rsidR="00095551" w:rsidRDefault="00556CEB" w:rsidP="009867D8">
      <w:pPr>
        <w:pStyle w:val="ListParagraph"/>
        <w:numPr>
          <w:ilvl w:val="0"/>
          <w:numId w:val="64"/>
        </w:numPr>
        <w:ind w:right="260"/>
        <w:jc w:val="both"/>
        <w:rPr>
          <w:rFonts w:ascii="Arial" w:eastAsia="Arial" w:hAnsi="Arial" w:cs="Arial"/>
          <w:sz w:val="24"/>
          <w:szCs w:val="24"/>
        </w:rPr>
      </w:pPr>
      <w:r>
        <w:rPr>
          <w:rFonts w:ascii="Arial" w:eastAsia="Arial" w:hAnsi="Arial" w:cs="Arial"/>
          <w:sz w:val="24"/>
          <w:szCs w:val="24"/>
        </w:rPr>
        <w:t xml:space="preserve">More support is required </w:t>
      </w:r>
      <w:r w:rsidR="00B34297">
        <w:rPr>
          <w:rFonts w:ascii="Arial" w:eastAsia="Arial" w:hAnsi="Arial" w:cs="Arial"/>
          <w:sz w:val="24"/>
          <w:szCs w:val="24"/>
        </w:rPr>
        <w:t>to improve staff capacity and confidence in equality impact assessment activity</w:t>
      </w:r>
      <w:r w:rsidR="00003876">
        <w:rPr>
          <w:rFonts w:ascii="Arial" w:eastAsia="Arial" w:hAnsi="Arial" w:cs="Arial"/>
          <w:sz w:val="24"/>
          <w:szCs w:val="24"/>
        </w:rPr>
        <w:t xml:space="preserve">, and in analysis and use of </w:t>
      </w:r>
      <w:r w:rsidR="00003876" w:rsidRPr="009867D8">
        <w:rPr>
          <w:rFonts w:ascii="Arial" w:eastAsia="Arial" w:hAnsi="Arial" w:cs="Arial"/>
          <w:sz w:val="24"/>
          <w:szCs w:val="24"/>
        </w:rPr>
        <w:t xml:space="preserve"> statistical PI data for different groups;</w:t>
      </w:r>
    </w:p>
    <w:p w14:paraId="3C353ECF" w14:textId="3F085BA2" w:rsidR="008C4F32" w:rsidRPr="00863905" w:rsidRDefault="00004EBB" w:rsidP="00863905">
      <w:pPr>
        <w:pStyle w:val="ListParagraph"/>
        <w:numPr>
          <w:ilvl w:val="0"/>
          <w:numId w:val="64"/>
        </w:numPr>
        <w:ind w:right="260"/>
        <w:jc w:val="both"/>
        <w:rPr>
          <w:rFonts w:ascii="Arial" w:eastAsia="Arial" w:hAnsi="Arial" w:cs="Arial"/>
          <w:sz w:val="24"/>
          <w:szCs w:val="24"/>
        </w:rPr>
      </w:pPr>
      <w:r w:rsidRPr="00863905">
        <w:rPr>
          <w:rFonts w:ascii="Arial" w:eastAsia="Arial" w:hAnsi="Arial" w:cs="Arial"/>
          <w:sz w:val="24"/>
          <w:szCs w:val="24"/>
        </w:rPr>
        <w:t>More progress must be made in gathering and effective use of employee data</w:t>
      </w:r>
      <w:r w:rsidR="00003876" w:rsidRPr="00863905">
        <w:rPr>
          <w:rFonts w:ascii="Arial" w:eastAsia="Arial" w:hAnsi="Arial" w:cs="Arial"/>
          <w:sz w:val="24"/>
          <w:szCs w:val="24"/>
        </w:rPr>
        <w:t>.</w:t>
      </w:r>
    </w:p>
    <w:p w14:paraId="445AB999" w14:textId="675E4D38" w:rsidR="005615D5" w:rsidRPr="00863905" w:rsidRDefault="005615D5" w:rsidP="00863905">
      <w:pPr>
        <w:ind w:left="567" w:right="260"/>
        <w:jc w:val="both"/>
        <w:rPr>
          <w:rFonts w:ascii="Arial" w:eastAsia="Arial" w:hAnsi="Arial" w:cs="Arial"/>
          <w:sz w:val="24"/>
          <w:szCs w:val="24"/>
        </w:rPr>
        <w:sectPr w:rsidR="005615D5" w:rsidRPr="00863905" w:rsidSect="00ED4BE7">
          <w:pgSz w:w="16838" w:h="11906" w:orient="landscape"/>
          <w:pgMar w:top="720" w:right="720" w:bottom="720" w:left="720" w:header="709" w:footer="709" w:gutter="0"/>
          <w:cols w:space="708"/>
          <w:docGrid w:linePitch="360"/>
        </w:sectPr>
      </w:pPr>
      <w:r w:rsidRPr="000403AF">
        <w:rPr>
          <w:rFonts w:ascii="Arial" w:eastAsia="Arial" w:hAnsi="Arial" w:cs="Arial"/>
          <w:sz w:val="24"/>
          <w:szCs w:val="24"/>
        </w:rPr>
        <w:t>After</w:t>
      </w:r>
      <w:r>
        <w:rPr>
          <w:rFonts w:ascii="Arial" w:eastAsia="Arial" w:hAnsi="Arial" w:cs="Arial"/>
          <w:sz w:val="24"/>
          <w:szCs w:val="24"/>
        </w:rPr>
        <w:t xml:space="preserve"> a comprehensive</w:t>
      </w:r>
      <w:r w:rsidRPr="000403AF">
        <w:rPr>
          <w:rFonts w:ascii="Arial" w:eastAsia="Arial" w:hAnsi="Arial" w:cs="Arial"/>
          <w:sz w:val="24"/>
          <w:szCs w:val="24"/>
        </w:rPr>
        <w:t xml:space="preserve"> review of </w:t>
      </w:r>
      <w:r>
        <w:rPr>
          <w:rFonts w:ascii="Arial" w:eastAsia="Arial" w:hAnsi="Arial" w:cs="Arial"/>
          <w:sz w:val="24"/>
          <w:szCs w:val="24"/>
        </w:rPr>
        <w:t xml:space="preserve">the </w:t>
      </w:r>
      <w:r w:rsidRPr="000403AF">
        <w:rPr>
          <w:rFonts w:ascii="Arial" w:eastAsia="Arial" w:hAnsi="Arial" w:cs="Arial"/>
          <w:sz w:val="24"/>
          <w:szCs w:val="24"/>
        </w:rPr>
        <w:t>evidence</w:t>
      </w:r>
      <w:r>
        <w:rPr>
          <w:rFonts w:ascii="Arial" w:eastAsia="Arial" w:hAnsi="Arial" w:cs="Arial"/>
          <w:sz w:val="24"/>
          <w:szCs w:val="24"/>
        </w:rPr>
        <w:t xml:space="preserve"> gathered since the Equality Outcomes were published in 2013, </w:t>
      </w:r>
      <w:r w:rsidRPr="000403AF">
        <w:rPr>
          <w:rFonts w:ascii="Arial" w:eastAsia="Arial" w:hAnsi="Arial" w:cs="Arial"/>
          <w:sz w:val="24"/>
          <w:szCs w:val="24"/>
        </w:rPr>
        <w:t xml:space="preserve">we </w:t>
      </w:r>
      <w:r>
        <w:rPr>
          <w:rFonts w:ascii="Arial" w:eastAsia="Arial" w:hAnsi="Arial" w:cs="Arial"/>
          <w:sz w:val="24"/>
          <w:szCs w:val="24"/>
        </w:rPr>
        <w:t>have concluded that</w:t>
      </w:r>
      <w:r w:rsidRPr="000403AF">
        <w:rPr>
          <w:rFonts w:ascii="Arial" w:eastAsia="Arial" w:hAnsi="Arial" w:cs="Arial"/>
          <w:sz w:val="24"/>
          <w:szCs w:val="24"/>
        </w:rPr>
        <w:t xml:space="preserve"> the original outcomes are still </w:t>
      </w:r>
      <w:r>
        <w:rPr>
          <w:rFonts w:ascii="Arial" w:eastAsia="Arial" w:hAnsi="Arial" w:cs="Arial"/>
          <w:sz w:val="24"/>
          <w:szCs w:val="24"/>
        </w:rPr>
        <w:t xml:space="preserve">very much </w:t>
      </w:r>
      <w:r w:rsidRPr="000403AF">
        <w:rPr>
          <w:rFonts w:ascii="Arial" w:eastAsia="Arial" w:hAnsi="Arial" w:cs="Arial"/>
          <w:sz w:val="24"/>
          <w:szCs w:val="24"/>
        </w:rPr>
        <w:t xml:space="preserve">relevant and appropriate. </w:t>
      </w:r>
      <w:r>
        <w:rPr>
          <w:rFonts w:ascii="Arial" w:eastAsia="Arial" w:hAnsi="Arial" w:cs="Arial"/>
          <w:sz w:val="24"/>
          <w:szCs w:val="24"/>
        </w:rPr>
        <w:t xml:space="preserve">While we have made good progress, we have also developed a </w:t>
      </w:r>
      <w:r w:rsidR="00080536">
        <w:rPr>
          <w:rFonts w:ascii="Arial" w:eastAsia="Arial" w:hAnsi="Arial" w:cs="Arial"/>
          <w:sz w:val="24"/>
          <w:szCs w:val="24"/>
        </w:rPr>
        <w:t xml:space="preserve">revised </w:t>
      </w:r>
      <w:r w:rsidRPr="000403AF">
        <w:rPr>
          <w:rFonts w:ascii="Arial" w:eastAsia="Arial" w:hAnsi="Arial" w:cs="Arial"/>
          <w:sz w:val="24"/>
          <w:szCs w:val="24"/>
        </w:rPr>
        <w:t>specific and detailed action plan</w:t>
      </w:r>
      <w:r>
        <w:rPr>
          <w:rFonts w:ascii="Arial" w:eastAsia="Arial" w:hAnsi="Arial" w:cs="Arial"/>
          <w:sz w:val="24"/>
          <w:szCs w:val="24"/>
        </w:rPr>
        <w:t xml:space="preserve"> </w:t>
      </w:r>
      <w:r w:rsidR="00080536">
        <w:rPr>
          <w:rFonts w:ascii="Arial" w:eastAsia="Arial" w:hAnsi="Arial" w:cs="Arial"/>
          <w:sz w:val="24"/>
          <w:szCs w:val="24"/>
        </w:rPr>
        <w:t>to help us meet our Equality Outcomes</w:t>
      </w:r>
      <w:r w:rsidR="00F7288F">
        <w:rPr>
          <w:rFonts w:ascii="Arial" w:eastAsia="Arial" w:hAnsi="Arial" w:cs="Arial"/>
          <w:sz w:val="24"/>
          <w:szCs w:val="24"/>
        </w:rPr>
        <w:t xml:space="preserve"> going forward</w:t>
      </w:r>
      <w:r w:rsidR="001D6744">
        <w:rPr>
          <w:rFonts w:ascii="Arial" w:eastAsia="Arial" w:hAnsi="Arial" w:cs="Arial"/>
          <w:sz w:val="24"/>
          <w:szCs w:val="24"/>
        </w:rPr>
        <w:t xml:space="preserve">, with more realistic </w:t>
      </w:r>
      <w:r w:rsidR="001E6E7C">
        <w:rPr>
          <w:rFonts w:ascii="Arial" w:eastAsia="Arial" w:hAnsi="Arial" w:cs="Arial"/>
          <w:sz w:val="24"/>
          <w:szCs w:val="24"/>
        </w:rPr>
        <w:t>timescales. The</w:t>
      </w:r>
      <w:r>
        <w:rPr>
          <w:rFonts w:ascii="Arial" w:eastAsia="Arial" w:hAnsi="Arial" w:cs="Arial"/>
          <w:sz w:val="24"/>
          <w:szCs w:val="24"/>
        </w:rPr>
        <w:t xml:space="preserve"> plan includes</w:t>
      </w:r>
      <w:r w:rsidRPr="000403AF">
        <w:rPr>
          <w:rFonts w:ascii="Arial" w:eastAsia="Arial" w:hAnsi="Arial" w:cs="Arial"/>
          <w:sz w:val="24"/>
          <w:szCs w:val="24"/>
        </w:rPr>
        <w:t xml:space="preserve"> measures of success</w:t>
      </w:r>
      <w:r w:rsidR="00CD4286">
        <w:rPr>
          <w:rFonts w:ascii="Arial" w:eastAsia="Arial" w:hAnsi="Arial" w:cs="Arial"/>
          <w:sz w:val="24"/>
          <w:szCs w:val="24"/>
        </w:rPr>
        <w:t>,</w:t>
      </w:r>
      <w:r>
        <w:rPr>
          <w:rFonts w:ascii="Arial" w:eastAsia="Arial" w:hAnsi="Arial" w:cs="Arial"/>
          <w:sz w:val="24"/>
          <w:szCs w:val="24"/>
        </w:rPr>
        <w:t xml:space="preserve"> </w:t>
      </w:r>
      <w:r w:rsidRPr="000403AF">
        <w:rPr>
          <w:rFonts w:ascii="Arial" w:eastAsia="Arial" w:hAnsi="Arial" w:cs="Arial"/>
          <w:sz w:val="24"/>
          <w:szCs w:val="24"/>
        </w:rPr>
        <w:t xml:space="preserve">and </w:t>
      </w:r>
      <w:r>
        <w:rPr>
          <w:rFonts w:ascii="Arial" w:eastAsia="Arial" w:hAnsi="Arial" w:cs="Arial"/>
          <w:sz w:val="24"/>
          <w:szCs w:val="24"/>
        </w:rPr>
        <w:t xml:space="preserve">details desired </w:t>
      </w:r>
      <w:r w:rsidRPr="000403AF">
        <w:rPr>
          <w:rFonts w:ascii="Arial" w:eastAsia="Arial" w:hAnsi="Arial" w:cs="Arial"/>
          <w:sz w:val="24"/>
          <w:szCs w:val="24"/>
        </w:rPr>
        <w:t xml:space="preserve">short and long term impact. </w:t>
      </w:r>
      <w:r w:rsidR="00F7288F">
        <w:rPr>
          <w:rFonts w:ascii="Arial" w:eastAsia="Arial" w:hAnsi="Arial" w:cs="Arial"/>
          <w:sz w:val="24"/>
          <w:szCs w:val="24"/>
        </w:rPr>
        <w:t xml:space="preserve">It also includes actions designed to help us mainstream equality in all functions of the college. </w:t>
      </w:r>
      <w:r w:rsidR="001E6E7C">
        <w:rPr>
          <w:rFonts w:ascii="Arial" w:eastAsia="Arial" w:hAnsi="Arial" w:cs="Arial"/>
          <w:sz w:val="24"/>
          <w:szCs w:val="24"/>
        </w:rPr>
        <w:t xml:space="preserve">The </w:t>
      </w:r>
      <w:r>
        <w:rPr>
          <w:rFonts w:ascii="Arial" w:eastAsia="Arial" w:hAnsi="Arial" w:cs="Arial"/>
          <w:sz w:val="24"/>
          <w:szCs w:val="24"/>
        </w:rPr>
        <w:t>plan is summarised in Appendix</w:t>
      </w:r>
      <w:r w:rsidRPr="000403AF">
        <w:rPr>
          <w:rFonts w:ascii="Arial" w:eastAsia="Arial" w:hAnsi="Arial" w:cs="Arial"/>
          <w:sz w:val="24"/>
          <w:szCs w:val="24"/>
        </w:rPr>
        <w:t xml:space="preserve"> 1.</w:t>
      </w:r>
    </w:p>
    <w:p w14:paraId="624DF421" w14:textId="77777777" w:rsidR="001C2410" w:rsidRPr="0082519D" w:rsidRDefault="001365D2" w:rsidP="001C2410">
      <w:pPr>
        <w:spacing w:after="100" w:afterAutospacing="1" w:line="240" w:lineRule="auto"/>
        <w:rPr>
          <w:rFonts w:ascii="Arial" w:hAnsi="Arial" w:cs="Arial"/>
          <w:sz w:val="28"/>
          <w:szCs w:val="28"/>
        </w:rPr>
      </w:pPr>
      <w:hyperlink w:anchor="Contents" w:history="1">
        <w:r w:rsidR="001C2410" w:rsidRPr="0082519D">
          <w:rPr>
            <w:rStyle w:val="Hyperlink"/>
            <w:rFonts w:ascii="Arial" w:hAnsi="Arial" w:cs="Arial"/>
            <w:sz w:val="28"/>
            <w:szCs w:val="28"/>
          </w:rPr>
          <w:t>Contents</w:t>
        </w:r>
      </w:hyperlink>
    </w:p>
    <w:p w14:paraId="678EF5C0" w14:textId="77777777" w:rsidR="005615D5" w:rsidRPr="00123C21" w:rsidRDefault="005615D5" w:rsidP="005615D5">
      <w:pPr>
        <w:jc w:val="both"/>
        <w:rPr>
          <w:rFonts w:ascii="Arial" w:hAnsi="Arial" w:cs="Arial"/>
          <w:b/>
          <w:sz w:val="32"/>
          <w:szCs w:val="32"/>
        </w:rPr>
      </w:pPr>
      <w:r w:rsidRPr="00123C21">
        <w:rPr>
          <w:rFonts w:ascii="Arial" w:hAnsi="Arial" w:cs="Arial"/>
          <w:b/>
          <w:sz w:val="32"/>
          <w:szCs w:val="32"/>
        </w:rPr>
        <w:t xml:space="preserve">3 </w:t>
      </w:r>
      <w:bookmarkStart w:id="3" w:name="EOprogress"/>
      <w:r>
        <w:rPr>
          <w:rFonts w:ascii="Arial" w:hAnsi="Arial" w:cs="Arial"/>
          <w:b/>
          <w:sz w:val="32"/>
          <w:szCs w:val="32"/>
        </w:rPr>
        <w:t>Progress on Equality Outcomes</w:t>
      </w:r>
    </w:p>
    <w:bookmarkEnd w:id="3"/>
    <w:p w14:paraId="7276B86A" w14:textId="77777777" w:rsidR="005615D5" w:rsidRPr="00F92A84" w:rsidRDefault="005615D5" w:rsidP="005615D5">
      <w:pPr>
        <w:jc w:val="both"/>
        <w:rPr>
          <w:rFonts w:ascii="Arial" w:hAnsi="Arial" w:cs="Arial"/>
          <w:b/>
        </w:rPr>
      </w:pPr>
    </w:p>
    <w:tbl>
      <w:tblPr>
        <w:tblStyle w:val="TableGrid"/>
        <w:tblW w:w="4656" w:type="pct"/>
        <w:tblLook w:val="04A0" w:firstRow="1" w:lastRow="0" w:firstColumn="1" w:lastColumn="0" w:noHBand="0" w:noVBand="1"/>
        <w:tblCaption w:val="Table providing RAG and commnetray on progress against Equality Outcomes"/>
      </w:tblPr>
      <w:tblGrid>
        <w:gridCol w:w="3115"/>
        <w:gridCol w:w="3737"/>
        <w:gridCol w:w="3915"/>
        <w:gridCol w:w="3562"/>
      </w:tblGrid>
      <w:tr w:rsidR="005615D5" w:rsidRPr="00F92A84" w14:paraId="5FC6A10B" w14:textId="77777777" w:rsidTr="00390A41">
        <w:trPr>
          <w:trHeight w:val="350"/>
          <w:tblHeader/>
        </w:trPr>
        <w:tc>
          <w:tcPr>
            <w:tcW w:w="1087" w:type="pct"/>
            <w:shd w:val="clear" w:color="auto" w:fill="D9D9D9" w:themeFill="background1" w:themeFillShade="D9"/>
            <w:vAlign w:val="center"/>
          </w:tcPr>
          <w:p w14:paraId="4F8DA967" w14:textId="75AD26F5" w:rsidR="005615D5" w:rsidRPr="00F92A84" w:rsidRDefault="00390A41" w:rsidP="00390A41">
            <w:pPr>
              <w:pStyle w:val="ListParagraph"/>
              <w:ind w:left="360"/>
              <w:rPr>
                <w:b/>
                <w:sz w:val="22"/>
                <w:szCs w:val="22"/>
              </w:rPr>
            </w:pPr>
            <w:r>
              <w:rPr>
                <w:b/>
                <w:sz w:val="22"/>
                <w:szCs w:val="22"/>
              </w:rPr>
              <w:t>Equality Outcome</w:t>
            </w:r>
          </w:p>
        </w:tc>
        <w:tc>
          <w:tcPr>
            <w:tcW w:w="1304" w:type="pct"/>
            <w:shd w:val="clear" w:color="auto" w:fill="D9D9D9" w:themeFill="background1" w:themeFillShade="D9"/>
          </w:tcPr>
          <w:p w14:paraId="08A8A7AB" w14:textId="77777777" w:rsidR="005615D5" w:rsidRPr="00F92A84" w:rsidRDefault="005615D5" w:rsidP="00ED4BE7">
            <w:pPr>
              <w:rPr>
                <w:b/>
                <w:sz w:val="22"/>
                <w:szCs w:val="22"/>
              </w:rPr>
            </w:pPr>
            <w:r w:rsidRPr="00F92A84">
              <w:rPr>
                <w:b/>
                <w:sz w:val="22"/>
                <w:szCs w:val="22"/>
              </w:rPr>
              <w:t>Actions</w:t>
            </w:r>
          </w:p>
        </w:tc>
        <w:tc>
          <w:tcPr>
            <w:tcW w:w="1366" w:type="pct"/>
            <w:shd w:val="clear" w:color="auto" w:fill="D9D9D9" w:themeFill="background1" w:themeFillShade="D9"/>
          </w:tcPr>
          <w:p w14:paraId="4934F707" w14:textId="77777777" w:rsidR="005615D5" w:rsidRPr="00F92A84" w:rsidRDefault="005615D5" w:rsidP="00ED4BE7">
            <w:pPr>
              <w:rPr>
                <w:b/>
                <w:sz w:val="22"/>
                <w:szCs w:val="22"/>
              </w:rPr>
            </w:pPr>
            <w:r w:rsidRPr="00F92A84">
              <w:rPr>
                <w:b/>
                <w:sz w:val="22"/>
                <w:szCs w:val="22"/>
              </w:rPr>
              <w:t>Commentary</w:t>
            </w:r>
            <w:r>
              <w:rPr>
                <w:b/>
                <w:sz w:val="22"/>
                <w:szCs w:val="22"/>
              </w:rPr>
              <w:t xml:space="preserve"> / Progress</w:t>
            </w:r>
          </w:p>
        </w:tc>
        <w:tc>
          <w:tcPr>
            <w:tcW w:w="1243" w:type="pct"/>
            <w:shd w:val="clear" w:color="auto" w:fill="D9D9D9" w:themeFill="background1" w:themeFillShade="D9"/>
          </w:tcPr>
          <w:p w14:paraId="0FF5B252" w14:textId="77777777" w:rsidR="005615D5" w:rsidRPr="00F92A84" w:rsidRDefault="005615D5" w:rsidP="00ED4BE7">
            <w:pPr>
              <w:rPr>
                <w:b/>
                <w:sz w:val="22"/>
                <w:szCs w:val="22"/>
              </w:rPr>
            </w:pPr>
            <w:r>
              <w:rPr>
                <w:b/>
                <w:sz w:val="22"/>
                <w:szCs w:val="22"/>
              </w:rPr>
              <w:t>Outputs / Performance to date</w:t>
            </w:r>
          </w:p>
        </w:tc>
      </w:tr>
      <w:tr w:rsidR="005A6EAD" w:rsidRPr="00FF5578" w14:paraId="65B46E0F" w14:textId="77777777" w:rsidTr="00ED4BE7">
        <w:trPr>
          <w:trHeight w:val="3036"/>
        </w:trPr>
        <w:tc>
          <w:tcPr>
            <w:tcW w:w="1087" w:type="pct"/>
            <w:vMerge w:val="restart"/>
            <w:vAlign w:val="center"/>
          </w:tcPr>
          <w:p w14:paraId="621D181B" w14:textId="77777777" w:rsidR="005A6EAD" w:rsidRPr="00FF5578" w:rsidRDefault="005A6EAD" w:rsidP="00ED4BE7">
            <w:pPr>
              <w:rPr>
                <w:rFonts w:eastAsia="Times New Roman"/>
                <w:sz w:val="22"/>
                <w:szCs w:val="22"/>
                <w:lang w:val="en-US"/>
              </w:rPr>
            </w:pPr>
            <w:r w:rsidRPr="00FF5578">
              <w:rPr>
                <w:rFonts w:eastAsia="Times New Roman"/>
                <w:b/>
                <w:sz w:val="22"/>
                <w:szCs w:val="22"/>
                <w:lang w:val="en-US"/>
              </w:rPr>
              <w:t>1.1</w:t>
            </w:r>
            <w:r w:rsidRPr="00FF5578">
              <w:rPr>
                <w:rFonts w:eastAsia="Times New Roman"/>
                <w:sz w:val="22"/>
                <w:szCs w:val="22"/>
                <w:lang w:val="en-US"/>
              </w:rPr>
              <w:t xml:space="preserve"> People with all protected characteristics, including in particular transgender status, sexual orientation and religion and belief, are considered and included in Edinburgh College data capture and analysis systems, so that the College can set meaningful and specific outcomes for all students and staff.</w:t>
            </w:r>
          </w:p>
        </w:tc>
        <w:tc>
          <w:tcPr>
            <w:tcW w:w="1304" w:type="pct"/>
          </w:tcPr>
          <w:p w14:paraId="1132C058" w14:textId="77777777" w:rsidR="005A6EAD" w:rsidRPr="00FF5578" w:rsidRDefault="005A6EAD" w:rsidP="00D30657">
            <w:pPr>
              <w:pStyle w:val="ListParagraph"/>
              <w:numPr>
                <w:ilvl w:val="0"/>
                <w:numId w:val="25"/>
              </w:numPr>
              <w:rPr>
                <w:rFonts w:eastAsia="Times New Roman"/>
                <w:sz w:val="22"/>
                <w:szCs w:val="22"/>
                <w:lang w:eastAsia="en-GB"/>
              </w:rPr>
            </w:pPr>
            <w:r w:rsidRPr="00FF5578">
              <w:rPr>
                <w:rFonts w:eastAsia="Times New Roman"/>
                <w:sz w:val="22"/>
                <w:szCs w:val="22"/>
                <w:lang w:eastAsia="en-GB"/>
              </w:rPr>
              <w:t>Include for the first time in college student survey questions on gender identity, sexual orientation and religion and belief in line with latest sector guidance. Analyse survey findings, investigate and develop outcomes to address any issues identified.</w:t>
            </w:r>
          </w:p>
          <w:p w14:paraId="63099F19" w14:textId="77777777" w:rsidR="005A6EAD" w:rsidRPr="00FF5578" w:rsidRDefault="005A6EAD" w:rsidP="00ED4BE7">
            <w:pPr>
              <w:jc w:val="center"/>
              <w:rPr>
                <w:rFonts w:eastAsia="Times New Roman"/>
                <w:sz w:val="22"/>
                <w:szCs w:val="22"/>
                <w:lang w:val="en-US"/>
              </w:rPr>
            </w:pPr>
          </w:p>
        </w:tc>
        <w:tc>
          <w:tcPr>
            <w:tcW w:w="1366" w:type="pct"/>
          </w:tcPr>
          <w:p w14:paraId="03296597" w14:textId="77777777" w:rsidR="005A6EAD" w:rsidRPr="00FF5578" w:rsidRDefault="005A6EAD" w:rsidP="00ED4BE7">
            <w:pPr>
              <w:rPr>
                <w:rFonts w:eastAsia="Times New Roman"/>
                <w:sz w:val="22"/>
                <w:szCs w:val="22"/>
                <w:lang w:val="en-US"/>
              </w:rPr>
            </w:pPr>
            <w:r w:rsidRPr="00FF5578">
              <w:rPr>
                <w:rFonts w:eastAsia="Times New Roman"/>
                <w:sz w:val="22"/>
                <w:szCs w:val="22"/>
                <w:lang w:val="en-US"/>
              </w:rPr>
              <w:t xml:space="preserve">These questions were introduced to students via Learner Development Tutors and lecturers in 2013 with the benefit of briefings and leaflets on why they were being asked. </w:t>
            </w:r>
          </w:p>
          <w:p w14:paraId="662B0DB9" w14:textId="77777777" w:rsidR="005A6EAD" w:rsidRPr="00FF5578" w:rsidRDefault="005A6EAD" w:rsidP="00ED4BE7">
            <w:pPr>
              <w:rPr>
                <w:rFonts w:eastAsia="Times New Roman"/>
                <w:sz w:val="22"/>
                <w:szCs w:val="22"/>
                <w:lang w:val="en-US"/>
              </w:rPr>
            </w:pPr>
          </w:p>
          <w:p w14:paraId="1CBA5112" w14:textId="5749EF8A" w:rsidR="005A6EAD" w:rsidRPr="00FF5578" w:rsidRDefault="005A6EAD" w:rsidP="00ED4BE7">
            <w:pPr>
              <w:rPr>
                <w:rFonts w:eastAsia="Times New Roman"/>
                <w:sz w:val="22"/>
                <w:szCs w:val="22"/>
                <w:lang w:val="en-US"/>
              </w:rPr>
            </w:pPr>
            <w:r w:rsidRPr="00FF5578">
              <w:rPr>
                <w:rFonts w:eastAsia="Times New Roman"/>
                <w:sz w:val="22"/>
                <w:szCs w:val="22"/>
                <w:lang w:val="en-US"/>
              </w:rPr>
              <w:t xml:space="preserve">ECSA </w:t>
            </w:r>
            <w:r>
              <w:rPr>
                <w:rFonts w:eastAsia="Times New Roman"/>
                <w:sz w:val="22"/>
                <w:szCs w:val="22"/>
                <w:lang w:val="en-US"/>
              </w:rPr>
              <w:t xml:space="preserve">(Edinburgh College Students’ Association) </w:t>
            </w:r>
            <w:r w:rsidRPr="00FF5578">
              <w:rPr>
                <w:rFonts w:eastAsia="Times New Roman"/>
                <w:sz w:val="22"/>
                <w:szCs w:val="22"/>
                <w:lang w:val="en-US"/>
              </w:rPr>
              <w:t>encouraged students to complete the information. However, the questions were not made mandatory for the learning and teaching survey in Jan 2013 and relatively few students completed them. The questions were made mandatory for the Pre Exit survey 2013.</w:t>
            </w:r>
          </w:p>
          <w:p w14:paraId="32C4E85F" w14:textId="77777777" w:rsidR="005A6EAD" w:rsidRPr="00FF5578" w:rsidRDefault="005A6EAD" w:rsidP="00ED4BE7">
            <w:pPr>
              <w:rPr>
                <w:rFonts w:eastAsia="Times New Roman"/>
                <w:sz w:val="22"/>
                <w:szCs w:val="22"/>
                <w:lang w:val="en-US"/>
              </w:rPr>
            </w:pPr>
          </w:p>
          <w:p w14:paraId="47134D44" w14:textId="3D858CEE" w:rsidR="005A6EAD" w:rsidRPr="00FF5578" w:rsidRDefault="005A6EAD" w:rsidP="00473F85">
            <w:pPr>
              <w:rPr>
                <w:rFonts w:eastAsia="Times New Roman"/>
                <w:sz w:val="22"/>
                <w:szCs w:val="22"/>
                <w:lang w:val="en-US"/>
              </w:rPr>
            </w:pPr>
            <w:r w:rsidRPr="00FF5578">
              <w:rPr>
                <w:rFonts w:eastAsia="Times New Roman"/>
                <w:sz w:val="22"/>
                <w:szCs w:val="22"/>
                <w:lang w:val="en-US"/>
              </w:rPr>
              <w:t>There are a number of questions in the surveys which relate directly to equality, and provide appropriate measures for</w:t>
            </w:r>
            <w:r>
              <w:rPr>
                <w:rFonts w:eastAsia="Times New Roman"/>
                <w:sz w:val="22"/>
                <w:szCs w:val="22"/>
                <w:lang w:val="en-US"/>
              </w:rPr>
              <w:t xml:space="preserve"> gauging satisfaction across all protected characteristics.</w:t>
            </w:r>
          </w:p>
        </w:tc>
        <w:tc>
          <w:tcPr>
            <w:tcW w:w="1243" w:type="pct"/>
          </w:tcPr>
          <w:p w14:paraId="6D868E8D" w14:textId="15F6188E" w:rsidR="005A6EAD" w:rsidRDefault="005A6EAD" w:rsidP="00D30657">
            <w:pPr>
              <w:pStyle w:val="ListParagraph"/>
              <w:numPr>
                <w:ilvl w:val="0"/>
                <w:numId w:val="10"/>
              </w:numPr>
              <w:ind w:left="360"/>
              <w:rPr>
                <w:rFonts w:eastAsia="Times New Roman"/>
                <w:sz w:val="22"/>
                <w:szCs w:val="22"/>
                <w:lang w:val="en-US"/>
              </w:rPr>
            </w:pPr>
            <w:r w:rsidRPr="00F92A84">
              <w:rPr>
                <w:rFonts w:eastAsia="Times New Roman"/>
                <w:sz w:val="22"/>
                <w:szCs w:val="22"/>
                <w:lang w:val="en-US"/>
              </w:rPr>
              <w:t xml:space="preserve">Pre Exit Student survey </w:t>
            </w:r>
            <w:r>
              <w:rPr>
                <w:rFonts w:eastAsia="Times New Roman"/>
                <w:sz w:val="22"/>
                <w:szCs w:val="22"/>
                <w:lang w:val="en-US"/>
              </w:rPr>
              <w:t>May 2014</w:t>
            </w:r>
            <w:r w:rsidRPr="00F92A84">
              <w:rPr>
                <w:rFonts w:eastAsia="Times New Roman"/>
                <w:sz w:val="22"/>
                <w:szCs w:val="22"/>
                <w:lang w:val="en-US"/>
              </w:rPr>
              <w:t xml:space="preserve"> results analysed by all protected characteristics.</w:t>
            </w:r>
          </w:p>
          <w:p w14:paraId="5E17B507" w14:textId="77777777" w:rsidR="005A6EAD" w:rsidRDefault="005A6EAD" w:rsidP="00D30657">
            <w:pPr>
              <w:pStyle w:val="ListParagraph"/>
              <w:numPr>
                <w:ilvl w:val="0"/>
                <w:numId w:val="10"/>
              </w:numPr>
              <w:ind w:left="360"/>
              <w:rPr>
                <w:rFonts w:eastAsia="Times New Roman"/>
                <w:sz w:val="22"/>
                <w:szCs w:val="22"/>
                <w:lang w:val="en-US"/>
              </w:rPr>
            </w:pPr>
            <w:r>
              <w:rPr>
                <w:rFonts w:eastAsia="Times New Roman"/>
                <w:sz w:val="22"/>
                <w:szCs w:val="22"/>
                <w:lang w:val="en-US"/>
              </w:rPr>
              <w:t>From 2014-15 all surveys will be analysed by protected characteristics to identify differences in satisfaction levels across all questions.</w:t>
            </w:r>
          </w:p>
          <w:p w14:paraId="4A8811DA" w14:textId="4F9AD627" w:rsidR="005A6EAD" w:rsidRPr="00FF5578" w:rsidRDefault="005A6EAD" w:rsidP="00B414A0">
            <w:pPr>
              <w:pStyle w:val="ListParagraph"/>
              <w:ind w:left="360"/>
              <w:rPr>
                <w:rFonts w:eastAsia="Times New Roman"/>
                <w:sz w:val="22"/>
                <w:szCs w:val="22"/>
                <w:lang w:val="en-US"/>
              </w:rPr>
            </w:pPr>
          </w:p>
          <w:p w14:paraId="77A73BF7" w14:textId="77777777" w:rsidR="005A6EAD" w:rsidRPr="00FF5578" w:rsidRDefault="005A6EAD" w:rsidP="00D60F63">
            <w:pPr>
              <w:pStyle w:val="ListParagraph"/>
              <w:rPr>
                <w:rFonts w:eastAsia="Times New Roman"/>
                <w:sz w:val="22"/>
                <w:szCs w:val="22"/>
                <w:lang w:val="en-US"/>
              </w:rPr>
            </w:pPr>
          </w:p>
        </w:tc>
      </w:tr>
      <w:tr w:rsidR="005A6EAD" w:rsidRPr="00FF5578" w14:paraId="05C64801" w14:textId="77777777" w:rsidTr="00ED4BE7">
        <w:trPr>
          <w:trHeight w:val="3036"/>
        </w:trPr>
        <w:tc>
          <w:tcPr>
            <w:tcW w:w="1087" w:type="pct"/>
            <w:vMerge/>
            <w:vAlign w:val="center"/>
          </w:tcPr>
          <w:p w14:paraId="55EF350D" w14:textId="77777777" w:rsidR="005A6EAD" w:rsidRPr="00FF5578" w:rsidRDefault="005A6EAD" w:rsidP="00ED4BE7">
            <w:pPr>
              <w:ind w:left="1080"/>
              <w:rPr>
                <w:rFonts w:eastAsia="Times New Roman"/>
                <w:sz w:val="22"/>
                <w:szCs w:val="22"/>
                <w:lang w:val="en-US"/>
              </w:rPr>
            </w:pPr>
          </w:p>
        </w:tc>
        <w:tc>
          <w:tcPr>
            <w:tcW w:w="1304" w:type="pct"/>
          </w:tcPr>
          <w:p w14:paraId="54D31A60" w14:textId="77777777" w:rsidR="005A6EAD" w:rsidRDefault="005A6EAD" w:rsidP="00D30657">
            <w:pPr>
              <w:pStyle w:val="ListParagraph"/>
              <w:numPr>
                <w:ilvl w:val="0"/>
                <w:numId w:val="13"/>
              </w:numPr>
              <w:ind w:left="360"/>
              <w:rPr>
                <w:rFonts w:eastAsia="Times New Roman"/>
                <w:sz w:val="22"/>
                <w:szCs w:val="22"/>
                <w:lang w:eastAsia="en-GB"/>
              </w:rPr>
            </w:pPr>
            <w:r w:rsidRPr="00FF5578">
              <w:rPr>
                <w:rFonts w:eastAsia="Times New Roman"/>
                <w:sz w:val="22"/>
                <w:szCs w:val="22"/>
                <w:lang w:eastAsia="en-GB"/>
              </w:rPr>
              <w:t>Redevelop student application and enrolment process to capture gender identity, sexual orientation and religion and belief in line with Scottish Funding Council requirements once finalised.</w:t>
            </w:r>
          </w:p>
          <w:p w14:paraId="41A7A8DF" w14:textId="77777777" w:rsidR="005A6EAD" w:rsidRDefault="005A6EAD" w:rsidP="00ED4BE7">
            <w:pPr>
              <w:pStyle w:val="ListParagraph"/>
              <w:ind w:left="360"/>
              <w:rPr>
                <w:rFonts w:eastAsia="Times New Roman"/>
                <w:sz w:val="22"/>
                <w:szCs w:val="22"/>
                <w:lang w:eastAsia="en-GB"/>
              </w:rPr>
            </w:pPr>
          </w:p>
          <w:p w14:paraId="58063E3D" w14:textId="77777777" w:rsidR="005A6EAD" w:rsidRPr="00FF5578" w:rsidRDefault="005A6EAD" w:rsidP="00D30657">
            <w:pPr>
              <w:pStyle w:val="ListParagraph"/>
              <w:numPr>
                <w:ilvl w:val="0"/>
                <w:numId w:val="13"/>
              </w:numPr>
              <w:ind w:left="360"/>
              <w:rPr>
                <w:rFonts w:eastAsia="Times New Roman"/>
                <w:sz w:val="22"/>
                <w:szCs w:val="22"/>
                <w:lang w:eastAsia="en-GB"/>
              </w:rPr>
            </w:pPr>
            <w:r w:rsidRPr="00FF5578">
              <w:rPr>
                <w:rFonts w:eastAsia="Times New Roman"/>
                <w:sz w:val="22"/>
                <w:szCs w:val="22"/>
                <w:lang w:eastAsia="en-GB"/>
              </w:rPr>
              <w:t>Analyse recruitment, retention and achievement and develop outcomes to address any issues identified.</w:t>
            </w:r>
          </w:p>
          <w:p w14:paraId="028E9217" w14:textId="77777777" w:rsidR="005A6EAD" w:rsidRPr="00FF5578" w:rsidRDefault="005A6EAD" w:rsidP="00ED4BE7">
            <w:pPr>
              <w:rPr>
                <w:rFonts w:eastAsia="Times New Roman"/>
                <w:lang w:eastAsia="en-GB"/>
              </w:rPr>
            </w:pPr>
          </w:p>
        </w:tc>
        <w:tc>
          <w:tcPr>
            <w:tcW w:w="1366" w:type="pct"/>
          </w:tcPr>
          <w:p w14:paraId="32872D5C" w14:textId="77777777" w:rsidR="005A6EAD" w:rsidRDefault="005A6EAD" w:rsidP="00D30657">
            <w:pPr>
              <w:pStyle w:val="ListParagraph"/>
              <w:numPr>
                <w:ilvl w:val="0"/>
                <w:numId w:val="10"/>
              </w:numPr>
              <w:ind w:left="360"/>
              <w:rPr>
                <w:rFonts w:eastAsia="Times New Roman"/>
                <w:sz w:val="22"/>
                <w:szCs w:val="22"/>
                <w:lang w:val="en-US"/>
              </w:rPr>
            </w:pPr>
            <w:r w:rsidRPr="00FF5578">
              <w:rPr>
                <w:rFonts w:eastAsia="Times New Roman"/>
                <w:sz w:val="22"/>
                <w:szCs w:val="22"/>
                <w:lang w:val="en-US"/>
              </w:rPr>
              <w:t>Sexual orientation, care leaver status and religion or belief captured in application and enrolment process from session 2014-15.</w:t>
            </w:r>
          </w:p>
          <w:p w14:paraId="06E3F453" w14:textId="77777777" w:rsidR="005A6EAD" w:rsidRDefault="005A6EAD" w:rsidP="00ED4BE7">
            <w:pPr>
              <w:pStyle w:val="ListParagraph"/>
              <w:ind w:left="360"/>
              <w:rPr>
                <w:rFonts w:eastAsia="Times New Roman"/>
                <w:sz w:val="22"/>
                <w:szCs w:val="22"/>
                <w:lang w:val="en-US"/>
              </w:rPr>
            </w:pPr>
          </w:p>
          <w:p w14:paraId="7220CCB8" w14:textId="77777777" w:rsidR="005A6EAD" w:rsidRPr="00FF5578" w:rsidRDefault="005A6EAD" w:rsidP="00D30657">
            <w:pPr>
              <w:pStyle w:val="ListParagraph"/>
              <w:numPr>
                <w:ilvl w:val="0"/>
                <w:numId w:val="10"/>
              </w:numPr>
              <w:ind w:left="360"/>
              <w:rPr>
                <w:rFonts w:eastAsia="Times New Roman"/>
                <w:sz w:val="22"/>
                <w:szCs w:val="22"/>
                <w:lang w:val="en-US"/>
              </w:rPr>
            </w:pPr>
            <w:r>
              <w:rPr>
                <w:rFonts w:eastAsia="Times New Roman"/>
                <w:sz w:val="22"/>
                <w:szCs w:val="22"/>
                <w:lang w:val="en-US"/>
              </w:rPr>
              <w:t>Detailed analysis and commentary provided in Section 4, Statistical Analysis.</w:t>
            </w:r>
          </w:p>
        </w:tc>
        <w:tc>
          <w:tcPr>
            <w:tcW w:w="1243" w:type="pct"/>
          </w:tcPr>
          <w:p w14:paraId="6F5AB45D" w14:textId="0B522965" w:rsidR="005A6EAD" w:rsidRPr="00E731D5" w:rsidRDefault="005A6EAD" w:rsidP="00D30657">
            <w:pPr>
              <w:pStyle w:val="ListParagraph"/>
              <w:numPr>
                <w:ilvl w:val="0"/>
                <w:numId w:val="10"/>
              </w:numPr>
              <w:ind w:left="360"/>
              <w:rPr>
                <w:rFonts w:eastAsia="Times New Roman"/>
                <w:sz w:val="22"/>
                <w:szCs w:val="22"/>
                <w:lang w:val="en-US"/>
              </w:rPr>
            </w:pPr>
            <w:r>
              <w:rPr>
                <w:rFonts w:eastAsia="Times New Roman"/>
                <w:sz w:val="22"/>
                <w:szCs w:val="22"/>
                <w:lang w:val="en-US"/>
              </w:rPr>
              <w:t xml:space="preserve">Student data: enrolment, retention, achievement data now captured. </w:t>
            </w:r>
            <w:r w:rsidRPr="00FF5578">
              <w:rPr>
                <w:rFonts w:eastAsia="Times New Roman"/>
                <w:sz w:val="22"/>
                <w:szCs w:val="22"/>
                <w:lang w:val="en-US"/>
              </w:rPr>
              <w:t>Sexual orientation, care leaver status and religion or belief captured in application</w:t>
            </w:r>
            <w:r>
              <w:rPr>
                <w:rFonts w:eastAsia="Times New Roman"/>
                <w:sz w:val="22"/>
                <w:szCs w:val="22"/>
                <w:lang w:val="en-US"/>
              </w:rPr>
              <w:t xml:space="preserve"> process enables effective monitoring and comparisons of protected characteristics.</w:t>
            </w:r>
          </w:p>
        </w:tc>
      </w:tr>
      <w:tr w:rsidR="005A6EAD" w:rsidRPr="00FF5578" w14:paraId="161C55BE" w14:textId="77777777" w:rsidTr="00ED4BE7">
        <w:trPr>
          <w:trHeight w:val="3036"/>
        </w:trPr>
        <w:tc>
          <w:tcPr>
            <w:tcW w:w="1087" w:type="pct"/>
            <w:vMerge/>
            <w:vAlign w:val="center"/>
          </w:tcPr>
          <w:p w14:paraId="22C4F75A" w14:textId="77777777" w:rsidR="005A6EAD" w:rsidRPr="00FF5578" w:rsidRDefault="005A6EAD" w:rsidP="00ED4BE7">
            <w:pPr>
              <w:ind w:left="1080"/>
              <w:rPr>
                <w:rFonts w:eastAsia="Times New Roman"/>
                <w:sz w:val="22"/>
                <w:szCs w:val="22"/>
                <w:lang w:val="en-US"/>
              </w:rPr>
            </w:pPr>
          </w:p>
        </w:tc>
        <w:tc>
          <w:tcPr>
            <w:tcW w:w="1304" w:type="pct"/>
          </w:tcPr>
          <w:p w14:paraId="7951F8E1" w14:textId="77777777" w:rsidR="005A6EAD" w:rsidRPr="00FF5578" w:rsidRDefault="005A6EAD" w:rsidP="00D30657">
            <w:pPr>
              <w:pStyle w:val="ListParagraph"/>
              <w:numPr>
                <w:ilvl w:val="0"/>
                <w:numId w:val="13"/>
              </w:numPr>
              <w:ind w:left="360"/>
              <w:rPr>
                <w:rFonts w:eastAsia="Times New Roman"/>
                <w:sz w:val="22"/>
                <w:szCs w:val="22"/>
                <w:lang w:eastAsia="en-GB"/>
              </w:rPr>
            </w:pPr>
            <w:r w:rsidRPr="00FF5578">
              <w:rPr>
                <w:rFonts w:eastAsia="Times New Roman"/>
                <w:color w:val="000000"/>
                <w:sz w:val="22"/>
                <w:szCs w:val="22"/>
                <w:lang w:eastAsia="en-GB"/>
              </w:rPr>
              <w:t>Establish consistent and robust systems across the newly merged College to record and analyse relevant staff and student data by protected characteristic to inform future outcome setting, and assess impact of equality related actions, and planned changes.</w:t>
            </w:r>
          </w:p>
        </w:tc>
        <w:tc>
          <w:tcPr>
            <w:tcW w:w="1366" w:type="pct"/>
          </w:tcPr>
          <w:p w14:paraId="58C5D0FD" w14:textId="77777777" w:rsidR="005A6EAD" w:rsidRDefault="005A6EAD" w:rsidP="00D30657">
            <w:pPr>
              <w:pStyle w:val="ListParagraph"/>
              <w:numPr>
                <w:ilvl w:val="0"/>
                <w:numId w:val="13"/>
              </w:numPr>
              <w:ind w:left="360"/>
              <w:rPr>
                <w:rFonts w:eastAsia="Times New Roman"/>
                <w:sz w:val="22"/>
                <w:szCs w:val="22"/>
                <w:lang w:val="en-US"/>
              </w:rPr>
            </w:pPr>
            <w:r>
              <w:rPr>
                <w:rFonts w:eastAsia="Times New Roman"/>
                <w:sz w:val="22"/>
                <w:szCs w:val="22"/>
                <w:lang w:val="en-US"/>
              </w:rPr>
              <w:t xml:space="preserve">HR system was implemented November 2014, consequently we have been unable to fully analyse protected characteristics of staff to date. </w:t>
            </w:r>
          </w:p>
          <w:p w14:paraId="37EF607D" w14:textId="77777777" w:rsidR="005A6EAD" w:rsidRDefault="005A6EAD" w:rsidP="00ED4BE7">
            <w:pPr>
              <w:pStyle w:val="ListParagraph"/>
              <w:ind w:left="360"/>
              <w:rPr>
                <w:rFonts w:eastAsia="Times New Roman"/>
                <w:sz w:val="22"/>
                <w:szCs w:val="22"/>
                <w:lang w:val="en-US"/>
              </w:rPr>
            </w:pPr>
          </w:p>
          <w:p w14:paraId="7555686F" w14:textId="77777777" w:rsidR="005A6EAD" w:rsidRPr="00FF5578" w:rsidRDefault="005A6EAD" w:rsidP="00D30657">
            <w:pPr>
              <w:pStyle w:val="ListParagraph"/>
              <w:numPr>
                <w:ilvl w:val="0"/>
                <w:numId w:val="13"/>
              </w:numPr>
              <w:ind w:left="360"/>
              <w:rPr>
                <w:rFonts w:eastAsia="Times New Roman"/>
                <w:sz w:val="22"/>
                <w:szCs w:val="22"/>
                <w:lang w:val="en-US"/>
              </w:rPr>
            </w:pPr>
            <w:r>
              <w:rPr>
                <w:rFonts w:eastAsia="Times New Roman"/>
                <w:sz w:val="22"/>
                <w:szCs w:val="22"/>
                <w:lang w:val="en-US"/>
              </w:rPr>
              <w:t>At present, r</w:t>
            </w:r>
            <w:r w:rsidRPr="00FF5578">
              <w:rPr>
                <w:rFonts w:eastAsia="Times New Roman"/>
                <w:sz w:val="22"/>
                <w:szCs w:val="22"/>
                <w:lang w:val="en-US"/>
              </w:rPr>
              <w:t xml:space="preserve">elatively few staff have completed their “sensitive” data, despite briefings and reminders. More effort is required to ensure staff understand why provision of this information is important and can help ensure fairness for everyone. </w:t>
            </w:r>
          </w:p>
          <w:p w14:paraId="68946009" w14:textId="77777777" w:rsidR="005A6EAD" w:rsidRPr="00FF5578" w:rsidRDefault="005A6EAD" w:rsidP="00ED4BE7">
            <w:pPr>
              <w:pStyle w:val="ListParagraph"/>
              <w:rPr>
                <w:rFonts w:eastAsia="Times New Roman"/>
                <w:sz w:val="22"/>
                <w:szCs w:val="22"/>
                <w:lang w:val="en-US"/>
              </w:rPr>
            </w:pPr>
          </w:p>
        </w:tc>
        <w:tc>
          <w:tcPr>
            <w:tcW w:w="1243" w:type="pct"/>
          </w:tcPr>
          <w:p w14:paraId="1F3520E6" w14:textId="77777777" w:rsidR="005A6EAD" w:rsidRPr="00FF5578" w:rsidRDefault="005A6EAD" w:rsidP="00D30657">
            <w:pPr>
              <w:pStyle w:val="ListParagraph"/>
              <w:numPr>
                <w:ilvl w:val="0"/>
                <w:numId w:val="10"/>
              </w:numPr>
              <w:ind w:left="360"/>
              <w:rPr>
                <w:rFonts w:eastAsia="Times New Roman"/>
                <w:sz w:val="22"/>
                <w:szCs w:val="22"/>
                <w:lang w:val="en-US"/>
              </w:rPr>
            </w:pPr>
            <w:r>
              <w:rPr>
                <w:rFonts w:eastAsia="Times New Roman"/>
                <w:sz w:val="22"/>
                <w:szCs w:val="22"/>
                <w:lang w:val="en-US"/>
              </w:rPr>
              <w:t>C</w:t>
            </w:r>
            <w:r w:rsidRPr="00FF5578">
              <w:rPr>
                <w:rFonts w:eastAsia="Times New Roman"/>
                <w:sz w:val="22"/>
                <w:szCs w:val="22"/>
                <w:lang w:val="en-US"/>
              </w:rPr>
              <w:t>apture staff protected characteristics</w:t>
            </w:r>
            <w:r>
              <w:rPr>
                <w:rFonts w:eastAsia="Times New Roman"/>
                <w:sz w:val="22"/>
                <w:szCs w:val="22"/>
                <w:lang w:val="en-US"/>
              </w:rPr>
              <w:t xml:space="preserve"> to enable segmentation analysis and comparisons</w:t>
            </w:r>
            <w:r w:rsidRPr="00FF5578">
              <w:rPr>
                <w:rFonts w:eastAsia="Times New Roman"/>
                <w:sz w:val="22"/>
                <w:szCs w:val="22"/>
                <w:lang w:val="en-US"/>
              </w:rPr>
              <w:t>.</w:t>
            </w:r>
          </w:p>
          <w:p w14:paraId="543BD30C" w14:textId="77777777" w:rsidR="005A6EAD" w:rsidRPr="00FF5578" w:rsidRDefault="005A6EAD" w:rsidP="00ED4BE7">
            <w:pPr>
              <w:pStyle w:val="ListParagraph"/>
              <w:rPr>
                <w:rFonts w:eastAsia="Times New Roman"/>
                <w:sz w:val="22"/>
                <w:szCs w:val="22"/>
                <w:lang w:val="en-US"/>
              </w:rPr>
            </w:pPr>
          </w:p>
        </w:tc>
      </w:tr>
      <w:tr w:rsidR="005615D5" w:rsidRPr="00FF5578" w14:paraId="443EA328" w14:textId="77777777" w:rsidTr="00ED4BE7">
        <w:tc>
          <w:tcPr>
            <w:tcW w:w="1087" w:type="pct"/>
            <w:vAlign w:val="center"/>
          </w:tcPr>
          <w:p w14:paraId="58122074" w14:textId="77777777" w:rsidR="005615D5" w:rsidRPr="00FF5578" w:rsidRDefault="005615D5" w:rsidP="00ED4BE7">
            <w:pPr>
              <w:rPr>
                <w:rFonts w:eastAsia="Times New Roman"/>
                <w:sz w:val="22"/>
                <w:szCs w:val="22"/>
                <w:lang w:val="en-US"/>
              </w:rPr>
            </w:pPr>
            <w:r>
              <w:rPr>
                <w:rFonts w:eastAsia="Times New Roman"/>
                <w:sz w:val="22"/>
                <w:szCs w:val="22"/>
                <w:lang w:val="en-US"/>
              </w:rPr>
              <w:t>1</w:t>
            </w:r>
            <w:r w:rsidRPr="00FF5578">
              <w:rPr>
                <w:rFonts w:eastAsia="Times New Roman"/>
                <w:sz w:val="22"/>
                <w:szCs w:val="22"/>
                <w:lang w:val="en-US"/>
              </w:rPr>
              <w:t xml:space="preserve"> </w:t>
            </w:r>
            <w:r w:rsidRPr="00F92A84">
              <w:rPr>
                <w:rFonts w:eastAsia="Times New Roman"/>
                <w:sz w:val="22"/>
                <w:szCs w:val="22"/>
                <w:lang w:val="en-US"/>
              </w:rPr>
              <w:t>.2 People with all protected characteristics are welcomed and supported in Edinburgh College.</w:t>
            </w:r>
          </w:p>
        </w:tc>
        <w:tc>
          <w:tcPr>
            <w:tcW w:w="1304" w:type="pct"/>
          </w:tcPr>
          <w:p w14:paraId="4A73F874" w14:textId="77777777" w:rsidR="005615D5" w:rsidRPr="00813787" w:rsidRDefault="005615D5" w:rsidP="00D30657">
            <w:pPr>
              <w:pStyle w:val="ListParagraph"/>
              <w:numPr>
                <w:ilvl w:val="0"/>
                <w:numId w:val="10"/>
              </w:numPr>
              <w:autoSpaceDE w:val="0"/>
              <w:autoSpaceDN w:val="0"/>
              <w:adjustRightInd w:val="0"/>
              <w:ind w:left="360"/>
              <w:rPr>
                <w:rFonts w:ascii="DIN-Light" w:hAnsi="DIN-Light" w:cs="DIN-Light"/>
                <w:color w:val="231F20"/>
              </w:rPr>
            </w:pPr>
            <w:r w:rsidRPr="00813787">
              <w:rPr>
                <w:rFonts w:ascii="DIN-Light" w:hAnsi="DIN-Light" w:cs="DIN-Light"/>
                <w:color w:val="231F20"/>
              </w:rPr>
              <w:t>Implement a consistent staff and student induction in equality and diversity.</w:t>
            </w:r>
          </w:p>
          <w:p w14:paraId="5E0F4CB6" w14:textId="77777777" w:rsidR="005615D5" w:rsidRPr="00FF5578" w:rsidRDefault="005615D5" w:rsidP="00ED4BE7">
            <w:pPr>
              <w:pStyle w:val="ListParagraph"/>
              <w:rPr>
                <w:rFonts w:eastAsia="Times New Roman"/>
                <w:noProof/>
                <w:sz w:val="22"/>
                <w:szCs w:val="22"/>
                <w:lang w:eastAsia="en-GB"/>
              </w:rPr>
            </w:pPr>
          </w:p>
        </w:tc>
        <w:tc>
          <w:tcPr>
            <w:tcW w:w="1366" w:type="pct"/>
          </w:tcPr>
          <w:p w14:paraId="0BFEC267" w14:textId="354947D1" w:rsidR="005615D5" w:rsidRPr="003C2585" w:rsidRDefault="005615D5" w:rsidP="00D30657">
            <w:pPr>
              <w:pStyle w:val="ListParagraph"/>
              <w:numPr>
                <w:ilvl w:val="0"/>
                <w:numId w:val="10"/>
              </w:numPr>
              <w:ind w:left="360"/>
              <w:rPr>
                <w:rFonts w:eastAsia="Times New Roman"/>
                <w:sz w:val="22"/>
                <w:szCs w:val="22"/>
                <w:lang w:val="en-US"/>
              </w:rPr>
            </w:pPr>
            <w:r w:rsidRPr="003C2585">
              <w:rPr>
                <w:rFonts w:eastAsia="Times New Roman"/>
                <w:sz w:val="22"/>
                <w:szCs w:val="22"/>
                <w:lang w:val="en-US"/>
              </w:rPr>
              <w:t>All FT students receive a standard induction, which includes equality, delivered by their Learning Development Tutor</w:t>
            </w:r>
            <w:r w:rsidR="00EE6509">
              <w:rPr>
                <w:rFonts w:eastAsia="Times New Roman"/>
                <w:sz w:val="22"/>
                <w:szCs w:val="22"/>
                <w:lang w:val="en-US"/>
              </w:rPr>
              <w:t xml:space="preserve"> (LDT)</w:t>
            </w:r>
            <w:r w:rsidRPr="003C2585">
              <w:rPr>
                <w:rFonts w:eastAsia="Times New Roman"/>
                <w:sz w:val="22"/>
                <w:szCs w:val="22"/>
                <w:lang w:val="en-US"/>
              </w:rPr>
              <w:t xml:space="preserve">, induction for PT students covering rights and responsibilities around </w:t>
            </w:r>
            <w:r w:rsidRPr="003C2585">
              <w:rPr>
                <w:rFonts w:eastAsia="Times New Roman"/>
                <w:sz w:val="22"/>
                <w:szCs w:val="22"/>
                <w:lang w:val="en-US"/>
              </w:rPr>
              <w:lastRenderedPageBreak/>
              <w:t>equality is carried out by individual lecturers.</w:t>
            </w:r>
          </w:p>
          <w:p w14:paraId="4774AC8E" w14:textId="77777777" w:rsidR="005615D5" w:rsidRPr="003C2585" w:rsidRDefault="005615D5" w:rsidP="00ED4BE7">
            <w:pPr>
              <w:pStyle w:val="ListParagraph"/>
              <w:ind w:left="360"/>
              <w:rPr>
                <w:rFonts w:eastAsia="Times New Roman"/>
                <w:sz w:val="22"/>
                <w:szCs w:val="22"/>
                <w:lang w:val="en-US"/>
              </w:rPr>
            </w:pPr>
          </w:p>
          <w:p w14:paraId="620C93D5" w14:textId="77777777" w:rsidR="005615D5" w:rsidRPr="003C2585" w:rsidRDefault="005615D5" w:rsidP="00D30657">
            <w:pPr>
              <w:pStyle w:val="ListParagraph"/>
              <w:numPr>
                <w:ilvl w:val="0"/>
                <w:numId w:val="10"/>
              </w:numPr>
              <w:ind w:left="360"/>
              <w:rPr>
                <w:rFonts w:eastAsia="Times New Roman"/>
                <w:sz w:val="22"/>
                <w:szCs w:val="22"/>
                <w:lang w:val="en-US"/>
              </w:rPr>
            </w:pPr>
            <w:r w:rsidRPr="003C2585">
              <w:rPr>
                <w:rFonts w:eastAsia="Times New Roman"/>
                <w:sz w:val="22"/>
                <w:szCs w:val="22"/>
                <w:lang w:val="en-US"/>
              </w:rPr>
              <w:t>Class rep training is provided by ECSA.</w:t>
            </w:r>
          </w:p>
          <w:p w14:paraId="179040D3" w14:textId="77777777" w:rsidR="005615D5" w:rsidRPr="003C2585" w:rsidRDefault="005615D5" w:rsidP="00ED4BE7">
            <w:pPr>
              <w:rPr>
                <w:rFonts w:eastAsia="Times New Roman"/>
                <w:sz w:val="22"/>
                <w:szCs w:val="22"/>
                <w:lang w:val="en-US"/>
              </w:rPr>
            </w:pPr>
          </w:p>
          <w:p w14:paraId="1413AE74" w14:textId="77777777" w:rsidR="005615D5" w:rsidRPr="003C2585" w:rsidRDefault="005615D5" w:rsidP="00D30657">
            <w:pPr>
              <w:pStyle w:val="ListParagraph"/>
              <w:numPr>
                <w:ilvl w:val="0"/>
                <w:numId w:val="10"/>
              </w:numPr>
              <w:ind w:left="360"/>
              <w:rPr>
                <w:rFonts w:eastAsia="Times New Roman"/>
                <w:sz w:val="22"/>
                <w:szCs w:val="22"/>
                <w:lang w:val="en-US"/>
              </w:rPr>
            </w:pPr>
            <w:r w:rsidRPr="003C2585">
              <w:rPr>
                <w:rFonts w:eastAsia="Times New Roman"/>
                <w:sz w:val="22"/>
                <w:szCs w:val="22"/>
                <w:lang w:val="en-US"/>
              </w:rPr>
              <w:t>Action going forward is to establish the confidence lecturers delivering equality induction and what range of additional support or resources would be most helpful</w:t>
            </w:r>
          </w:p>
          <w:p w14:paraId="52185CC6" w14:textId="77777777" w:rsidR="005615D5" w:rsidRPr="003C2585" w:rsidRDefault="005615D5" w:rsidP="00ED4BE7">
            <w:pPr>
              <w:pStyle w:val="ListParagraph"/>
              <w:ind w:left="360"/>
              <w:rPr>
                <w:rFonts w:eastAsia="Times New Roman"/>
                <w:sz w:val="22"/>
                <w:szCs w:val="22"/>
                <w:lang w:val="en-US"/>
              </w:rPr>
            </w:pPr>
          </w:p>
          <w:p w14:paraId="0BAC0075" w14:textId="40A6AB0E" w:rsidR="005615D5" w:rsidRPr="003C2585" w:rsidRDefault="00026D86" w:rsidP="00D30657">
            <w:pPr>
              <w:pStyle w:val="ListParagraph"/>
              <w:numPr>
                <w:ilvl w:val="0"/>
                <w:numId w:val="10"/>
              </w:numPr>
              <w:ind w:left="360"/>
              <w:rPr>
                <w:rFonts w:eastAsia="Times New Roman"/>
                <w:sz w:val="22"/>
                <w:szCs w:val="22"/>
                <w:lang w:val="en-US"/>
              </w:rPr>
            </w:pPr>
            <w:r>
              <w:rPr>
                <w:rFonts w:eastAsia="Times New Roman"/>
                <w:sz w:val="22"/>
                <w:szCs w:val="22"/>
                <w:lang w:val="en-US"/>
              </w:rPr>
              <w:t xml:space="preserve">There have </w:t>
            </w:r>
            <w:r w:rsidR="005615D5" w:rsidRPr="003C2585">
              <w:rPr>
                <w:rFonts w:eastAsia="Times New Roman"/>
                <w:sz w:val="22"/>
                <w:szCs w:val="22"/>
                <w:lang w:val="en-US"/>
              </w:rPr>
              <w:t>been positive responses to relevant Student Pre Exit  survey questions</w:t>
            </w:r>
          </w:p>
          <w:p w14:paraId="609A4AE4" w14:textId="77777777" w:rsidR="005615D5" w:rsidRPr="003C2585" w:rsidRDefault="005615D5" w:rsidP="00ED4BE7">
            <w:pPr>
              <w:pStyle w:val="ListParagraph"/>
              <w:rPr>
                <w:rFonts w:eastAsia="Times New Roman"/>
                <w:sz w:val="22"/>
                <w:szCs w:val="22"/>
                <w:lang w:val="en-US"/>
              </w:rPr>
            </w:pPr>
          </w:p>
          <w:p w14:paraId="1A37E41F" w14:textId="77777777" w:rsidR="005615D5" w:rsidRPr="003C2585" w:rsidRDefault="005615D5" w:rsidP="00D30657">
            <w:pPr>
              <w:pStyle w:val="ListParagraph"/>
              <w:numPr>
                <w:ilvl w:val="0"/>
                <w:numId w:val="10"/>
              </w:numPr>
              <w:autoSpaceDE w:val="0"/>
              <w:autoSpaceDN w:val="0"/>
              <w:adjustRightInd w:val="0"/>
              <w:ind w:left="360"/>
              <w:rPr>
                <w:sz w:val="22"/>
                <w:szCs w:val="22"/>
                <w:lang w:eastAsia="en-GB"/>
              </w:rPr>
            </w:pPr>
            <w:r w:rsidRPr="003C2585">
              <w:rPr>
                <w:sz w:val="22"/>
                <w:szCs w:val="22"/>
                <w:lang w:eastAsia="en-GB"/>
              </w:rPr>
              <w:t>Education Scotland report June 2014 found that “Teaching staff promote equality and diversity effectively”.</w:t>
            </w:r>
          </w:p>
          <w:p w14:paraId="6D374430" w14:textId="77777777" w:rsidR="005615D5" w:rsidRPr="003C2585" w:rsidRDefault="005615D5" w:rsidP="00ED4BE7">
            <w:pPr>
              <w:pStyle w:val="ListParagraph"/>
              <w:ind w:left="360"/>
              <w:rPr>
                <w:rFonts w:eastAsia="Times New Roman"/>
                <w:sz w:val="22"/>
                <w:szCs w:val="22"/>
                <w:lang w:val="en-US"/>
              </w:rPr>
            </w:pPr>
          </w:p>
        </w:tc>
        <w:tc>
          <w:tcPr>
            <w:tcW w:w="1243" w:type="pct"/>
          </w:tcPr>
          <w:p w14:paraId="7C3FD7DA" w14:textId="77777777" w:rsidR="005615D5" w:rsidRPr="00B26775" w:rsidRDefault="005615D5" w:rsidP="00D30657">
            <w:pPr>
              <w:pStyle w:val="ListParagraph"/>
              <w:numPr>
                <w:ilvl w:val="0"/>
                <w:numId w:val="10"/>
              </w:numPr>
              <w:ind w:left="360"/>
              <w:rPr>
                <w:rFonts w:eastAsia="Times New Roman"/>
                <w:sz w:val="22"/>
                <w:szCs w:val="22"/>
                <w:lang w:val="en-US"/>
              </w:rPr>
            </w:pPr>
            <w:r w:rsidRPr="00B26775">
              <w:rPr>
                <w:rFonts w:eastAsia="Times New Roman"/>
                <w:sz w:val="22"/>
                <w:szCs w:val="22"/>
                <w:lang w:val="en-US"/>
              </w:rPr>
              <w:lastRenderedPageBreak/>
              <w:t>Online Staff induction in place from Jun 2014.</w:t>
            </w:r>
          </w:p>
          <w:p w14:paraId="3848AE1F" w14:textId="77777777" w:rsidR="005615D5" w:rsidRPr="00B26775" w:rsidRDefault="005615D5" w:rsidP="00ED4BE7">
            <w:pPr>
              <w:rPr>
                <w:rFonts w:eastAsia="Times New Roman"/>
                <w:sz w:val="22"/>
                <w:szCs w:val="22"/>
                <w:lang w:val="en-US"/>
              </w:rPr>
            </w:pPr>
          </w:p>
          <w:p w14:paraId="574CB2B4" w14:textId="77777777" w:rsidR="005615D5" w:rsidRPr="00B26775" w:rsidRDefault="005615D5" w:rsidP="00D30657">
            <w:pPr>
              <w:pStyle w:val="ListParagraph"/>
              <w:numPr>
                <w:ilvl w:val="0"/>
                <w:numId w:val="10"/>
              </w:numPr>
              <w:ind w:left="360"/>
              <w:rPr>
                <w:rFonts w:eastAsia="Times New Roman"/>
                <w:sz w:val="22"/>
                <w:szCs w:val="22"/>
                <w:lang w:val="en-US"/>
              </w:rPr>
            </w:pPr>
            <w:r w:rsidRPr="00B26775">
              <w:rPr>
                <w:rFonts w:eastAsia="Times New Roman"/>
                <w:sz w:val="22"/>
                <w:szCs w:val="22"/>
                <w:lang w:val="en-US"/>
              </w:rPr>
              <w:t>Cylix online training in Equality Essentials for all staff launched May 2014.</w:t>
            </w:r>
          </w:p>
          <w:p w14:paraId="34707C42" w14:textId="77777777" w:rsidR="005615D5" w:rsidRPr="003C2585" w:rsidRDefault="005615D5" w:rsidP="00ED4BE7">
            <w:pPr>
              <w:rPr>
                <w:rFonts w:eastAsia="Times New Roman"/>
                <w:sz w:val="22"/>
                <w:szCs w:val="22"/>
                <w:lang w:val="en-US"/>
              </w:rPr>
            </w:pPr>
          </w:p>
          <w:p w14:paraId="5A5BB3C9" w14:textId="77777777" w:rsidR="005615D5" w:rsidRPr="003C2585" w:rsidRDefault="005615D5" w:rsidP="00ED4BE7">
            <w:pPr>
              <w:rPr>
                <w:rFonts w:eastAsia="Times New Roman"/>
                <w:lang w:val="en-US"/>
              </w:rPr>
            </w:pPr>
          </w:p>
          <w:p w14:paraId="0B0D0E9F" w14:textId="77777777" w:rsidR="005615D5" w:rsidRPr="003C2585" w:rsidRDefault="005615D5" w:rsidP="00ED4BE7">
            <w:pPr>
              <w:rPr>
                <w:rFonts w:eastAsia="Times New Roman"/>
                <w:sz w:val="22"/>
                <w:szCs w:val="22"/>
                <w:lang w:val="en-US"/>
              </w:rPr>
            </w:pPr>
            <w:r w:rsidRPr="003C2585">
              <w:rPr>
                <w:rFonts w:eastAsia="Times New Roman"/>
                <w:sz w:val="22"/>
                <w:szCs w:val="22"/>
                <w:lang w:val="en-US"/>
              </w:rPr>
              <w:t xml:space="preserve">Positive responses to relevant Student Pre Exit  survey questions May 2014: </w:t>
            </w:r>
          </w:p>
          <w:p w14:paraId="0EF6B31F" w14:textId="77777777" w:rsidR="005615D5" w:rsidRPr="003C2585" w:rsidRDefault="005615D5" w:rsidP="00ED4BE7">
            <w:pPr>
              <w:pStyle w:val="ListParagraph"/>
              <w:rPr>
                <w:rFonts w:eastAsia="Times New Roman"/>
                <w:sz w:val="22"/>
                <w:szCs w:val="22"/>
                <w:lang w:val="en-US"/>
              </w:rPr>
            </w:pPr>
          </w:p>
          <w:p w14:paraId="298CB3A3" w14:textId="77777777" w:rsidR="00C41CA6" w:rsidRDefault="005615D5" w:rsidP="00D30657">
            <w:pPr>
              <w:pStyle w:val="ListParagraph"/>
              <w:numPr>
                <w:ilvl w:val="0"/>
                <w:numId w:val="10"/>
              </w:numPr>
              <w:ind w:left="360"/>
              <w:rPr>
                <w:rFonts w:eastAsia="Times New Roman"/>
                <w:sz w:val="22"/>
                <w:szCs w:val="22"/>
                <w:lang w:val="en-US"/>
              </w:rPr>
            </w:pPr>
            <w:r w:rsidRPr="003C2585">
              <w:rPr>
                <w:rFonts w:eastAsia="Times New Roman"/>
                <w:sz w:val="22"/>
                <w:szCs w:val="22"/>
                <w:lang w:val="en-US"/>
              </w:rPr>
              <w:t xml:space="preserve"> </w:t>
            </w:r>
            <w:r w:rsidR="00C41CA6">
              <w:rPr>
                <w:rFonts w:eastAsia="Times New Roman"/>
                <w:sz w:val="22"/>
                <w:szCs w:val="22"/>
                <w:lang w:val="en-US"/>
              </w:rPr>
              <w:t>88% feel welcome and respected at Edinburgh College</w:t>
            </w:r>
          </w:p>
          <w:p w14:paraId="077F1D6A" w14:textId="7135E30A" w:rsidR="00C41CA6" w:rsidRDefault="00C41CA6" w:rsidP="00D30657">
            <w:pPr>
              <w:pStyle w:val="ListParagraph"/>
              <w:numPr>
                <w:ilvl w:val="0"/>
                <w:numId w:val="10"/>
              </w:numPr>
              <w:ind w:left="360"/>
              <w:rPr>
                <w:rFonts w:eastAsia="Times New Roman"/>
                <w:sz w:val="22"/>
                <w:szCs w:val="22"/>
                <w:lang w:val="en-US"/>
              </w:rPr>
            </w:pPr>
            <w:r>
              <w:rPr>
                <w:rFonts w:eastAsia="Times New Roman"/>
                <w:sz w:val="22"/>
                <w:szCs w:val="22"/>
                <w:lang w:val="en-US"/>
              </w:rPr>
              <w:t>77% believe all learners are treated fairly and equally</w:t>
            </w:r>
          </w:p>
          <w:p w14:paraId="29425912" w14:textId="0453CC8B" w:rsidR="005615D5" w:rsidRPr="003C2585" w:rsidRDefault="005615D5" w:rsidP="00D30657">
            <w:pPr>
              <w:pStyle w:val="ListParagraph"/>
              <w:numPr>
                <w:ilvl w:val="0"/>
                <w:numId w:val="10"/>
              </w:numPr>
              <w:ind w:left="360"/>
              <w:rPr>
                <w:rFonts w:eastAsia="Times New Roman"/>
                <w:sz w:val="22"/>
                <w:szCs w:val="22"/>
                <w:lang w:val="en-US"/>
              </w:rPr>
            </w:pPr>
            <w:r w:rsidRPr="003C2585">
              <w:rPr>
                <w:rFonts w:eastAsia="Times New Roman"/>
                <w:sz w:val="22"/>
                <w:szCs w:val="22"/>
                <w:lang w:val="en-US"/>
              </w:rPr>
              <w:t xml:space="preserve">81% thinks the College does enough to promote equal opportunities and fair treatment for all students </w:t>
            </w:r>
          </w:p>
          <w:p w14:paraId="715FD2D7" w14:textId="77777777" w:rsidR="005615D5" w:rsidRDefault="005615D5" w:rsidP="00D30657">
            <w:pPr>
              <w:pStyle w:val="ListParagraph"/>
              <w:numPr>
                <w:ilvl w:val="0"/>
                <w:numId w:val="10"/>
              </w:numPr>
              <w:ind w:left="360"/>
              <w:rPr>
                <w:rFonts w:eastAsia="Times New Roman"/>
                <w:sz w:val="22"/>
                <w:szCs w:val="22"/>
                <w:lang w:val="en-US"/>
              </w:rPr>
            </w:pPr>
            <w:r w:rsidRPr="003C2585">
              <w:rPr>
                <w:rFonts w:eastAsia="Times New Roman"/>
                <w:sz w:val="22"/>
                <w:szCs w:val="22"/>
                <w:lang w:val="en-US"/>
              </w:rPr>
              <w:t>81% of students know who to speak to if they are concerned about an equality and diversity issue (including unfair treatment, bullying, or harassment).</w:t>
            </w:r>
          </w:p>
          <w:p w14:paraId="22BEBF22" w14:textId="0B75DC30" w:rsidR="00C41CA6" w:rsidRPr="003C2585" w:rsidRDefault="00C41CA6" w:rsidP="00D30657">
            <w:pPr>
              <w:pStyle w:val="ListParagraph"/>
              <w:numPr>
                <w:ilvl w:val="0"/>
                <w:numId w:val="10"/>
              </w:numPr>
              <w:ind w:left="360"/>
              <w:rPr>
                <w:rFonts w:eastAsia="Times New Roman"/>
                <w:sz w:val="22"/>
                <w:szCs w:val="22"/>
                <w:lang w:val="en-US"/>
              </w:rPr>
            </w:pPr>
            <w:r>
              <w:rPr>
                <w:rFonts w:eastAsia="Times New Roman"/>
                <w:sz w:val="22"/>
                <w:szCs w:val="22"/>
                <w:lang w:val="en-US"/>
              </w:rPr>
              <w:t>83% are confident they would be supported if they complained about an equality issue</w:t>
            </w:r>
          </w:p>
          <w:p w14:paraId="04287101" w14:textId="77777777" w:rsidR="005615D5" w:rsidRPr="003C2585" w:rsidRDefault="005615D5" w:rsidP="00D30657">
            <w:pPr>
              <w:pStyle w:val="ListParagraph"/>
              <w:numPr>
                <w:ilvl w:val="0"/>
                <w:numId w:val="10"/>
              </w:numPr>
              <w:ind w:left="360"/>
              <w:rPr>
                <w:rFonts w:eastAsia="Times New Roman"/>
                <w:sz w:val="22"/>
                <w:szCs w:val="22"/>
                <w:lang w:val="en-US"/>
              </w:rPr>
            </w:pPr>
            <w:r w:rsidRPr="003C2585">
              <w:rPr>
                <w:rFonts w:eastAsia="Times New Roman"/>
                <w:sz w:val="22"/>
                <w:szCs w:val="22"/>
                <w:lang w:val="en-US"/>
              </w:rPr>
              <w:t xml:space="preserve">83% of students believed their course has increased their understanding and appreciation of learners from different backgrounds. </w:t>
            </w:r>
          </w:p>
          <w:p w14:paraId="1E83E03F" w14:textId="77777777" w:rsidR="005615D5" w:rsidRPr="003C2585" w:rsidRDefault="005615D5" w:rsidP="00ED4BE7">
            <w:pPr>
              <w:pStyle w:val="ListParagraph"/>
              <w:ind w:left="360"/>
              <w:rPr>
                <w:rFonts w:eastAsia="Times New Roman"/>
                <w:noProof/>
                <w:sz w:val="22"/>
                <w:szCs w:val="22"/>
                <w:lang w:eastAsia="en-GB"/>
              </w:rPr>
            </w:pPr>
          </w:p>
        </w:tc>
      </w:tr>
      <w:tr w:rsidR="005615D5" w:rsidRPr="00FF5578" w14:paraId="5601F01F" w14:textId="77777777" w:rsidTr="00ED4BE7">
        <w:tc>
          <w:tcPr>
            <w:tcW w:w="1087" w:type="pct"/>
            <w:vAlign w:val="center"/>
          </w:tcPr>
          <w:p w14:paraId="3206204E" w14:textId="15D42AEA" w:rsidR="005615D5" w:rsidRPr="00FF5578" w:rsidRDefault="005615D5" w:rsidP="00ED4BE7">
            <w:pPr>
              <w:ind w:left="1080"/>
              <w:rPr>
                <w:rFonts w:eastAsia="Times New Roman"/>
                <w:sz w:val="22"/>
                <w:szCs w:val="22"/>
                <w:lang w:val="en-US"/>
              </w:rPr>
            </w:pPr>
          </w:p>
        </w:tc>
        <w:tc>
          <w:tcPr>
            <w:tcW w:w="1304" w:type="pct"/>
          </w:tcPr>
          <w:p w14:paraId="301223F5" w14:textId="77777777" w:rsidR="005615D5" w:rsidRPr="00FF5578" w:rsidRDefault="005615D5" w:rsidP="00ED4BE7">
            <w:pPr>
              <w:rPr>
                <w:rFonts w:eastAsia="Times New Roman"/>
                <w:color w:val="000000"/>
                <w:sz w:val="22"/>
                <w:szCs w:val="22"/>
                <w:lang w:eastAsia="en-GB"/>
              </w:rPr>
            </w:pPr>
            <w:r w:rsidRPr="00FF5578">
              <w:rPr>
                <w:rFonts w:ascii="DIN-Light" w:hAnsi="DIN-Light" w:cs="DIN-Light"/>
                <w:color w:val="231F20"/>
                <w:sz w:val="22"/>
                <w:szCs w:val="22"/>
              </w:rPr>
              <w:t>Establish and deliver a consistent staff development programme for equality and diversity</w:t>
            </w:r>
            <w:r w:rsidRPr="00FF5578">
              <w:rPr>
                <w:rFonts w:eastAsia="Times New Roman"/>
                <w:color w:val="000000"/>
                <w:sz w:val="22"/>
                <w:szCs w:val="22"/>
                <w:lang w:eastAsia="en-GB"/>
              </w:rPr>
              <w:t xml:space="preserve"> including:</w:t>
            </w:r>
          </w:p>
          <w:p w14:paraId="42FA3CC1" w14:textId="77777777" w:rsidR="005615D5" w:rsidRPr="00FF5578" w:rsidRDefault="005615D5" w:rsidP="00D30657">
            <w:pPr>
              <w:pStyle w:val="ListParagraph"/>
              <w:numPr>
                <w:ilvl w:val="0"/>
                <w:numId w:val="14"/>
              </w:numPr>
              <w:rPr>
                <w:rFonts w:eastAsia="Times New Roman"/>
                <w:color w:val="000000"/>
                <w:sz w:val="22"/>
                <w:szCs w:val="22"/>
                <w:lang w:eastAsia="en-GB"/>
              </w:rPr>
            </w:pPr>
            <w:r w:rsidRPr="00FF5578">
              <w:rPr>
                <w:rFonts w:eastAsia="Times New Roman"/>
                <w:color w:val="000000"/>
                <w:sz w:val="22"/>
                <w:szCs w:val="22"/>
                <w:lang w:eastAsia="en-GB"/>
              </w:rPr>
              <w:lastRenderedPageBreak/>
              <w:t>How to challenge unacceptable language or behaviour</w:t>
            </w:r>
          </w:p>
          <w:p w14:paraId="14F98E49" w14:textId="77777777" w:rsidR="005615D5" w:rsidRPr="00FF5578" w:rsidRDefault="005615D5" w:rsidP="00D30657">
            <w:pPr>
              <w:pStyle w:val="ListParagraph"/>
              <w:numPr>
                <w:ilvl w:val="0"/>
                <w:numId w:val="14"/>
              </w:numPr>
              <w:rPr>
                <w:rFonts w:eastAsia="Times New Roman"/>
                <w:color w:val="000000"/>
                <w:sz w:val="22"/>
                <w:szCs w:val="22"/>
                <w:lang w:eastAsia="en-GB"/>
              </w:rPr>
            </w:pPr>
            <w:r w:rsidRPr="00FF5578">
              <w:rPr>
                <w:rFonts w:eastAsia="Times New Roman"/>
                <w:color w:val="000000"/>
                <w:sz w:val="22"/>
                <w:szCs w:val="22"/>
                <w:lang w:eastAsia="en-GB"/>
              </w:rPr>
              <w:t>Hate crime awareness</w:t>
            </w:r>
          </w:p>
          <w:p w14:paraId="44D435A6" w14:textId="77777777" w:rsidR="005615D5" w:rsidRPr="00FF5578" w:rsidRDefault="005615D5" w:rsidP="00D30657">
            <w:pPr>
              <w:pStyle w:val="ListParagraph"/>
              <w:numPr>
                <w:ilvl w:val="0"/>
                <w:numId w:val="14"/>
              </w:numPr>
              <w:rPr>
                <w:rFonts w:eastAsia="Times New Roman"/>
                <w:color w:val="000000"/>
                <w:sz w:val="22"/>
                <w:szCs w:val="22"/>
                <w:lang w:eastAsia="en-GB"/>
              </w:rPr>
            </w:pPr>
            <w:r w:rsidRPr="00FF5578">
              <w:rPr>
                <w:rFonts w:eastAsia="Times New Roman"/>
                <w:color w:val="000000"/>
                <w:sz w:val="22"/>
                <w:szCs w:val="22"/>
                <w:lang w:eastAsia="en-GB"/>
              </w:rPr>
              <w:t>Training for key staff on advocacy for those undergoing gender transition</w:t>
            </w:r>
          </w:p>
          <w:p w14:paraId="1C1B04D0" w14:textId="77777777" w:rsidR="005615D5" w:rsidRPr="00FF5578" w:rsidRDefault="005615D5" w:rsidP="00D30657">
            <w:pPr>
              <w:pStyle w:val="ListParagraph"/>
              <w:numPr>
                <w:ilvl w:val="0"/>
                <w:numId w:val="14"/>
              </w:numPr>
              <w:rPr>
                <w:rFonts w:eastAsia="Times New Roman"/>
                <w:color w:val="000000"/>
                <w:sz w:val="22"/>
                <w:szCs w:val="22"/>
                <w:lang w:eastAsia="en-GB"/>
              </w:rPr>
            </w:pPr>
            <w:r w:rsidRPr="00FF5578">
              <w:rPr>
                <w:rFonts w:eastAsia="Times New Roman"/>
                <w:color w:val="000000"/>
                <w:sz w:val="22"/>
                <w:szCs w:val="22"/>
                <w:lang w:eastAsia="en-GB"/>
              </w:rPr>
              <w:t>Cultural competencies</w:t>
            </w:r>
          </w:p>
          <w:p w14:paraId="53945B6E" w14:textId="77777777" w:rsidR="005615D5" w:rsidRPr="00FF5578" w:rsidRDefault="005615D5" w:rsidP="00D30657">
            <w:pPr>
              <w:pStyle w:val="ListParagraph"/>
              <w:numPr>
                <w:ilvl w:val="0"/>
                <w:numId w:val="14"/>
              </w:numPr>
              <w:rPr>
                <w:rFonts w:eastAsia="Times New Roman"/>
                <w:color w:val="000000"/>
                <w:sz w:val="22"/>
                <w:szCs w:val="22"/>
                <w:lang w:eastAsia="en-GB"/>
              </w:rPr>
            </w:pPr>
            <w:r w:rsidRPr="00FF5578">
              <w:rPr>
                <w:rFonts w:eastAsia="Times New Roman"/>
                <w:color w:val="000000"/>
                <w:sz w:val="22"/>
                <w:szCs w:val="22"/>
                <w:lang w:eastAsia="en-GB"/>
              </w:rPr>
              <w:t xml:space="preserve">Mediation training </w:t>
            </w:r>
          </w:p>
          <w:p w14:paraId="7D8469D1" w14:textId="77777777" w:rsidR="005615D5" w:rsidRPr="00FF5578" w:rsidRDefault="005615D5" w:rsidP="00D30657">
            <w:pPr>
              <w:pStyle w:val="ListParagraph"/>
              <w:numPr>
                <w:ilvl w:val="0"/>
                <w:numId w:val="14"/>
              </w:numPr>
              <w:rPr>
                <w:rFonts w:eastAsia="Times New Roman"/>
                <w:color w:val="000000"/>
                <w:sz w:val="22"/>
                <w:szCs w:val="22"/>
                <w:lang w:eastAsia="en-GB"/>
              </w:rPr>
            </w:pPr>
            <w:r w:rsidRPr="00FF5578">
              <w:rPr>
                <w:rFonts w:eastAsia="Times New Roman"/>
                <w:color w:val="000000"/>
                <w:sz w:val="22"/>
                <w:szCs w:val="22"/>
                <w:lang w:eastAsia="en-GB"/>
              </w:rPr>
              <w:t>Understanding and working with people with autism</w:t>
            </w:r>
          </w:p>
          <w:p w14:paraId="5BDC757A" w14:textId="77777777" w:rsidR="005615D5" w:rsidRPr="00FF5578" w:rsidRDefault="005615D5" w:rsidP="00ED4BE7">
            <w:pPr>
              <w:pStyle w:val="ListParagraph"/>
              <w:autoSpaceDE w:val="0"/>
              <w:autoSpaceDN w:val="0"/>
              <w:adjustRightInd w:val="0"/>
              <w:ind w:left="360"/>
              <w:rPr>
                <w:rFonts w:ascii="DIN-Light" w:hAnsi="DIN-Light" w:cs="DIN-Light"/>
                <w:color w:val="231F20"/>
                <w:sz w:val="22"/>
                <w:szCs w:val="22"/>
              </w:rPr>
            </w:pPr>
          </w:p>
        </w:tc>
        <w:tc>
          <w:tcPr>
            <w:tcW w:w="1366" w:type="pct"/>
          </w:tcPr>
          <w:p w14:paraId="3393C195" w14:textId="77777777" w:rsidR="005615D5" w:rsidRPr="003C2585" w:rsidRDefault="005615D5" w:rsidP="00D30657">
            <w:pPr>
              <w:pStyle w:val="ListParagraph"/>
              <w:numPr>
                <w:ilvl w:val="0"/>
                <w:numId w:val="14"/>
              </w:numPr>
              <w:ind w:left="406" w:hanging="406"/>
              <w:rPr>
                <w:rFonts w:eastAsia="Times New Roman"/>
                <w:sz w:val="22"/>
                <w:szCs w:val="22"/>
                <w:lang w:val="en-US"/>
              </w:rPr>
            </w:pPr>
            <w:r w:rsidRPr="003C2585">
              <w:rPr>
                <w:rFonts w:eastAsia="Times New Roman"/>
                <w:sz w:val="22"/>
                <w:szCs w:val="22"/>
                <w:lang w:val="en-US"/>
              </w:rPr>
              <w:lastRenderedPageBreak/>
              <w:t xml:space="preserve">Most staff have completed the online equality training, although there a still a number of staff to complete the training.  </w:t>
            </w:r>
          </w:p>
          <w:p w14:paraId="4676390F" w14:textId="77777777" w:rsidR="005615D5" w:rsidRPr="003C2585" w:rsidRDefault="005615D5" w:rsidP="00ED4BE7">
            <w:pPr>
              <w:rPr>
                <w:rFonts w:eastAsia="Times New Roman"/>
                <w:sz w:val="22"/>
                <w:szCs w:val="22"/>
                <w:lang w:val="en-US"/>
              </w:rPr>
            </w:pPr>
          </w:p>
          <w:p w14:paraId="4077DCAD" w14:textId="77777777" w:rsidR="005615D5" w:rsidRPr="003C2585" w:rsidRDefault="005615D5" w:rsidP="00D30657">
            <w:pPr>
              <w:pStyle w:val="ListParagraph"/>
              <w:numPr>
                <w:ilvl w:val="0"/>
                <w:numId w:val="26"/>
              </w:numPr>
              <w:rPr>
                <w:rFonts w:eastAsia="Times New Roman"/>
                <w:noProof/>
                <w:sz w:val="22"/>
                <w:szCs w:val="22"/>
                <w:lang w:eastAsia="en-GB"/>
              </w:rPr>
            </w:pPr>
            <w:r w:rsidRPr="003C2585">
              <w:rPr>
                <w:rFonts w:eastAsia="Times New Roman"/>
                <w:sz w:val="22"/>
                <w:szCs w:val="22"/>
                <w:lang w:val="en-US"/>
              </w:rPr>
              <w:lastRenderedPageBreak/>
              <w:t xml:space="preserve">It has been challenging to find opportunities to reach 1407 staff across 4 campuses with more in depth equality training and resources, which are best delivered in an interactive workshop setting. Although all managers have received EIA training as a priority, very few staff </w:t>
            </w:r>
            <w:r w:rsidRPr="003C2585">
              <w:rPr>
                <w:rFonts w:eastAsia="Times New Roman"/>
                <w:noProof/>
                <w:sz w:val="22"/>
                <w:szCs w:val="22"/>
                <w:lang w:eastAsia="en-GB"/>
              </w:rPr>
              <w:t>attended the other workshops delivered.</w:t>
            </w:r>
          </w:p>
          <w:p w14:paraId="5159A5B9" w14:textId="77777777" w:rsidR="005615D5" w:rsidRPr="003C2585" w:rsidRDefault="005615D5" w:rsidP="00ED4BE7">
            <w:pPr>
              <w:pStyle w:val="ListParagraph"/>
              <w:ind w:left="360"/>
              <w:rPr>
                <w:rFonts w:eastAsia="Times New Roman"/>
                <w:noProof/>
                <w:sz w:val="22"/>
                <w:szCs w:val="22"/>
                <w:lang w:eastAsia="en-GB"/>
              </w:rPr>
            </w:pPr>
          </w:p>
          <w:p w14:paraId="773791FB" w14:textId="75CC475C" w:rsidR="005615D5" w:rsidRPr="003C2585" w:rsidRDefault="005615D5" w:rsidP="00D30657">
            <w:pPr>
              <w:pStyle w:val="ListParagraph"/>
              <w:numPr>
                <w:ilvl w:val="0"/>
                <w:numId w:val="26"/>
              </w:numPr>
              <w:rPr>
                <w:rFonts w:eastAsia="Times New Roman"/>
                <w:noProof/>
                <w:sz w:val="22"/>
                <w:szCs w:val="22"/>
                <w:lang w:eastAsia="en-GB"/>
              </w:rPr>
            </w:pPr>
            <w:r w:rsidRPr="003C2585">
              <w:rPr>
                <w:rFonts w:eastAsia="Times New Roman"/>
                <w:noProof/>
                <w:sz w:val="22"/>
                <w:szCs w:val="22"/>
                <w:lang w:eastAsia="en-GB"/>
              </w:rPr>
              <w:t xml:space="preserve"> A programme of workshops will continue to be offered, but in these circumstances, development of  the equality site on Moodle as a vehicle for raising awareness and providing important resources to all staff is critical. Technical Support for development of Moodle has been delayed due to staff shortages, but is</w:t>
            </w:r>
            <w:r w:rsidR="003A02FC">
              <w:rPr>
                <w:rFonts w:eastAsia="Times New Roman"/>
                <w:noProof/>
                <w:sz w:val="22"/>
                <w:szCs w:val="22"/>
                <w:lang w:eastAsia="en-GB"/>
              </w:rPr>
              <w:t xml:space="preserve"> </w:t>
            </w:r>
            <w:r w:rsidRPr="003C2585">
              <w:rPr>
                <w:rFonts w:eastAsia="Times New Roman"/>
                <w:noProof/>
                <w:sz w:val="22"/>
                <w:szCs w:val="22"/>
                <w:lang w:eastAsia="en-GB"/>
              </w:rPr>
              <w:t>now in place and the site will be populated by August 2015.</w:t>
            </w:r>
          </w:p>
          <w:p w14:paraId="29E839FA" w14:textId="77777777" w:rsidR="005615D5" w:rsidRPr="003C2585" w:rsidRDefault="005615D5" w:rsidP="00ED4BE7">
            <w:pPr>
              <w:pStyle w:val="ListParagraph"/>
              <w:rPr>
                <w:rFonts w:eastAsia="Times New Roman"/>
                <w:noProof/>
                <w:sz w:val="22"/>
                <w:szCs w:val="22"/>
                <w:lang w:eastAsia="en-GB"/>
              </w:rPr>
            </w:pPr>
          </w:p>
          <w:p w14:paraId="4D0505F5" w14:textId="77777777" w:rsidR="005615D5" w:rsidRPr="003C2585" w:rsidRDefault="005615D5" w:rsidP="00ED4BE7">
            <w:pPr>
              <w:pStyle w:val="ListParagraph"/>
              <w:rPr>
                <w:rFonts w:eastAsia="Times New Roman"/>
                <w:noProof/>
                <w:sz w:val="22"/>
                <w:szCs w:val="22"/>
                <w:lang w:eastAsia="en-GB"/>
              </w:rPr>
            </w:pPr>
          </w:p>
          <w:p w14:paraId="54C2758C" w14:textId="77777777" w:rsidR="005615D5" w:rsidRPr="003C2585" w:rsidRDefault="005615D5" w:rsidP="00ED4BE7">
            <w:pPr>
              <w:pStyle w:val="ListParagraph"/>
              <w:rPr>
                <w:rFonts w:eastAsia="Times New Roman"/>
                <w:noProof/>
                <w:sz w:val="22"/>
                <w:szCs w:val="22"/>
                <w:lang w:eastAsia="en-GB"/>
              </w:rPr>
            </w:pPr>
            <w:r w:rsidRPr="003C2585">
              <w:rPr>
                <w:rFonts w:eastAsia="Times New Roman"/>
                <w:noProof/>
                <w:sz w:val="22"/>
                <w:szCs w:val="22"/>
                <w:lang w:eastAsia="en-GB"/>
              </w:rPr>
              <w:t xml:space="preserve"> </w:t>
            </w:r>
          </w:p>
        </w:tc>
        <w:tc>
          <w:tcPr>
            <w:tcW w:w="1243" w:type="pct"/>
          </w:tcPr>
          <w:p w14:paraId="43246B21" w14:textId="77777777" w:rsidR="005615D5" w:rsidRPr="003C2585" w:rsidRDefault="005615D5" w:rsidP="00D30657">
            <w:pPr>
              <w:pStyle w:val="ListParagraph"/>
              <w:numPr>
                <w:ilvl w:val="0"/>
                <w:numId w:val="10"/>
              </w:numPr>
              <w:ind w:left="360"/>
              <w:rPr>
                <w:rFonts w:eastAsia="Times New Roman"/>
                <w:sz w:val="22"/>
                <w:szCs w:val="22"/>
                <w:lang w:val="en-US"/>
              </w:rPr>
            </w:pPr>
            <w:r w:rsidRPr="003C2585">
              <w:rPr>
                <w:rFonts w:eastAsia="Times New Roman"/>
                <w:sz w:val="22"/>
                <w:szCs w:val="22"/>
                <w:lang w:val="en-US"/>
              </w:rPr>
              <w:lastRenderedPageBreak/>
              <w:t xml:space="preserve">Updated Equality Impact Assessment training delivered to Middle Managers November 2013, and to </w:t>
            </w:r>
            <w:r w:rsidRPr="003C2585">
              <w:rPr>
                <w:rFonts w:eastAsia="Times New Roman"/>
                <w:sz w:val="22"/>
                <w:szCs w:val="22"/>
                <w:lang w:val="en-US"/>
              </w:rPr>
              <w:lastRenderedPageBreak/>
              <w:t xml:space="preserve">Leadership team </w:t>
            </w:r>
            <w:r>
              <w:rPr>
                <w:rFonts w:eastAsia="Times New Roman"/>
                <w:sz w:val="22"/>
                <w:szCs w:val="22"/>
                <w:lang w:val="en-US"/>
              </w:rPr>
              <w:t>October 2013.</w:t>
            </w:r>
          </w:p>
          <w:p w14:paraId="672EA0B6" w14:textId="77777777" w:rsidR="005615D5" w:rsidRPr="003C2585" w:rsidRDefault="005615D5" w:rsidP="00D30657">
            <w:pPr>
              <w:pStyle w:val="ListParagraph"/>
              <w:numPr>
                <w:ilvl w:val="0"/>
                <w:numId w:val="10"/>
              </w:numPr>
              <w:ind w:left="360"/>
              <w:rPr>
                <w:rFonts w:eastAsia="Times New Roman"/>
                <w:sz w:val="22"/>
                <w:szCs w:val="22"/>
                <w:lang w:val="en-US"/>
              </w:rPr>
            </w:pPr>
            <w:r w:rsidRPr="003C2585">
              <w:rPr>
                <w:rFonts w:eastAsia="Times New Roman"/>
                <w:sz w:val="22"/>
                <w:szCs w:val="22"/>
                <w:lang w:val="en-US"/>
              </w:rPr>
              <w:t>Equality embedded in Student Journey planning workshops for Middle Managers and Leadership team November 2013</w:t>
            </w:r>
          </w:p>
          <w:p w14:paraId="02D84A27" w14:textId="77777777" w:rsidR="005615D5" w:rsidRDefault="005615D5" w:rsidP="00D30657">
            <w:pPr>
              <w:pStyle w:val="ListParagraph"/>
              <w:numPr>
                <w:ilvl w:val="0"/>
                <w:numId w:val="10"/>
              </w:numPr>
              <w:ind w:left="360"/>
              <w:rPr>
                <w:rFonts w:eastAsia="Times New Roman"/>
                <w:sz w:val="22"/>
                <w:szCs w:val="22"/>
                <w:lang w:val="en-US"/>
              </w:rPr>
            </w:pPr>
            <w:r w:rsidRPr="003C2585">
              <w:rPr>
                <w:rFonts w:eastAsia="Times New Roman"/>
                <w:sz w:val="22"/>
                <w:szCs w:val="22"/>
                <w:lang w:val="en-US"/>
              </w:rPr>
              <w:t>Equality embedded in Employment Law for managers workshops December 2013</w:t>
            </w:r>
          </w:p>
          <w:p w14:paraId="3EA15A16" w14:textId="77777777" w:rsidR="005615D5" w:rsidRPr="003C2585" w:rsidRDefault="005615D5" w:rsidP="00ED4BE7">
            <w:pPr>
              <w:pStyle w:val="ListParagraph"/>
              <w:ind w:left="360"/>
              <w:rPr>
                <w:rFonts w:eastAsia="Times New Roman"/>
                <w:sz w:val="22"/>
                <w:szCs w:val="22"/>
                <w:lang w:val="en-US"/>
              </w:rPr>
            </w:pPr>
          </w:p>
          <w:p w14:paraId="4F09E65E" w14:textId="77777777" w:rsidR="005615D5" w:rsidRDefault="005615D5" w:rsidP="00D30657">
            <w:pPr>
              <w:pStyle w:val="ListParagraph"/>
              <w:numPr>
                <w:ilvl w:val="0"/>
                <w:numId w:val="10"/>
              </w:numPr>
              <w:ind w:left="360"/>
              <w:rPr>
                <w:rFonts w:eastAsia="Times New Roman"/>
                <w:sz w:val="22"/>
                <w:szCs w:val="22"/>
                <w:lang w:val="en-US"/>
              </w:rPr>
            </w:pPr>
            <w:r w:rsidRPr="003C2585">
              <w:rPr>
                <w:rFonts w:eastAsia="Times New Roman"/>
                <w:sz w:val="22"/>
                <w:szCs w:val="22"/>
                <w:lang w:val="en-US"/>
              </w:rPr>
              <w:t xml:space="preserve">Cylix online training for all staff in Equality Essentials including sections on unconscious bias and how to challenge unacceptable behaviours launched May 2014. However, only 1089 staff have completed this mandatory training out of 1407 staff. </w:t>
            </w:r>
          </w:p>
          <w:p w14:paraId="49D795F7" w14:textId="77777777" w:rsidR="005615D5" w:rsidRPr="00285EB4" w:rsidRDefault="005615D5" w:rsidP="00ED4BE7">
            <w:pPr>
              <w:pStyle w:val="ListParagraph"/>
              <w:rPr>
                <w:rFonts w:eastAsia="Times New Roman"/>
                <w:lang w:val="en-US"/>
              </w:rPr>
            </w:pPr>
          </w:p>
          <w:p w14:paraId="6EA0FB32" w14:textId="77777777" w:rsidR="005615D5" w:rsidRPr="00285EB4" w:rsidRDefault="005615D5" w:rsidP="00ED4BE7">
            <w:pPr>
              <w:rPr>
                <w:rFonts w:eastAsia="Times New Roman"/>
                <w:lang w:val="en-US"/>
              </w:rPr>
            </w:pPr>
          </w:p>
          <w:p w14:paraId="30D19E88" w14:textId="77777777" w:rsidR="005615D5" w:rsidRDefault="005615D5" w:rsidP="00D30657">
            <w:pPr>
              <w:pStyle w:val="ListParagraph"/>
              <w:numPr>
                <w:ilvl w:val="0"/>
                <w:numId w:val="10"/>
              </w:numPr>
              <w:ind w:left="360"/>
              <w:rPr>
                <w:rFonts w:eastAsia="Times New Roman"/>
                <w:sz w:val="22"/>
                <w:szCs w:val="22"/>
                <w:lang w:val="en-US"/>
              </w:rPr>
            </w:pPr>
            <w:r w:rsidRPr="003C2585">
              <w:rPr>
                <w:rFonts w:eastAsia="Times New Roman"/>
                <w:sz w:val="22"/>
                <w:szCs w:val="22"/>
                <w:lang w:val="en-US"/>
              </w:rPr>
              <w:t>Reasonable adjustments, Equality Impact Assessment, and challenging unacceptable behaviour training developed for workshop delivery.</w:t>
            </w:r>
          </w:p>
          <w:p w14:paraId="74BB9A80" w14:textId="77777777" w:rsidR="005615D5" w:rsidRPr="003C2585" w:rsidRDefault="005615D5" w:rsidP="00ED4BE7">
            <w:pPr>
              <w:pStyle w:val="ListParagraph"/>
              <w:ind w:left="360"/>
              <w:rPr>
                <w:rFonts w:eastAsia="Times New Roman"/>
                <w:sz w:val="22"/>
                <w:szCs w:val="22"/>
                <w:lang w:val="en-US"/>
              </w:rPr>
            </w:pPr>
          </w:p>
          <w:p w14:paraId="5C230B32" w14:textId="77777777" w:rsidR="005615D5" w:rsidRDefault="005615D5" w:rsidP="00D30657">
            <w:pPr>
              <w:pStyle w:val="ListParagraph"/>
              <w:numPr>
                <w:ilvl w:val="0"/>
                <w:numId w:val="10"/>
              </w:numPr>
              <w:ind w:left="360"/>
              <w:rPr>
                <w:rFonts w:eastAsia="Times New Roman"/>
                <w:sz w:val="22"/>
                <w:szCs w:val="22"/>
                <w:lang w:val="en-US"/>
              </w:rPr>
            </w:pPr>
            <w:r w:rsidRPr="003C2585">
              <w:rPr>
                <w:rFonts w:eastAsia="Times New Roman"/>
                <w:sz w:val="22"/>
                <w:szCs w:val="22"/>
                <w:lang w:val="en-US"/>
              </w:rPr>
              <w:t>Hate crime awareness training delivered by Police for key staff October 15</w:t>
            </w:r>
          </w:p>
          <w:p w14:paraId="4771702E" w14:textId="77777777" w:rsidR="005615D5" w:rsidRPr="00285EB4" w:rsidRDefault="005615D5" w:rsidP="00ED4BE7">
            <w:pPr>
              <w:rPr>
                <w:rFonts w:eastAsia="Times New Roman"/>
                <w:lang w:val="en-US"/>
              </w:rPr>
            </w:pPr>
          </w:p>
          <w:p w14:paraId="65E96794" w14:textId="77777777" w:rsidR="005615D5" w:rsidRDefault="005615D5" w:rsidP="00D30657">
            <w:pPr>
              <w:pStyle w:val="ListParagraph"/>
              <w:numPr>
                <w:ilvl w:val="0"/>
                <w:numId w:val="10"/>
              </w:numPr>
              <w:ind w:left="360"/>
              <w:rPr>
                <w:rFonts w:eastAsia="Times New Roman"/>
                <w:sz w:val="22"/>
                <w:szCs w:val="22"/>
                <w:lang w:val="en-US"/>
              </w:rPr>
            </w:pPr>
            <w:r w:rsidRPr="003C2585">
              <w:rPr>
                <w:rFonts w:eastAsia="Times New Roman"/>
                <w:sz w:val="22"/>
                <w:szCs w:val="22"/>
                <w:lang w:val="en-US"/>
              </w:rPr>
              <w:lastRenderedPageBreak/>
              <w:t>Stonewall training on transgender issues delivered Aug 14.</w:t>
            </w:r>
          </w:p>
          <w:p w14:paraId="463794EC" w14:textId="77777777" w:rsidR="005615D5" w:rsidRPr="00285EB4" w:rsidRDefault="005615D5" w:rsidP="00ED4BE7">
            <w:pPr>
              <w:pStyle w:val="ListParagraph"/>
              <w:rPr>
                <w:rFonts w:eastAsia="Times New Roman"/>
                <w:lang w:val="en-US"/>
              </w:rPr>
            </w:pPr>
          </w:p>
          <w:p w14:paraId="5D58FABF" w14:textId="77777777" w:rsidR="005615D5" w:rsidRPr="003C2585" w:rsidRDefault="005615D5" w:rsidP="00ED4BE7">
            <w:pPr>
              <w:pStyle w:val="ListParagraph"/>
              <w:ind w:left="360"/>
              <w:rPr>
                <w:rFonts w:eastAsia="Times New Roman"/>
                <w:sz w:val="22"/>
                <w:szCs w:val="22"/>
                <w:lang w:val="en-US"/>
              </w:rPr>
            </w:pPr>
          </w:p>
          <w:p w14:paraId="3998697F" w14:textId="77777777" w:rsidR="005615D5" w:rsidRDefault="005615D5" w:rsidP="00D30657">
            <w:pPr>
              <w:pStyle w:val="ListParagraph"/>
              <w:numPr>
                <w:ilvl w:val="0"/>
                <w:numId w:val="10"/>
              </w:numPr>
              <w:ind w:left="360"/>
              <w:rPr>
                <w:rFonts w:eastAsia="Times New Roman"/>
                <w:sz w:val="22"/>
                <w:szCs w:val="22"/>
                <w:lang w:val="en-US"/>
              </w:rPr>
            </w:pPr>
            <w:r w:rsidRPr="003C2585">
              <w:rPr>
                <w:rFonts w:eastAsia="Times New Roman"/>
                <w:sz w:val="22"/>
                <w:szCs w:val="22"/>
                <w:lang w:val="en-US"/>
              </w:rPr>
              <w:t>Staff Development Days from Aug 13 included workshops on cyberbullying, support for care leavers, Mental Health First Aid, students on the autistic spectrum.</w:t>
            </w:r>
          </w:p>
          <w:p w14:paraId="27140D7F" w14:textId="77777777" w:rsidR="005615D5" w:rsidRPr="003C2585" w:rsidRDefault="005615D5" w:rsidP="00ED4BE7">
            <w:pPr>
              <w:pStyle w:val="ListParagraph"/>
              <w:ind w:left="360"/>
              <w:rPr>
                <w:rFonts w:eastAsia="Times New Roman"/>
                <w:sz w:val="22"/>
                <w:szCs w:val="22"/>
                <w:lang w:val="en-US"/>
              </w:rPr>
            </w:pPr>
          </w:p>
          <w:p w14:paraId="47568B3E" w14:textId="77777777" w:rsidR="005615D5" w:rsidRPr="003C2585" w:rsidRDefault="005615D5" w:rsidP="00D30657">
            <w:pPr>
              <w:pStyle w:val="ListParagraph"/>
              <w:numPr>
                <w:ilvl w:val="0"/>
                <w:numId w:val="10"/>
              </w:numPr>
              <w:ind w:left="360"/>
              <w:rPr>
                <w:rFonts w:eastAsia="Times New Roman"/>
                <w:sz w:val="22"/>
                <w:szCs w:val="22"/>
                <w:lang w:val="en-US"/>
              </w:rPr>
            </w:pPr>
            <w:r w:rsidRPr="003C2585">
              <w:rPr>
                <w:rFonts w:eastAsia="Times New Roman"/>
                <w:sz w:val="22"/>
                <w:szCs w:val="22"/>
                <w:lang w:val="en-US"/>
              </w:rPr>
              <w:t xml:space="preserve">Equality Moodle resources in development for delayed launch in </w:t>
            </w:r>
            <w:r>
              <w:rPr>
                <w:rFonts w:eastAsia="Times New Roman"/>
                <w:sz w:val="22"/>
                <w:szCs w:val="22"/>
                <w:lang w:val="en-US"/>
              </w:rPr>
              <w:t>August</w:t>
            </w:r>
            <w:r w:rsidRPr="003C2585">
              <w:rPr>
                <w:rFonts w:eastAsia="Times New Roman"/>
                <w:sz w:val="22"/>
                <w:szCs w:val="22"/>
                <w:lang w:val="en-US"/>
              </w:rPr>
              <w:t xml:space="preserve"> 2015</w:t>
            </w:r>
          </w:p>
          <w:p w14:paraId="5E2895A6" w14:textId="77777777" w:rsidR="005615D5" w:rsidRPr="00285EB4" w:rsidRDefault="005615D5" w:rsidP="00ED4BE7">
            <w:pPr>
              <w:rPr>
                <w:rFonts w:eastAsia="Times New Roman"/>
                <w:noProof/>
                <w:lang w:eastAsia="en-GB"/>
              </w:rPr>
            </w:pPr>
          </w:p>
        </w:tc>
      </w:tr>
      <w:tr w:rsidR="005615D5" w:rsidRPr="00285EB4" w14:paraId="01A31ECE" w14:textId="77777777" w:rsidTr="00ED4BE7">
        <w:tc>
          <w:tcPr>
            <w:tcW w:w="1087" w:type="pct"/>
            <w:vAlign w:val="center"/>
          </w:tcPr>
          <w:p w14:paraId="2365C7E7" w14:textId="77777777" w:rsidR="005615D5" w:rsidRPr="00FF5578" w:rsidRDefault="005615D5" w:rsidP="00ED4BE7">
            <w:pPr>
              <w:ind w:left="1080"/>
              <w:rPr>
                <w:rFonts w:eastAsia="Times New Roman"/>
                <w:sz w:val="22"/>
                <w:szCs w:val="22"/>
                <w:lang w:val="en-US"/>
              </w:rPr>
            </w:pPr>
          </w:p>
        </w:tc>
        <w:tc>
          <w:tcPr>
            <w:tcW w:w="1304" w:type="pct"/>
          </w:tcPr>
          <w:p w14:paraId="12B2BF50" w14:textId="77777777" w:rsidR="005615D5" w:rsidRPr="00285EB4" w:rsidRDefault="005615D5" w:rsidP="00D30657">
            <w:pPr>
              <w:pStyle w:val="ListParagraph"/>
              <w:numPr>
                <w:ilvl w:val="0"/>
                <w:numId w:val="10"/>
              </w:numPr>
              <w:autoSpaceDE w:val="0"/>
              <w:autoSpaceDN w:val="0"/>
              <w:adjustRightInd w:val="0"/>
              <w:ind w:left="360"/>
              <w:rPr>
                <w:rFonts w:ascii="DIN-Light" w:hAnsi="DIN-Light" w:cs="DIN-Light"/>
                <w:color w:val="231F20"/>
                <w:sz w:val="22"/>
                <w:szCs w:val="22"/>
              </w:rPr>
            </w:pPr>
            <w:r w:rsidRPr="00285EB4">
              <w:rPr>
                <w:rFonts w:ascii="DIN-Light" w:hAnsi="DIN-Light" w:cs="DIN-Light"/>
                <w:color w:val="231F20"/>
                <w:sz w:val="22"/>
                <w:szCs w:val="22"/>
              </w:rPr>
              <w:t>Establish and deliver a consistent student development programme for equality and diversity.</w:t>
            </w:r>
          </w:p>
          <w:p w14:paraId="6E622418" w14:textId="77777777" w:rsidR="005615D5" w:rsidRPr="00285EB4" w:rsidRDefault="005615D5" w:rsidP="00ED4BE7">
            <w:pPr>
              <w:rPr>
                <w:rFonts w:ascii="DIN-Light" w:hAnsi="DIN-Light" w:cs="DIN-Light"/>
                <w:color w:val="231F20"/>
                <w:sz w:val="22"/>
                <w:szCs w:val="22"/>
              </w:rPr>
            </w:pPr>
          </w:p>
        </w:tc>
        <w:tc>
          <w:tcPr>
            <w:tcW w:w="1366" w:type="pct"/>
          </w:tcPr>
          <w:p w14:paraId="460FAA39" w14:textId="1C43FF14" w:rsidR="005615D5" w:rsidRPr="00285EB4" w:rsidRDefault="005615D5" w:rsidP="00D30657">
            <w:pPr>
              <w:pStyle w:val="ListParagraph"/>
              <w:numPr>
                <w:ilvl w:val="0"/>
                <w:numId w:val="10"/>
              </w:numPr>
              <w:ind w:left="360"/>
              <w:rPr>
                <w:rFonts w:eastAsia="Times New Roman"/>
                <w:noProof/>
                <w:sz w:val="22"/>
                <w:szCs w:val="22"/>
                <w:lang w:eastAsia="en-GB"/>
              </w:rPr>
            </w:pPr>
            <w:r w:rsidRPr="00285EB4">
              <w:rPr>
                <w:rFonts w:eastAsia="Times New Roman"/>
                <w:noProof/>
                <w:sz w:val="22"/>
                <w:szCs w:val="22"/>
                <w:lang w:eastAsia="en-GB"/>
              </w:rPr>
              <w:t>A small project team of L</w:t>
            </w:r>
            <w:r w:rsidR="00EE6509">
              <w:rPr>
                <w:rFonts w:eastAsia="Times New Roman"/>
                <w:noProof/>
                <w:sz w:val="22"/>
                <w:szCs w:val="22"/>
                <w:lang w:eastAsia="en-GB"/>
              </w:rPr>
              <w:t xml:space="preserve">earner Development </w:t>
            </w:r>
            <w:r w:rsidR="009C4B72">
              <w:rPr>
                <w:rFonts w:eastAsia="Times New Roman"/>
                <w:noProof/>
                <w:sz w:val="22"/>
                <w:szCs w:val="22"/>
                <w:lang w:eastAsia="en-GB"/>
              </w:rPr>
              <w:t>Tutors (L</w:t>
            </w:r>
            <w:r w:rsidRPr="00285EB4">
              <w:rPr>
                <w:rFonts w:eastAsia="Times New Roman"/>
                <w:noProof/>
                <w:sz w:val="22"/>
                <w:szCs w:val="22"/>
                <w:lang w:eastAsia="en-GB"/>
              </w:rPr>
              <w:t>DTs</w:t>
            </w:r>
            <w:r w:rsidR="009C4B72">
              <w:rPr>
                <w:rFonts w:eastAsia="Times New Roman"/>
                <w:noProof/>
                <w:sz w:val="22"/>
                <w:szCs w:val="22"/>
                <w:lang w:eastAsia="en-GB"/>
              </w:rPr>
              <w:t>)</w:t>
            </w:r>
            <w:r w:rsidRPr="00285EB4">
              <w:rPr>
                <w:rFonts w:eastAsia="Times New Roman"/>
                <w:noProof/>
                <w:sz w:val="22"/>
                <w:szCs w:val="22"/>
                <w:lang w:eastAsia="en-GB"/>
              </w:rPr>
              <w:t xml:space="preserve"> was established to review the equality tutorials over summer 2014. A standard tutorial was developed for 3 different levels, with a bank of supporting resources, to allow LDTs to adapt to the needs and capabilities of their own cohort of students.  </w:t>
            </w:r>
          </w:p>
        </w:tc>
        <w:tc>
          <w:tcPr>
            <w:tcW w:w="1243" w:type="pct"/>
          </w:tcPr>
          <w:p w14:paraId="62023023" w14:textId="77777777" w:rsidR="005615D5" w:rsidRPr="00285EB4" w:rsidRDefault="005615D5" w:rsidP="00D30657">
            <w:pPr>
              <w:pStyle w:val="ListParagraph"/>
              <w:numPr>
                <w:ilvl w:val="0"/>
                <w:numId w:val="10"/>
              </w:numPr>
              <w:ind w:left="360"/>
              <w:rPr>
                <w:rFonts w:eastAsia="Times New Roman"/>
                <w:sz w:val="22"/>
                <w:szCs w:val="22"/>
                <w:lang w:val="en-US"/>
              </w:rPr>
            </w:pPr>
            <w:r w:rsidRPr="00285EB4">
              <w:rPr>
                <w:rFonts w:eastAsia="Times New Roman"/>
                <w:sz w:val="22"/>
                <w:szCs w:val="22"/>
                <w:lang w:val="en-US"/>
              </w:rPr>
              <w:t xml:space="preserve">78% of students reported in the Pre-exit survey (May-14) that their expectations of acceptable  behaviour had  changed following LDT led E&amp;D tutorial sessions </w:t>
            </w:r>
          </w:p>
          <w:p w14:paraId="08FD89FB" w14:textId="77777777" w:rsidR="005615D5" w:rsidRPr="00285EB4" w:rsidRDefault="005615D5" w:rsidP="00ED4BE7">
            <w:pPr>
              <w:pStyle w:val="ListParagraph"/>
              <w:rPr>
                <w:rFonts w:eastAsia="Times New Roman"/>
                <w:noProof/>
                <w:sz w:val="22"/>
                <w:szCs w:val="22"/>
                <w:lang w:eastAsia="en-GB"/>
              </w:rPr>
            </w:pPr>
          </w:p>
        </w:tc>
      </w:tr>
      <w:tr w:rsidR="005615D5" w:rsidRPr="00FF5578" w14:paraId="70067BBA" w14:textId="77777777" w:rsidTr="00ED4BE7">
        <w:tc>
          <w:tcPr>
            <w:tcW w:w="1087" w:type="pct"/>
            <w:vAlign w:val="center"/>
          </w:tcPr>
          <w:p w14:paraId="69E17649" w14:textId="77777777" w:rsidR="005615D5" w:rsidRPr="00FF5578" w:rsidRDefault="005615D5" w:rsidP="00ED4BE7">
            <w:pPr>
              <w:ind w:left="1080"/>
              <w:rPr>
                <w:rFonts w:eastAsia="Times New Roman"/>
                <w:sz w:val="22"/>
                <w:szCs w:val="22"/>
                <w:lang w:val="en-US"/>
              </w:rPr>
            </w:pPr>
          </w:p>
        </w:tc>
        <w:tc>
          <w:tcPr>
            <w:tcW w:w="1304" w:type="pct"/>
          </w:tcPr>
          <w:p w14:paraId="0983CA3B" w14:textId="77777777" w:rsidR="005615D5" w:rsidRPr="00D1439C" w:rsidRDefault="005615D5" w:rsidP="00D30657">
            <w:pPr>
              <w:pStyle w:val="ListParagraph"/>
              <w:numPr>
                <w:ilvl w:val="0"/>
                <w:numId w:val="10"/>
              </w:numPr>
              <w:ind w:left="360"/>
              <w:rPr>
                <w:rFonts w:asciiTheme="minorHAnsi" w:eastAsia="Times New Roman" w:hAnsiTheme="minorHAnsi" w:cstheme="minorBidi"/>
                <w:color w:val="000000"/>
                <w:sz w:val="22"/>
                <w:szCs w:val="22"/>
                <w:lang w:eastAsia="en-GB"/>
              </w:rPr>
            </w:pPr>
            <w:r w:rsidRPr="00D1439C">
              <w:rPr>
                <w:rFonts w:eastAsia="Times New Roman"/>
                <w:color w:val="000000"/>
                <w:sz w:val="22"/>
                <w:szCs w:val="22"/>
                <w:lang w:eastAsia="en-GB"/>
              </w:rPr>
              <w:t>Complete Workplace Equality benchmarking exercise of campus facilities and identify areas for improvement.</w:t>
            </w:r>
          </w:p>
        </w:tc>
        <w:tc>
          <w:tcPr>
            <w:tcW w:w="1366" w:type="pct"/>
          </w:tcPr>
          <w:p w14:paraId="1FF1F41B" w14:textId="77777777" w:rsidR="005615D5" w:rsidRDefault="005615D5" w:rsidP="00D30657">
            <w:pPr>
              <w:pStyle w:val="ListParagraph"/>
              <w:numPr>
                <w:ilvl w:val="0"/>
                <w:numId w:val="10"/>
              </w:numPr>
              <w:ind w:left="360"/>
              <w:rPr>
                <w:rFonts w:eastAsia="Times New Roman"/>
                <w:sz w:val="22"/>
                <w:szCs w:val="22"/>
                <w:lang w:val="en-US"/>
              </w:rPr>
            </w:pPr>
            <w:r w:rsidRPr="00FF5578">
              <w:rPr>
                <w:rFonts w:eastAsia="Times New Roman"/>
                <w:sz w:val="22"/>
                <w:szCs w:val="22"/>
                <w:lang w:val="en-US"/>
              </w:rPr>
              <w:t xml:space="preserve">Midlothian campus audited by Midlothian Council Joint Physical Disability Planning Group partners with no significant access issues. </w:t>
            </w:r>
          </w:p>
          <w:p w14:paraId="202E6BE7" w14:textId="77777777" w:rsidR="005615D5" w:rsidRDefault="005615D5" w:rsidP="00ED4BE7">
            <w:pPr>
              <w:pStyle w:val="ListParagraph"/>
              <w:ind w:left="360"/>
              <w:rPr>
                <w:rFonts w:eastAsia="Times New Roman"/>
                <w:sz w:val="22"/>
                <w:szCs w:val="22"/>
                <w:lang w:val="en-US"/>
              </w:rPr>
            </w:pPr>
          </w:p>
          <w:p w14:paraId="2FEE4A52" w14:textId="77777777" w:rsidR="005615D5" w:rsidRPr="00FF5578" w:rsidRDefault="005615D5" w:rsidP="00D30657">
            <w:pPr>
              <w:pStyle w:val="ListParagraph"/>
              <w:numPr>
                <w:ilvl w:val="0"/>
                <w:numId w:val="10"/>
              </w:numPr>
              <w:ind w:left="360"/>
              <w:rPr>
                <w:rFonts w:eastAsia="Times New Roman"/>
                <w:sz w:val="22"/>
                <w:szCs w:val="22"/>
                <w:lang w:val="en-US"/>
              </w:rPr>
            </w:pPr>
            <w:r w:rsidRPr="00FF5578">
              <w:rPr>
                <w:rFonts w:eastAsia="Times New Roman"/>
                <w:sz w:val="22"/>
                <w:szCs w:val="22"/>
                <w:lang w:val="en-US"/>
              </w:rPr>
              <w:t>Audit tool will be used to audit other campuses.</w:t>
            </w:r>
          </w:p>
          <w:p w14:paraId="63A5F79D" w14:textId="77777777" w:rsidR="005615D5" w:rsidRPr="00336471" w:rsidRDefault="005615D5" w:rsidP="00ED4BE7">
            <w:pPr>
              <w:rPr>
                <w:rFonts w:eastAsia="Times New Roman"/>
                <w:noProof/>
                <w:lang w:eastAsia="en-GB"/>
              </w:rPr>
            </w:pPr>
          </w:p>
        </w:tc>
        <w:tc>
          <w:tcPr>
            <w:tcW w:w="1243" w:type="pct"/>
          </w:tcPr>
          <w:p w14:paraId="71193B57" w14:textId="77777777" w:rsidR="005615D5" w:rsidRPr="00FF5578" w:rsidRDefault="005615D5" w:rsidP="00D30657">
            <w:pPr>
              <w:pStyle w:val="ListParagraph"/>
              <w:numPr>
                <w:ilvl w:val="0"/>
                <w:numId w:val="10"/>
              </w:numPr>
              <w:ind w:left="360"/>
              <w:rPr>
                <w:rFonts w:eastAsia="Times New Roman"/>
                <w:noProof/>
                <w:sz w:val="22"/>
                <w:szCs w:val="22"/>
                <w:lang w:eastAsia="en-GB"/>
              </w:rPr>
            </w:pPr>
            <w:r>
              <w:rPr>
                <w:rFonts w:eastAsia="Times New Roman"/>
                <w:noProof/>
                <w:sz w:val="22"/>
                <w:szCs w:val="22"/>
                <w:lang w:eastAsia="en-GB"/>
              </w:rPr>
              <w:t>One from four campuses audited.</w:t>
            </w:r>
          </w:p>
        </w:tc>
      </w:tr>
      <w:tr w:rsidR="005615D5" w:rsidRPr="00FF5578" w14:paraId="5D533682" w14:textId="77777777" w:rsidTr="00ED4BE7">
        <w:tc>
          <w:tcPr>
            <w:tcW w:w="1087" w:type="pct"/>
            <w:vAlign w:val="center"/>
          </w:tcPr>
          <w:p w14:paraId="43C589FA" w14:textId="77777777" w:rsidR="005615D5" w:rsidRPr="00FF5578" w:rsidRDefault="005615D5" w:rsidP="00ED4BE7">
            <w:pPr>
              <w:ind w:left="1080"/>
              <w:rPr>
                <w:rFonts w:eastAsia="Times New Roman"/>
                <w:sz w:val="22"/>
                <w:szCs w:val="22"/>
                <w:lang w:val="en-US"/>
              </w:rPr>
            </w:pPr>
          </w:p>
        </w:tc>
        <w:tc>
          <w:tcPr>
            <w:tcW w:w="1304" w:type="pct"/>
          </w:tcPr>
          <w:p w14:paraId="0C4B1BF5" w14:textId="77777777" w:rsidR="005615D5" w:rsidRPr="00634CD8" w:rsidRDefault="005615D5" w:rsidP="00D30657">
            <w:pPr>
              <w:pStyle w:val="ListParagraph"/>
              <w:numPr>
                <w:ilvl w:val="0"/>
                <w:numId w:val="10"/>
              </w:numPr>
              <w:ind w:left="360"/>
              <w:rPr>
                <w:rFonts w:eastAsia="Times New Roman"/>
                <w:color w:val="000000"/>
                <w:sz w:val="22"/>
                <w:szCs w:val="22"/>
                <w:lang w:eastAsia="en-GB"/>
              </w:rPr>
            </w:pPr>
            <w:r w:rsidRPr="00634CD8">
              <w:rPr>
                <w:rFonts w:eastAsia="Times New Roman"/>
                <w:color w:val="000000"/>
                <w:sz w:val="22"/>
                <w:szCs w:val="22"/>
                <w:lang w:eastAsia="en-GB"/>
              </w:rPr>
              <w:t>Develop strategy to address low rates of participation in HE by underrepresented groups (those identified so far being disabled students and those from deprived areas).</w:t>
            </w:r>
          </w:p>
          <w:p w14:paraId="387C3B34" w14:textId="77777777" w:rsidR="005615D5" w:rsidRPr="00FF5578" w:rsidRDefault="005615D5" w:rsidP="00ED4BE7">
            <w:pPr>
              <w:rPr>
                <w:rFonts w:eastAsia="Times New Roman"/>
                <w:color w:val="000000"/>
                <w:sz w:val="22"/>
                <w:szCs w:val="22"/>
                <w:lang w:eastAsia="en-GB"/>
              </w:rPr>
            </w:pPr>
          </w:p>
        </w:tc>
        <w:tc>
          <w:tcPr>
            <w:tcW w:w="1366" w:type="pct"/>
          </w:tcPr>
          <w:p w14:paraId="10F81262" w14:textId="0D82A569" w:rsidR="005615D5" w:rsidRPr="00634CD8" w:rsidRDefault="005615D5" w:rsidP="009867D8">
            <w:pPr>
              <w:pStyle w:val="ListParagraph"/>
              <w:numPr>
                <w:ilvl w:val="0"/>
                <w:numId w:val="10"/>
              </w:numPr>
              <w:ind w:left="360"/>
              <w:rPr>
                <w:rFonts w:eastAsia="Times New Roman"/>
                <w:noProof/>
                <w:lang w:eastAsia="en-GB"/>
              </w:rPr>
            </w:pPr>
            <w:r w:rsidRPr="00634CD8">
              <w:rPr>
                <w:rFonts w:eastAsia="Times New Roman"/>
                <w:noProof/>
                <w:sz w:val="22"/>
                <w:szCs w:val="22"/>
                <w:lang w:eastAsia="en-GB"/>
              </w:rPr>
              <w:t>We have mad</w:t>
            </w:r>
            <w:r>
              <w:rPr>
                <w:rFonts w:eastAsia="Times New Roman"/>
                <w:noProof/>
                <w:sz w:val="22"/>
                <w:szCs w:val="22"/>
                <w:lang w:eastAsia="en-GB"/>
              </w:rPr>
              <w:t xml:space="preserve">e some progress in identifying </w:t>
            </w:r>
            <w:r w:rsidRPr="00634CD8">
              <w:rPr>
                <w:rFonts w:eastAsia="Times New Roman"/>
                <w:noProof/>
                <w:sz w:val="22"/>
                <w:szCs w:val="22"/>
                <w:lang w:eastAsia="en-GB"/>
              </w:rPr>
              <w:t xml:space="preserve">barriers </w:t>
            </w:r>
            <w:r>
              <w:rPr>
                <w:rFonts w:eastAsia="Times New Roman"/>
                <w:noProof/>
                <w:sz w:val="22"/>
                <w:szCs w:val="22"/>
                <w:lang w:eastAsia="en-GB"/>
              </w:rPr>
              <w:t>for underrepres</w:t>
            </w:r>
            <w:r w:rsidR="00B1578A">
              <w:rPr>
                <w:rFonts w:eastAsia="Times New Roman"/>
                <w:noProof/>
                <w:sz w:val="22"/>
                <w:szCs w:val="22"/>
                <w:lang w:eastAsia="en-GB"/>
              </w:rPr>
              <w:t>ent</w:t>
            </w:r>
            <w:r>
              <w:rPr>
                <w:rFonts w:eastAsia="Times New Roman"/>
                <w:noProof/>
                <w:sz w:val="22"/>
                <w:szCs w:val="22"/>
                <w:lang w:eastAsia="en-GB"/>
              </w:rPr>
              <w:t xml:space="preserve">ed groups, specifically, </w:t>
            </w:r>
            <w:r w:rsidRPr="00634CD8">
              <w:rPr>
                <w:rFonts w:eastAsia="Times New Roman"/>
                <w:noProof/>
                <w:sz w:val="22"/>
                <w:szCs w:val="22"/>
                <w:lang w:eastAsia="en-GB"/>
              </w:rPr>
              <w:t>deaf students in both in relation to achievement,  and in accessing both HE and employment.  The mainstreaming report contains further details of this analysis</w:t>
            </w:r>
            <w:r w:rsidRPr="00634CD8">
              <w:rPr>
                <w:rFonts w:eastAsia="Times New Roman"/>
                <w:noProof/>
                <w:lang w:eastAsia="en-GB"/>
              </w:rPr>
              <w:t>.</w:t>
            </w:r>
          </w:p>
        </w:tc>
        <w:tc>
          <w:tcPr>
            <w:tcW w:w="1243" w:type="pct"/>
          </w:tcPr>
          <w:p w14:paraId="17E600F0" w14:textId="77777777" w:rsidR="005615D5" w:rsidRDefault="005615D5" w:rsidP="00D30657">
            <w:pPr>
              <w:pStyle w:val="ListParagraph"/>
              <w:numPr>
                <w:ilvl w:val="0"/>
                <w:numId w:val="10"/>
              </w:numPr>
              <w:ind w:left="360"/>
              <w:rPr>
                <w:rFonts w:eastAsia="Times New Roman"/>
                <w:sz w:val="22"/>
                <w:szCs w:val="22"/>
                <w:lang w:val="en-US"/>
              </w:rPr>
            </w:pPr>
            <w:r w:rsidRPr="00FF5578">
              <w:rPr>
                <w:rFonts w:eastAsia="Times New Roman"/>
                <w:sz w:val="22"/>
                <w:szCs w:val="22"/>
                <w:lang w:val="en-US"/>
              </w:rPr>
              <w:t xml:space="preserve">The % of disabled students on HE courses rose slightly in 2013/14 and exceeded national average, however, this hasn’t been maintained in 2014/15 to date.  </w:t>
            </w:r>
          </w:p>
          <w:p w14:paraId="6DBEA7AA" w14:textId="77777777" w:rsidR="005615D5" w:rsidRDefault="005615D5" w:rsidP="00ED4BE7">
            <w:pPr>
              <w:pStyle w:val="ListParagraph"/>
              <w:ind w:left="360"/>
              <w:rPr>
                <w:rFonts w:eastAsia="Times New Roman"/>
                <w:sz w:val="22"/>
                <w:szCs w:val="22"/>
                <w:lang w:val="en-US"/>
              </w:rPr>
            </w:pPr>
          </w:p>
          <w:p w14:paraId="4633129A" w14:textId="77777777" w:rsidR="005615D5" w:rsidRPr="00FF5578" w:rsidRDefault="005615D5" w:rsidP="00D30657">
            <w:pPr>
              <w:pStyle w:val="ListParagraph"/>
              <w:numPr>
                <w:ilvl w:val="0"/>
                <w:numId w:val="10"/>
              </w:numPr>
              <w:ind w:left="360"/>
              <w:rPr>
                <w:rFonts w:eastAsia="Times New Roman"/>
                <w:sz w:val="22"/>
                <w:szCs w:val="22"/>
                <w:lang w:val="en-US"/>
              </w:rPr>
            </w:pPr>
            <w:r w:rsidRPr="00FF5578">
              <w:rPr>
                <w:rFonts w:eastAsia="Times New Roman"/>
                <w:sz w:val="22"/>
                <w:szCs w:val="22"/>
                <w:lang w:val="en-US"/>
              </w:rPr>
              <w:t>The % of students from the 10% most deprived areas studying at HE level has risen very slightly over the past 2 sessions. However, these groups are still significantly less likely to study at HE level than other groups.</w:t>
            </w:r>
          </w:p>
          <w:p w14:paraId="305D82E0" w14:textId="77777777" w:rsidR="005615D5" w:rsidRPr="00FF5578" w:rsidRDefault="005615D5" w:rsidP="00ED4BE7">
            <w:pPr>
              <w:pStyle w:val="ListParagraph"/>
              <w:rPr>
                <w:rFonts w:eastAsia="Times New Roman"/>
                <w:sz w:val="22"/>
                <w:szCs w:val="22"/>
                <w:lang w:val="en-US"/>
              </w:rPr>
            </w:pPr>
          </w:p>
          <w:p w14:paraId="0E72988E" w14:textId="77777777" w:rsidR="005615D5" w:rsidRPr="00FF5578" w:rsidRDefault="005615D5" w:rsidP="00ED4BE7">
            <w:pPr>
              <w:rPr>
                <w:rFonts w:eastAsia="Times New Roman"/>
                <w:noProof/>
                <w:sz w:val="22"/>
                <w:szCs w:val="22"/>
                <w:lang w:eastAsia="en-GB"/>
              </w:rPr>
            </w:pPr>
          </w:p>
        </w:tc>
      </w:tr>
      <w:tr w:rsidR="005615D5" w:rsidRPr="00FF5578" w14:paraId="63B4AC2F" w14:textId="77777777" w:rsidTr="00ED4BE7">
        <w:tc>
          <w:tcPr>
            <w:tcW w:w="1087" w:type="pct"/>
            <w:vAlign w:val="center"/>
          </w:tcPr>
          <w:p w14:paraId="5C5EF889" w14:textId="77777777" w:rsidR="005615D5" w:rsidRPr="00FF5578" w:rsidRDefault="005615D5" w:rsidP="00ED4BE7">
            <w:pPr>
              <w:ind w:left="1080"/>
              <w:rPr>
                <w:rFonts w:eastAsia="Times New Roman"/>
                <w:sz w:val="22"/>
                <w:szCs w:val="22"/>
                <w:lang w:val="en-US"/>
              </w:rPr>
            </w:pPr>
          </w:p>
        </w:tc>
        <w:tc>
          <w:tcPr>
            <w:tcW w:w="1304" w:type="pct"/>
          </w:tcPr>
          <w:p w14:paraId="42717B68" w14:textId="77777777" w:rsidR="005615D5" w:rsidRPr="004725B1" w:rsidRDefault="005615D5" w:rsidP="00D30657">
            <w:pPr>
              <w:pStyle w:val="ListParagraph"/>
              <w:numPr>
                <w:ilvl w:val="0"/>
                <w:numId w:val="10"/>
              </w:numPr>
              <w:ind w:left="360"/>
              <w:rPr>
                <w:rFonts w:eastAsia="Times New Roman"/>
                <w:color w:val="000000"/>
                <w:sz w:val="22"/>
                <w:szCs w:val="22"/>
                <w:lang w:eastAsia="en-GB"/>
              </w:rPr>
            </w:pPr>
            <w:r w:rsidRPr="004725B1">
              <w:rPr>
                <w:rFonts w:eastAsia="Times New Roman"/>
                <w:color w:val="000000"/>
                <w:sz w:val="22"/>
                <w:szCs w:val="22"/>
                <w:lang w:eastAsia="en-GB"/>
              </w:rPr>
              <w:t>Develop unified pastoral and academic guidance services to meet the particular needs of key groups, including people who are, or have been, in care.</w:t>
            </w:r>
          </w:p>
        </w:tc>
        <w:tc>
          <w:tcPr>
            <w:tcW w:w="1366" w:type="pct"/>
          </w:tcPr>
          <w:p w14:paraId="1698243E" w14:textId="68106CC2" w:rsidR="005615D5" w:rsidRPr="004725B1" w:rsidRDefault="005615D5" w:rsidP="00743F24">
            <w:pPr>
              <w:pStyle w:val="ListParagraph"/>
              <w:numPr>
                <w:ilvl w:val="0"/>
                <w:numId w:val="10"/>
              </w:numPr>
              <w:ind w:left="360"/>
              <w:rPr>
                <w:rFonts w:eastAsia="Times New Roman"/>
                <w:noProof/>
                <w:sz w:val="22"/>
                <w:szCs w:val="22"/>
                <w:u w:val="double"/>
                <w:lang w:eastAsia="en-GB"/>
              </w:rPr>
            </w:pPr>
            <w:r w:rsidRPr="004725B1">
              <w:rPr>
                <w:rFonts w:eastAsia="Times New Roman"/>
                <w:color w:val="000000"/>
                <w:sz w:val="22"/>
                <w:szCs w:val="22"/>
                <w:lang w:eastAsia="en-GB"/>
              </w:rPr>
              <w:t>The mainstreaming report provide</w:t>
            </w:r>
            <w:r>
              <w:rPr>
                <w:rFonts w:eastAsia="Times New Roman"/>
                <w:color w:val="000000"/>
                <w:sz w:val="22"/>
                <w:szCs w:val="22"/>
                <w:lang w:eastAsia="en-GB"/>
              </w:rPr>
              <w:t>s</w:t>
            </w:r>
            <w:r w:rsidRPr="004725B1">
              <w:rPr>
                <w:rFonts w:eastAsia="Times New Roman"/>
                <w:color w:val="000000"/>
                <w:sz w:val="22"/>
                <w:szCs w:val="22"/>
                <w:lang w:eastAsia="en-GB"/>
              </w:rPr>
              <w:t xml:space="preserve"> commentary on </w:t>
            </w:r>
            <w:hyperlink w:anchor="Studserv" w:history="1">
              <w:r w:rsidRPr="00C91936">
                <w:rPr>
                  <w:rStyle w:val="Hyperlink"/>
                  <w:rFonts w:eastAsia="Times New Roman"/>
                  <w:sz w:val="22"/>
                  <w:szCs w:val="22"/>
                  <w:lang w:eastAsia="en-GB"/>
                </w:rPr>
                <w:t>Student Services</w:t>
              </w:r>
            </w:hyperlink>
            <w:r w:rsidRPr="00C91936">
              <w:rPr>
                <w:rStyle w:val="Hyperlink"/>
              </w:rPr>
              <w:t xml:space="preserve"> </w:t>
            </w:r>
            <w:r w:rsidRPr="004725B1">
              <w:rPr>
                <w:rFonts w:eastAsia="Times New Roman"/>
                <w:sz w:val="22"/>
                <w:szCs w:val="22"/>
                <w:lang w:eastAsia="en-GB"/>
              </w:rPr>
              <w:t xml:space="preserve">and the </w:t>
            </w:r>
            <w:hyperlink w:anchor="LDT" w:history="1">
              <w:r w:rsidRPr="00C91936">
                <w:rPr>
                  <w:rStyle w:val="Hyperlink"/>
                  <w:rFonts w:eastAsia="Times New Roman"/>
                  <w:sz w:val="22"/>
                  <w:szCs w:val="22"/>
                  <w:lang w:eastAsia="en-GB"/>
                </w:rPr>
                <w:t>Learner Development Tutor</w:t>
              </w:r>
            </w:hyperlink>
            <w:r>
              <w:rPr>
                <w:rFonts w:eastAsia="Times New Roman"/>
                <w:color w:val="000000"/>
                <w:sz w:val="22"/>
                <w:szCs w:val="22"/>
                <w:lang w:eastAsia="en-GB"/>
              </w:rPr>
              <w:t xml:space="preserve"> role in providing these services</w:t>
            </w:r>
            <w:r w:rsidR="003C38BC">
              <w:rPr>
                <w:rFonts w:eastAsia="Times New Roman"/>
                <w:color w:val="000000"/>
                <w:sz w:val="22"/>
                <w:szCs w:val="22"/>
                <w:lang w:eastAsia="en-GB"/>
              </w:rPr>
              <w:t xml:space="preserve">, </w:t>
            </w:r>
            <w:r w:rsidR="00743F24">
              <w:rPr>
                <w:rFonts w:eastAsia="Times New Roman"/>
                <w:color w:val="000000"/>
                <w:sz w:val="22"/>
                <w:szCs w:val="22"/>
                <w:lang w:eastAsia="en-GB"/>
              </w:rPr>
              <w:t>and includes a</w:t>
            </w:r>
            <w:r w:rsidR="003C38BC">
              <w:rPr>
                <w:rFonts w:eastAsia="Times New Roman"/>
                <w:color w:val="000000"/>
                <w:sz w:val="22"/>
                <w:szCs w:val="22"/>
                <w:lang w:eastAsia="en-GB"/>
              </w:rPr>
              <w:t xml:space="preserve"> section on </w:t>
            </w:r>
            <w:hyperlink w:anchor="Careleavers" w:history="1">
              <w:r w:rsidR="003C38BC" w:rsidRPr="00743F24">
                <w:rPr>
                  <w:rStyle w:val="Hyperlink"/>
                  <w:rFonts w:eastAsia="Times New Roman"/>
                  <w:sz w:val="22"/>
                  <w:szCs w:val="22"/>
                  <w:lang w:eastAsia="en-GB"/>
                </w:rPr>
                <w:t>supporting students from care</w:t>
              </w:r>
              <w:r w:rsidR="00743F24" w:rsidRPr="00743F24">
                <w:rPr>
                  <w:rStyle w:val="Hyperlink"/>
                  <w:rFonts w:eastAsia="Times New Roman"/>
                  <w:sz w:val="22"/>
                  <w:szCs w:val="22"/>
                  <w:lang w:eastAsia="en-GB"/>
                </w:rPr>
                <w:t xml:space="preserve"> backgrounds</w:t>
              </w:r>
            </w:hyperlink>
          </w:p>
        </w:tc>
        <w:tc>
          <w:tcPr>
            <w:tcW w:w="1243" w:type="pct"/>
          </w:tcPr>
          <w:p w14:paraId="65B321BB" w14:textId="77777777" w:rsidR="005615D5" w:rsidRPr="008D0E87" w:rsidRDefault="005615D5" w:rsidP="00D30657">
            <w:pPr>
              <w:pStyle w:val="ListParagraph"/>
              <w:numPr>
                <w:ilvl w:val="0"/>
                <w:numId w:val="10"/>
              </w:numPr>
              <w:ind w:left="360"/>
              <w:rPr>
                <w:rFonts w:eastAsia="Times New Roman"/>
                <w:sz w:val="22"/>
                <w:szCs w:val="22"/>
                <w:lang w:val="en-US"/>
              </w:rPr>
            </w:pPr>
            <w:r>
              <w:rPr>
                <w:rFonts w:eastAsia="Times New Roman"/>
                <w:sz w:val="22"/>
                <w:szCs w:val="22"/>
                <w:lang w:val="en-US"/>
              </w:rPr>
              <w:t>73</w:t>
            </w:r>
            <w:r w:rsidRPr="008D0E87">
              <w:rPr>
                <w:rFonts w:eastAsia="Times New Roman"/>
                <w:sz w:val="22"/>
                <w:szCs w:val="22"/>
                <w:lang w:val="en-US"/>
              </w:rPr>
              <w:t xml:space="preserve">% of students reported in the Pre-exit survey (May-14) that they were </w:t>
            </w:r>
            <w:r w:rsidRPr="008D0E87">
              <w:rPr>
                <w:rFonts w:eastAsia="Times New Roman"/>
                <w:color w:val="000000"/>
                <w:sz w:val="22"/>
                <w:szCs w:val="22"/>
                <w:lang w:eastAsia="en-GB"/>
              </w:rPr>
              <w:t>pleased with the help and support provided by Student Services.</w:t>
            </w:r>
          </w:p>
          <w:p w14:paraId="24220084" w14:textId="77777777" w:rsidR="005615D5" w:rsidRPr="008D0E87" w:rsidRDefault="005615D5" w:rsidP="00ED4BE7">
            <w:pPr>
              <w:pStyle w:val="ListParagraph"/>
              <w:ind w:left="360"/>
              <w:rPr>
                <w:rFonts w:eastAsia="Times New Roman"/>
                <w:sz w:val="22"/>
                <w:szCs w:val="22"/>
                <w:lang w:val="en-US"/>
              </w:rPr>
            </w:pPr>
          </w:p>
          <w:p w14:paraId="477A8BEA" w14:textId="77777777" w:rsidR="005615D5" w:rsidRPr="008D0E87" w:rsidRDefault="005615D5" w:rsidP="00D30657">
            <w:pPr>
              <w:pStyle w:val="ListParagraph"/>
              <w:numPr>
                <w:ilvl w:val="0"/>
                <w:numId w:val="10"/>
              </w:numPr>
              <w:ind w:left="360"/>
              <w:rPr>
                <w:rFonts w:eastAsia="Times New Roman"/>
                <w:color w:val="000000"/>
                <w:sz w:val="22"/>
                <w:szCs w:val="22"/>
                <w:lang w:eastAsia="en-GB"/>
              </w:rPr>
            </w:pPr>
            <w:r w:rsidRPr="008D0E87">
              <w:rPr>
                <w:rFonts w:eastAsia="Times New Roman"/>
                <w:color w:val="000000"/>
                <w:sz w:val="22"/>
                <w:szCs w:val="22"/>
                <w:lang w:eastAsia="en-GB"/>
              </w:rPr>
              <w:t>77.7%</w:t>
            </w:r>
            <w:r w:rsidRPr="008D0E87">
              <w:rPr>
                <w:rFonts w:eastAsia="Times New Roman"/>
                <w:sz w:val="22"/>
                <w:szCs w:val="22"/>
                <w:lang w:val="en-US"/>
              </w:rPr>
              <w:t xml:space="preserve"> of students reported </w:t>
            </w:r>
            <w:r w:rsidRPr="008D0E87">
              <w:rPr>
                <w:rFonts w:eastAsia="Times New Roman"/>
                <w:color w:val="000000"/>
                <w:sz w:val="22"/>
                <w:szCs w:val="22"/>
                <w:lang w:eastAsia="en-GB"/>
              </w:rPr>
              <w:t xml:space="preserve">that their Learning Development Tutor had supported them and their learning.  </w:t>
            </w:r>
          </w:p>
          <w:p w14:paraId="4356602E" w14:textId="77777777" w:rsidR="005615D5" w:rsidRPr="008D0E87" w:rsidRDefault="005615D5" w:rsidP="00ED4BE7">
            <w:pPr>
              <w:rPr>
                <w:rFonts w:eastAsia="Times New Roman"/>
                <w:noProof/>
                <w:lang w:eastAsia="en-GB"/>
              </w:rPr>
            </w:pPr>
          </w:p>
        </w:tc>
      </w:tr>
      <w:tr w:rsidR="005615D5" w:rsidRPr="00FF5578" w14:paraId="017450A9" w14:textId="77777777" w:rsidTr="00ED4BE7">
        <w:tc>
          <w:tcPr>
            <w:tcW w:w="1087" w:type="pct"/>
            <w:vAlign w:val="center"/>
          </w:tcPr>
          <w:p w14:paraId="253E815C" w14:textId="77777777" w:rsidR="005615D5" w:rsidRPr="00FF5578" w:rsidRDefault="005615D5" w:rsidP="00ED4BE7">
            <w:pPr>
              <w:ind w:left="1080"/>
              <w:rPr>
                <w:rFonts w:eastAsia="Times New Roman"/>
                <w:sz w:val="22"/>
                <w:szCs w:val="22"/>
                <w:lang w:val="en-US"/>
              </w:rPr>
            </w:pPr>
          </w:p>
        </w:tc>
        <w:tc>
          <w:tcPr>
            <w:tcW w:w="1304" w:type="pct"/>
          </w:tcPr>
          <w:p w14:paraId="69F56AAE" w14:textId="77777777" w:rsidR="005615D5" w:rsidRPr="00B26775" w:rsidRDefault="005615D5" w:rsidP="00D30657">
            <w:pPr>
              <w:pStyle w:val="ListParagraph"/>
              <w:numPr>
                <w:ilvl w:val="0"/>
                <w:numId w:val="10"/>
              </w:numPr>
              <w:ind w:left="360"/>
              <w:rPr>
                <w:rFonts w:eastAsia="Times New Roman"/>
                <w:color w:val="000000"/>
                <w:sz w:val="22"/>
                <w:szCs w:val="22"/>
                <w:lang w:eastAsia="en-GB"/>
              </w:rPr>
            </w:pPr>
            <w:r w:rsidRPr="00B26775">
              <w:rPr>
                <w:rFonts w:eastAsia="Times New Roman"/>
                <w:color w:val="000000"/>
                <w:sz w:val="22"/>
                <w:szCs w:val="22"/>
                <w:lang w:eastAsia="en-GB"/>
              </w:rPr>
              <w:t>Review and redevelop College funding policies and procedures to meet the needs of key groups.</w:t>
            </w:r>
          </w:p>
          <w:p w14:paraId="070A8143" w14:textId="77777777" w:rsidR="005615D5" w:rsidRPr="00FF5578" w:rsidRDefault="005615D5" w:rsidP="00ED4BE7">
            <w:pPr>
              <w:rPr>
                <w:rFonts w:eastAsia="Times New Roman"/>
                <w:color w:val="000000"/>
                <w:sz w:val="22"/>
                <w:szCs w:val="22"/>
                <w:lang w:eastAsia="en-GB"/>
              </w:rPr>
            </w:pPr>
          </w:p>
        </w:tc>
        <w:tc>
          <w:tcPr>
            <w:tcW w:w="1366" w:type="pct"/>
          </w:tcPr>
          <w:p w14:paraId="390D97F8" w14:textId="2A735F43" w:rsidR="005615D5" w:rsidRPr="009867D8" w:rsidRDefault="005615D5" w:rsidP="00D30657">
            <w:pPr>
              <w:pStyle w:val="ListParagraph"/>
              <w:numPr>
                <w:ilvl w:val="0"/>
                <w:numId w:val="10"/>
              </w:numPr>
              <w:ind w:left="360"/>
              <w:rPr>
                <w:rFonts w:eastAsia="Times New Roman"/>
                <w:noProof/>
                <w:sz w:val="22"/>
                <w:szCs w:val="22"/>
                <w:lang w:eastAsia="en-GB"/>
              </w:rPr>
            </w:pPr>
            <w:r w:rsidRPr="008D0E87">
              <w:rPr>
                <w:rFonts w:eastAsia="Times New Roman"/>
                <w:noProof/>
                <w:sz w:val="22"/>
                <w:szCs w:val="22"/>
                <w:lang w:eastAsia="en-GB"/>
              </w:rPr>
              <w:t xml:space="preserve">The mainstreaming report provides more detail on progress in developing </w:t>
            </w:r>
            <w:hyperlink w:anchor="Studserv" w:history="1">
              <w:r w:rsidRPr="005059BD">
                <w:rPr>
                  <w:rStyle w:val="Hyperlink"/>
                  <w:rFonts w:eastAsia="Times New Roman"/>
                  <w:noProof/>
                  <w:sz w:val="22"/>
                  <w:szCs w:val="22"/>
                  <w:lang w:eastAsia="en-GB"/>
                </w:rPr>
                <w:t>funding procedures</w:t>
              </w:r>
            </w:hyperlink>
            <w:r w:rsidRPr="008D0E87">
              <w:rPr>
                <w:rFonts w:eastAsia="Times New Roman"/>
                <w:noProof/>
                <w:sz w:val="22"/>
                <w:szCs w:val="22"/>
                <w:lang w:eastAsia="en-GB"/>
              </w:rPr>
              <w:t xml:space="preserve"> to address needs of key groups</w:t>
            </w:r>
            <w:r>
              <w:rPr>
                <w:rFonts w:eastAsia="Times New Roman"/>
                <w:noProof/>
                <w:lang w:eastAsia="en-GB"/>
              </w:rPr>
              <w:t xml:space="preserve">, </w:t>
            </w:r>
            <w:r w:rsidRPr="00BA2FDB">
              <w:rPr>
                <w:rFonts w:eastAsia="Times New Roman"/>
                <w:noProof/>
                <w:lang w:eastAsia="en-GB"/>
              </w:rPr>
              <w:t xml:space="preserve">however, funding advice and </w:t>
            </w:r>
            <w:r w:rsidRPr="00BA2FDB">
              <w:rPr>
                <w:rFonts w:eastAsia="Times New Roman"/>
                <w:noProof/>
                <w:lang w:eastAsia="en-GB"/>
              </w:rPr>
              <w:lastRenderedPageBreak/>
              <w:t>student perceptions continue to be an area of concern.</w:t>
            </w:r>
          </w:p>
          <w:p w14:paraId="598BDA83" w14:textId="77777777" w:rsidR="005615D5" w:rsidRPr="00FF5578" w:rsidRDefault="005615D5" w:rsidP="00ED4BE7">
            <w:pPr>
              <w:rPr>
                <w:rFonts w:eastAsia="Times New Roman"/>
                <w:noProof/>
                <w:sz w:val="22"/>
                <w:szCs w:val="22"/>
                <w:lang w:eastAsia="en-GB"/>
              </w:rPr>
            </w:pPr>
          </w:p>
        </w:tc>
        <w:tc>
          <w:tcPr>
            <w:tcW w:w="1243" w:type="pct"/>
          </w:tcPr>
          <w:p w14:paraId="654AB020" w14:textId="77777777" w:rsidR="005615D5" w:rsidRDefault="005615D5" w:rsidP="00D30657">
            <w:pPr>
              <w:pStyle w:val="ListParagraph"/>
              <w:numPr>
                <w:ilvl w:val="0"/>
                <w:numId w:val="10"/>
              </w:numPr>
              <w:ind w:left="360"/>
              <w:rPr>
                <w:rFonts w:eastAsia="Times New Roman"/>
                <w:noProof/>
                <w:sz w:val="22"/>
                <w:szCs w:val="22"/>
                <w:lang w:eastAsia="en-GB"/>
              </w:rPr>
            </w:pPr>
            <w:r>
              <w:rPr>
                <w:rFonts w:eastAsia="Times New Roman"/>
                <w:noProof/>
                <w:sz w:val="22"/>
                <w:szCs w:val="22"/>
                <w:lang w:eastAsia="en-GB"/>
              </w:rPr>
              <w:lastRenderedPageBreak/>
              <w:t>63.5 % of students reported in October 2015 that they</w:t>
            </w:r>
            <w:r w:rsidRPr="00FF5578">
              <w:rPr>
                <w:rFonts w:eastAsia="Times New Roman"/>
                <w:noProof/>
                <w:sz w:val="22"/>
                <w:szCs w:val="22"/>
                <w:lang w:eastAsia="en-GB"/>
              </w:rPr>
              <w:t xml:space="preserve"> receive</w:t>
            </w:r>
            <w:r>
              <w:rPr>
                <w:rFonts w:eastAsia="Times New Roman"/>
                <w:noProof/>
                <w:sz w:val="22"/>
                <w:szCs w:val="22"/>
                <w:lang w:eastAsia="en-GB"/>
              </w:rPr>
              <w:t>d good advice on financial help.</w:t>
            </w:r>
          </w:p>
          <w:p w14:paraId="7D53A1F9" w14:textId="77777777" w:rsidR="005615D5" w:rsidRPr="00FF5578" w:rsidRDefault="005615D5" w:rsidP="00ED4BE7">
            <w:pPr>
              <w:pStyle w:val="ListParagraph"/>
              <w:ind w:left="360"/>
              <w:rPr>
                <w:rFonts w:eastAsia="Times New Roman"/>
                <w:noProof/>
                <w:sz w:val="22"/>
                <w:szCs w:val="22"/>
                <w:lang w:eastAsia="en-GB"/>
              </w:rPr>
            </w:pPr>
          </w:p>
          <w:p w14:paraId="0C79D24F" w14:textId="77777777" w:rsidR="005615D5" w:rsidRDefault="005615D5" w:rsidP="00D30657">
            <w:pPr>
              <w:pStyle w:val="ListParagraph"/>
              <w:numPr>
                <w:ilvl w:val="0"/>
                <w:numId w:val="10"/>
              </w:numPr>
              <w:ind w:left="360"/>
              <w:rPr>
                <w:rFonts w:eastAsia="Times New Roman"/>
                <w:noProof/>
                <w:sz w:val="22"/>
                <w:szCs w:val="22"/>
                <w:lang w:eastAsia="en-GB"/>
              </w:rPr>
            </w:pPr>
            <w:r>
              <w:rPr>
                <w:rFonts w:eastAsia="Times New Roman"/>
                <w:noProof/>
                <w:sz w:val="22"/>
                <w:szCs w:val="22"/>
                <w:lang w:eastAsia="en-GB"/>
              </w:rPr>
              <w:lastRenderedPageBreak/>
              <w:t xml:space="preserve">59% of students reported in October 2015 that </w:t>
            </w:r>
            <w:r w:rsidRPr="00FF5578">
              <w:rPr>
                <w:rFonts w:eastAsia="Times New Roman"/>
                <w:noProof/>
                <w:sz w:val="22"/>
                <w:szCs w:val="22"/>
                <w:lang w:eastAsia="en-GB"/>
              </w:rPr>
              <w:t>financial support was in place at the start of their course (</w:t>
            </w:r>
            <w:r>
              <w:rPr>
                <w:rFonts w:eastAsia="Times New Roman"/>
                <w:noProof/>
                <w:sz w:val="22"/>
                <w:szCs w:val="22"/>
                <w:lang w:eastAsia="en-GB"/>
              </w:rPr>
              <w:t>this figure was an increase was an increase of 4% from October 2014)</w:t>
            </w:r>
          </w:p>
          <w:p w14:paraId="3885D620" w14:textId="77777777" w:rsidR="005615D5" w:rsidRPr="00BF72CB" w:rsidRDefault="005615D5" w:rsidP="00ED4BE7">
            <w:pPr>
              <w:rPr>
                <w:rFonts w:eastAsia="Times New Roman"/>
                <w:noProof/>
                <w:lang w:eastAsia="en-GB"/>
              </w:rPr>
            </w:pPr>
          </w:p>
        </w:tc>
      </w:tr>
      <w:tr w:rsidR="005615D5" w:rsidRPr="00FF5578" w14:paraId="6B944790" w14:textId="77777777" w:rsidTr="00ED4BE7">
        <w:tc>
          <w:tcPr>
            <w:tcW w:w="1087" w:type="pct"/>
            <w:vAlign w:val="center"/>
          </w:tcPr>
          <w:p w14:paraId="66471E5C" w14:textId="77777777" w:rsidR="005615D5" w:rsidRPr="00FF5578" w:rsidRDefault="005615D5" w:rsidP="00ED4BE7">
            <w:pPr>
              <w:ind w:left="1080"/>
              <w:rPr>
                <w:rFonts w:eastAsia="Times New Roman"/>
                <w:sz w:val="22"/>
                <w:szCs w:val="22"/>
                <w:lang w:val="en-US"/>
              </w:rPr>
            </w:pPr>
          </w:p>
        </w:tc>
        <w:tc>
          <w:tcPr>
            <w:tcW w:w="1304" w:type="pct"/>
          </w:tcPr>
          <w:p w14:paraId="5164ADC0" w14:textId="77777777" w:rsidR="005615D5" w:rsidRPr="00B26775" w:rsidRDefault="005615D5" w:rsidP="00D30657">
            <w:pPr>
              <w:pStyle w:val="ListParagraph"/>
              <w:numPr>
                <w:ilvl w:val="0"/>
                <w:numId w:val="10"/>
              </w:numPr>
              <w:ind w:left="360"/>
              <w:rPr>
                <w:rFonts w:eastAsia="Times New Roman"/>
                <w:color w:val="000000"/>
                <w:sz w:val="22"/>
                <w:szCs w:val="22"/>
                <w:lang w:eastAsia="en-GB"/>
              </w:rPr>
            </w:pPr>
            <w:r w:rsidRPr="00B26775">
              <w:rPr>
                <w:rFonts w:eastAsia="Times New Roman"/>
                <w:color w:val="000000"/>
                <w:sz w:val="22"/>
                <w:szCs w:val="22"/>
                <w:lang w:eastAsia="en-GB"/>
              </w:rPr>
              <w:t>Develop unified and improved College reporting systems to monitor application to enrolment conversion rates for key groups.</w:t>
            </w:r>
          </w:p>
          <w:p w14:paraId="1E6A8D7F" w14:textId="77777777" w:rsidR="005615D5" w:rsidRPr="00FF5578" w:rsidRDefault="005615D5" w:rsidP="00ED4BE7">
            <w:pPr>
              <w:rPr>
                <w:rFonts w:eastAsia="Times New Roman"/>
                <w:color w:val="000000"/>
                <w:sz w:val="22"/>
                <w:szCs w:val="22"/>
                <w:lang w:eastAsia="en-GB"/>
              </w:rPr>
            </w:pPr>
          </w:p>
        </w:tc>
        <w:tc>
          <w:tcPr>
            <w:tcW w:w="1366" w:type="pct"/>
          </w:tcPr>
          <w:p w14:paraId="78C30671" w14:textId="77777777" w:rsidR="005615D5" w:rsidRPr="00B26775" w:rsidRDefault="005615D5" w:rsidP="00D30657">
            <w:pPr>
              <w:pStyle w:val="ListParagraph"/>
              <w:numPr>
                <w:ilvl w:val="0"/>
                <w:numId w:val="10"/>
              </w:numPr>
              <w:ind w:left="360"/>
              <w:rPr>
                <w:rFonts w:eastAsia="Times New Roman"/>
                <w:noProof/>
                <w:sz w:val="22"/>
                <w:szCs w:val="22"/>
                <w:lang w:eastAsia="en-GB"/>
              </w:rPr>
            </w:pPr>
            <w:r w:rsidRPr="00B26775">
              <w:rPr>
                <w:rFonts w:eastAsia="Times New Roman"/>
                <w:color w:val="000000"/>
                <w:sz w:val="22"/>
                <w:szCs w:val="22"/>
                <w:lang w:eastAsia="en-GB"/>
              </w:rPr>
              <w:t>Analysis of application to enrolment conversion rates for key groups commenced October 2014, and is helping to inform College marketing approaches, admissions policy development and curriculum review. Course by course conversion rates have been provided to Curriculum Managers to inform self-evaluation and planning.</w:t>
            </w:r>
          </w:p>
          <w:p w14:paraId="6CDB1DED" w14:textId="77777777" w:rsidR="005615D5" w:rsidRPr="00B26775" w:rsidRDefault="005615D5" w:rsidP="00ED4BE7">
            <w:pPr>
              <w:pStyle w:val="ListParagraph"/>
              <w:ind w:left="360"/>
              <w:rPr>
                <w:rFonts w:eastAsia="Times New Roman"/>
                <w:noProof/>
                <w:sz w:val="22"/>
                <w:szCs w:val="22"/>
                <w:lang w:eastAsia="en-GB"/>
              </w:rPr>
            </w:pPr>
          </w:p>
        </w:tc>
        <w:tc>
          <w:tcPr>
            <w:tcW w:w="1243" w:type="pct"/>
          </w:tcPr>
          <w:p w14:paraId="2D17F71F" w14:textId="77777777" w:rsidR="005615D5" w:rsidRPr="00B26775" w:rsidRDefault="005615D5" w:rsidP="00D30657">
            <w:pPr>
              <w:pStyle w:val="ListParagraph"/>
              <w:numPr>
                <w:ilvl w:val="0"/>
                <w:numId w:val="10"/>
              </w:numPr>
              <w:ind w:left="360"/>
              <w:rPr>
                <w:rFonts w:eastAsia="Times New Roman"/>
                <w:noProof/>
                <w:sz w:val="22"/>
                <w:szCs w:val="22"/>
                <w:lang w:eastAsia="en-GB"/>
              </w:rPr>
            </w:pPr>
            <w:r w:rsidRPr="00B26775">
              <w:rPr>
                <w:rFonts w:eastAsia="Times New Roman"/>
                <w:noProof/>
                <w:sz w:val="22"/>
                <w:szCs w:val="22"/>
                <w:lang w:eastAsia="en-GB"/>
              </w:rPr>
              <w:t>Methodology developed by Equalities team October 2014.</w:t>
            </w:r>
          </w:p>
          <w:p w14:paraId="0B703B01" w14:textId="77777777" w:rsidR="005615D5" w:rsidRPr="00B26775" w:rsidRDefault="005615D5" w:rsidP="00D30657">
            <w:pPr>
              <w:pStyle w:val="ListParagraph"/>
              <w:numPr>
                <w:ilvl w:val="0"/>
                <w:numId w:val="10"/>
              </w:numPr>
              <w:ind w:left="360"/>
              <w:rPr>
                <w:rFonts w:eastAsia="Times New Roman"/>
                <w:noProof/>
                <w:lang w:eastAsia="en-GB"/>
              </w:rPr>
            </w:pPr>
            <w:r w:rsidRPr="00B26775">
              <w:rPr>
                <w:rFonts w:eastAsia="Times New Roman"/>
                <w:noProof/>
                <w:sz w:val="22"/>
                <w:szCs w:val="22"/>
                <w:lang w:eastAsia="en-GB"/>
              </w:rPr>
              <w:t>Reports provided January 2015. Impact difficult to judge currently.</w:t>
            </w:r>
          </w:p>
        </w:tc>
      </w:tr>
      <w:tr w:rsidR="005615D5" w:rsidRPr="00FF5578" w14:paraId="6C6A793A" w14:textId="77777777" w:rsidTr="00ED4BE7">
        <w:tc>
          <w:tcPr>
            <w:tcW w:w="1087" w:type="pct"/>
            <w:vAlign w:val="center"/>
          </w:tcPr>
          <w:p w14:paraId="328A53FA" w14:textId="77777777" w:rsidR="005615D5" w:rsidRPr="00FF5578" w:rsidRDefault="005615D5" w:rsidP="00ED4BE7">
            <w:pPr>
              <w:ind w:left="1080"/>
              <w:rPr>
                <w:rFonts w:eastAsia="Times New Roman"/>
                <w:sz w:val="22"/>
                <w:szCs w:val="22"/>
                <w:lang w:val="en-US"/>
              </w:rPr>
            </w:pPr>
          </w:p>
        </w:tc>
        <w:tc>
          <w:tcPr>
            <w:tcW w:w="1304" w:type="pct"/>
          </w:tcPr>
          <w:p w14:paraId="7FC4709D" w14:textId="77777777" w:rsidR="005615D5" w:rsidRPr="00B26775" w:rsidRDefault="005615D5" w:rsidP="00D30657">
            <w:pPr>
              <w:pStyle w:val="ListParagraph"/>
              <w:numPr>
                <w:ilvl w:val="0"/>
                <w:numId w:val="10"/>
              </w:numPr>
              <w:ind w:left="360"/>
              <w:rPr>
                <w:rFonts w:eastAsia="Times New Roman"/>
                <w:color w:val="000000"/>
                <w:sz w:val="22"/>
                <w:szCs w:val="22"/>
                <w:lang w:eastAsia="en-GB"/>
              </w:rPr>
            </w:pPr>
            <w:r w:rsidRPr="00B26775">
              <w:rPr>
                <w:rFonts w:eastAsia="Times New Roman"/>
                <w:color w:val="000000"/>
                <w:sz w:val="22"/>
                <w:szCs w:val="22"/>
                <w:lang w:eastAsia="en-GB"/>
              </w:rPr>
              <w:t>Work in partnership with local authorities to provide ESOL provision in schools to support pupil achievement and transition to college.</w:t>
            </w:r>
          </w:p>
          <w:p w14:paraId="2E212C39" w14:textId="77777777" w:rsidR="005615D5" w:rsidRPr="00FF5578" w:rsidRDefault="005615D5" w:rsidP="00ED4BE7">
            <w:pPr>
              <w:rPr>
                <w:rFonts w:eastAsia="Times New Roman"/>
                <w:color w:val="000000"/>
                <w:sz w:val="22"/>
                <w:szCs w:val="22"/>
                <w:lang w:eastAsia="en-GB"/>
              </w:rPr>
            </w:pPr>
          </w:p>
        </w:tc>
        <w:tc>
          <w:tcPr>
            <w:tcW w:w="1366" w:type="pct"/>
          </w:tcPr>
          <w:p w14:paraId="49AA63D8" w14:textId="77777777" w:rsidR="005615D5" w:rsidRPr="00B26775" w:rsidRDefault="005615D5" w:rsidP="00D30657">
            <w:pPr>
              <w:pStyle w:val="ListParagraph"/>
              <w:numPr>
                <w:ilvl w:val="0"/>
                <w:numId w:val="10"/>
              </w:numPr>
              <w:ind w:left="360"/>
              <w:rPr>
                <w:rFonts w:eastAsia="Times New Roman"/>
                <w:noProof/>
                <w:sz w:val="22"/>
                <w:szCs w:val="22"/>
                <w:lang w:eastAsia="en-GB"/>
              </w:rPr>
            </w:pPr>
            <w:r w:rsidRPr="00B26775">
              <w:rPr>
                <w:rFonts w:eastAsia="Times New Roman"/>
                <w:noProof/>
                <w:sz w:val="22"/>
                <w:szCs w:val="22"/>
                <w:lang w:eastAsia="en-GB"/>
              </w:rPr>
              <w:t xml:space="preserve">The ESOL team developed an NC ESOL for employability course targeted at young learners in 2012/13. This has been expanded to 2 such courses at </w:t>
            </w:r>
            <w:r>
              <w:rPr>
                <w:rFonts w:eastAsia="Times New Roman"/>
                <w:noProof/>
                <w:sz w:val="22"/>
                <w:szCs w:val="22"/>
                <w:lang w:eastAsia="en-GB"/>
              </w:rPr>
              <w:t>SCQF</w:t>
            </w:r>
            <w:r w:rsidRPr="00B26775">
              <w:rPr>
                <w:rFonts w:eastAsia="Times New Roman"/>
                <w:noProof/>
                <w:sz w:val="22"/>
                <w:szCs w:val="22"/>
                <w:lang w:eastAsia="en-GB"/>
              </w:rPr>
              <w:t xml:space="preserve"> levels 4 and 5, which are succeeding in encouraging more progression from school pupils whose first language is not English into College. The mainstreaming section provides more detail.</w:t>
            </w:r>
          </w:p>
          <w:p w14:paraId="28C526D8" w14:textId="77777777" w:rsidR="005615D5" w:rsidRPr="00B26775" w:rsidRDefault="005615D5" w:rsidP="00ED4BE7">
            <w:pPr>
              <w:pStyle w:val="ListParagraph"/>
              <w:ind w:left="360"/>
              <w:rPr>
                <w:rFonts w:eastAsia="Times New Roman"/>
                <w:noProof/>
                <w:sz w:val="22"/>
                <w:szCs w:val="22"/>
                <w:lang w:eastAsia="en-GB"/>
              </w:rPr>
            </w:pPr>
          </w:p>
        </w:tc>
        <w:tc>
          <w:tcPr>
            <w:tcW w:w="1243" w:type="pct"/>
          </w:tcPr>
          <w:p w14:paraId="2E6FE9FC" w14:textId="77777777" w:rsidR="005615D5" w:rsidRPr="00B26775" w:rsidRDefault="005615D5" w:rsidP="00ED4BE7">
            <w:pPr>
              <w:rPr>
                <w:rFonts w:eastAsia="Times New Roman"/>
                <w:noProof/>
                <w:lang w:eastAsia="en-GB"/>
              </w:rPr>
            </w:pPr>
          </w:p>
          <w:p w14:paraId="16704742" w14:textId="77777777" w:rsidR="005615D5" w:rsidRPr="00FF5578" w:rsidRDefault="005615D5" w:rsidP="00D30657">
            <w:pPr>
              <w:pStyle w:val="ListParagraph"/>
              <w:numPr>
                <w:ilvl w:val="0"/>
                <w:numId w:val="10"/>
              </w:numPr>
              <w:ind w:left="360"/>
              <w:rPr>
                <w:rFonts w:eastAsia="Times New Roman"/>
                <w:noProof/>
                <w:sz w:val="22"/>
                <w:szCs w:val="22"/>
                <w:lang w:eastAsia="en-GB"/>
              </w:rPr>
            </w:pPr>
            <w:r>
              <w:rPr>
                <w:rFonts w:eastAsia="Times New Roman"/>
                <w:noProof/>
                <w:sz w:val="22"/>
                <w:szCs w:val="22"/>
                <w:lang w:eastAsia="en-GB"/>
              </w:rPr>
              <w:t xml:space="preserve">For </w:t>
            </w:r>
            <w:r w:rsidRPr="00FF5578">
              <w:rPr>
                <w:rFonts w:eastAsia="Times New Roman"/>
                <w:noProof/>
                <w:sz w:val="22"/>
                <w:szCs w:val="22"/>
                <w:lang w:eastAsia="en-GB"/>
              </w:rPr>
              <w:t>Session 2014/15</w:t>
            </w:r>
            <w:r>
              <w:rPr>
                <w:rFonts w:eastAsia="Times New Roman"/>
                <w:noProof/>
                <w:sz w:val="22"/>
                <w:szCs w:val="22"/>
                <w:lang w:eastAsia="en-GB"/>
              </w:rPr>
              <w:t>,</w:t>
            </w:r>
            <w:r w:rsidRPr="00FF5578">
              <w:rPr>
                <w:rFonts w:eastAsia="Times New Roman"/>
                <w:noProof/>
                <w:sz w:val="22"/>
                <w:szCs w:val="22"/>
                <w:lang w:eastAsia="en-GB"/>
              </w:rPr>
              <w:t xml:space="preserve"> 41 </w:t>
            </w:r>
            <w:r>
              <w:rPr>
                <w:rFonts w:eastAsia="Times New Roman"/>
                <w:noProof/>
                <w:sz w:val="22"/>
                <w:szCs w:val="22"/>
                <w:lang w:eastAsia="en-GB"/>
              </w:rPr>
              <w:t>of</w:t>
            </w:r>
            <w:r w:rsidRPr="00FF5578">
              <w:rPr>
                <w:rFonts w:eastAsia="Times New Roman"/>
                <w:noProof/>
                <w:sz w:val="22"/>
                <w:szCs w:val="22"/>
                <w:lang w:eastAsia="en-GB"/>
              </w:rPr>
              <w:t xml:space="preserve"> school pupils </w:t>
            </w:r>
            <w:r>
              <w:rPr>
                <w:rFonts w:eastAsia="Times New Roman"/>
                <w:noProof/>
                <w:sz w:val="22"/>
                <w:szCs w:val="22"/>
                <w:lang w:eastAsia="en-GB"/>
              </w:rPr>
              <w:t>have enrolled on SCQF L</w:t>
            </w:r>
            <w:r w:rsidRPr="00FF5578">
              <w:rPr>
                <w:rFonts w:eastAsia="Times New Roman"/>
                <w:noProof/>
                <w:sz w:val="22"/>
                <w:szCs w:val="22"/>
                <w:lang w:eastAsia="en-GB"/>
              </w:rPr>
              <w:t>evels 4 and 5 NC</w:t>
            </w:r>
            <w:r>
              <w:rPr>
                <w:rFonts w:eastAsia="Times New Roman"/>
                <w:noProof/>
                <w:sz w:val="22"/>
                <w:szCs w:val="22"/>
                <w:lang w:eastAsia="en-GB"/>
              </w:rPr>
              <w:t xml:space="preserve"> ESOL for employability courses.</w:t>
            </w:r>
          </w:p>
        </w:tc>
      </w:tr>
      <w:tr w:rsidR="005615D5" w:rsidRPr="00FF5578" w14:paraId="1475EB5C" w14:textId="77777777" w:rsidTr="00ED4BE7">
        <w:tc>
          <w:tcPr>
            <w:tcW w:w="1087" w:type="pct"/>
            <w:vAlign w:val="center"/>
          </w:tcPr>
          <w:p w14:paraId="4BB9A67F" w14:textId="77777777" w:rsidR="005615D5" w:rsidRPr="00FF5578" w:rsidRDefault="005615D5" w:rsidP="00ED4BE7">
            <w:pPr>
              <w:ind w:left="1080"/>
              <w:rPr>
                <w:rFonts w:eastAsia="Times New Roman"/>
                <w:sz w:val="22"/>
                <w:szCs w:val="22"/>
                <w:lang w:val="en-US"/>
              </w:rPr>
            </w:pPr>
          </w:p>
        </w:tc>
        <w:tc>
          <w:tcPr>
            <w:tcW w:w="1304" w:type="pct"/>
          </w:tcPr>
          <w:p w14:paraId="2C353CDD" w14:textId="77777777" w:rsidR="005615D5" w:rsidRPr="00B26775" w:rsidRDefault="005615D5" w:rsidP="00D30657">
            <w:pPr>
              <w:pStyle w:val="ListParagraph"/>
              <w:numPr>
                <w:ilvl w:val="0"/>
                <w:numId w:val="10"/>
              </w:numPr>
              <w:ind w:left="360"/>
              <w:rPr>
                <w:rFonts w:eastAsia="Times New Roman"/>
                <w:color w:val="000000"/>
                <w:sz w:val="22"/>
                <w:szCs w:val="22"/>
                <w:lang w:eastAsia="en-GB"/>
              </w:rPr>
            </w:pPr>
            <w:r w:rsidRPr="00B26775">
              <w:rPr>
                <w:rFonts w:eastAsia="Times New Roman"/>
                <w:color w:val="000000"/>
                <w:sz w:val="22"/>
                <w:szCs w:val="22"/>
                <w:lang w:eastAsia="en-GB"/>
              </w:rPr>
              <w:t xml:space="preserve">Re-establish Edinburgh College “EquALLity” forum to ensure regular engagement with staff, </w:t>
            </w:r>
            <w:r w:rsidRPr="00B26775">
              <w:rPr>
                <w:rFonts w:eastAsia="Times New Roman"/>
                <w:color w:val="000000"/>
                <w:sz w:val="22"/>
                <w:szCs w:val="22"/>
                <w:lang w:eastAsia="en-GB"/>
              </w:rPr>
              <w:lastRenderedPageBreak/>
              <w:t>students, community and equality groups on equality issues.</w:t>
            </w:r>
          </w:p>
          <w:p w14:paraId="116CC540" w14:textId="77777777" w:rsidR="005615D5" w:rsidRPr="00FF5578" w:rsidRDefault="005615D5" w:rsidP="00ED4BE7">
            <w:pPr>
              <w:rPr>
                <w:rFonts w:eastAsia="Times New Roman"/>
                <w:color w:val="000000"/>
                <w:sz w:val="22"/>
                <w:szCs w:val="22"/>
                <w:lang w:eastAsia="en-GB"/>
              </w:rPr>
            </w:pPr>
          </w:p>
        </w:tc>
        <w:tc>
          <w:tcPr>
            <w:tcW w:w="1366" w:type="pct"/>
          </w:tcPr>
          <w:p w14:paraId="14D7EF5C" w14:textId="77777777" w:rsidR="005615D5" w:rsidRDefault="005615D5" w:rsidP="00D30657">
            <w:pPr>
              <w:pStyle w:val="ListParagraph"/>
              <w:numPr>
                <w:ilvl w:val="0"/>
                <w:numId w:val="10"/>
              </w:numPr>
              <w:ind w:left="360"/>
              <w:rPr>
                <w:rFonts w:eastAsia="Times New Roman"/>
                <w:noProof/>
                <w:sz w:val="22"/>
                <w:szCs w:val="22"/>
                <w:lang w:eastAsia="en-GB"/>
              </w:rPr>
            </w:pPr>
            <w:r w:rsidRPr="00FF5578">
              <w:rPr>
                <w:rFonts w:eastAsia="Times New Roman"/>
                <w:noProof/>
                <w:sz w:val="22"/>
                <w:szCs w:val="22"/>
                <w:lang w:eastAsia="en-GB"/>
              </w:rPr>
              <w:lastRenderedPageBreak/>
              <w:t xml:space="preserve">No progress has been made with establishing the forum, however, effort has gone into a number of </w:t>
            </w:r>
            <w:r w:rsidRPr="00FF5578">
              <w:rPr>
                <w:rFonts w:eastAsia="Times New Roman"/>
                <w:noProof/>
                <w:sz w:val="22"/>
                <w:szCs w:val="22"/>
                <w:lang w:eastAsia="en-GB"/>
              </w:rPr>
              <w:lastRenderedPageBreak/>
              <w:t xml:space="preserve">events which have involved staff, students and community. The mainstreaming report provides more details of this. A Quality and Equalities Bulletin has also been developed to help engage with staff on Equality matters. </w:t>
            </w:r>
          </w:p>
          <w:p w14:paraId="3B065E5C" w14:textId="77777777" w:rsidR="005615D5" w:rsidRPr="00FF5578" w:rsidRDefault="005615D5" w:rsidP="00ED4BE7">
            <w:pPr>
              <w:pStyle w:val="ListParagraph"/>
              <w:ind w:left="360"/>
              <w:rPr>
                <w:rFonts w:eastAsia="Times New Roman"/>
                <w:noProof/>
                <w:sz w:val="22"/>
                <w:szCs w:val="22"/>
                <w:lang w:eastAsia="en-GB"/>
              </w:rPr>
            </w:pPr>
          </w:p>
        </w:tc>
        <w:tc>
          <w:tcPr>
            <w:tcW w:w="1243" w:type="pct"/>
          </w:tcPr>
          <w:p w14:paraId="7E5EC343" w14:textId="4020DF20" w:rsidR="005615D5" w:rsidRPr="00B26775" w:rsidRDefault="00C91936" w:rsidP="00D30657">
            <w:pPr>
              <w:pStyle w:val="ListParagraph"/>
              <w:numPr>
                <w:ilvl w:val="0"/>
                <w:numId w:val="10"/>
              </w:numPr>
              <w:ind w:left="360"/>
              <w:rPr>
                <w:rFonts w:eastAsia="Times New Roman"/>
                <w:noProof/>
                <w:sz w:val="22"/>
                <w:szCs w:val="22"/>
                <w:lang w:eastAsia="en-GB"/>
              </w:rPr>
            </w:pPr>
            <w:r>
              <w:rPr>
                <w:rFonts w:eastAsia="Times New Roman"/>
                <w:noProof/>
                <w:sz w:val="22"/>
                <w:szCs w:val="22"/>
                <w:lang w:eastAsia="en-GB"/>
              </w:rPr>
              <w:lastRenderedPageBreak/>
              <w:t xml:space="preserve">Feedback from particpants from the events has been very </w:t>
            </w:r>
            <w:r w:rsidR="00F513DA">
              <w:rPr>
                <w:rFonts w:eastAsia="Times New Roman"/>
                <w:noProof/>
                <w:sz w:val="22"/>
                <w:szCs w:val="22"/>
                <w:lang w:eastAsia="en-GB"/>
              </w:rPr>
              <w:t>positive.</w:t>
            </w:r>
          </w:p>
        </w:tc>
      </w:tr>
      <w:tr w:rsidR="005615D5" w:rsidRPr="00FF5578" w14:paraId="5DD8FA36" w14:textId="77777777" w:rsidTr="00ED4BE7">
        <w:tc>
          <w:tcPr>
            <w:tcW w:w="1087" w:type="pct"/>
            <w:vAlign w:val="center"/>
          </w:tcPr>
          <w:p w14:paraId="0AD2F261" w14:textId="77777777" w:rsidR="005615D5" w:rsidRPr="00FF5578" w:rsidRDefault="005615D5" w:rsidP="00ED4BE7">
            <w:pPr>
              <w:ind w:left="1080"/>
              <w:rPr>
                <w:rFonts w:eastAsia="Times New Roman"/>
                <w:sz w:val="22"/>
                <w:szCs w:val="22"/>
                <w:lang w:val="en-US"/>
              </w:rPr>
            </w:pPr>
          </w:p>
        </w:tc>
        <w:tc>
          <w:tcPr>
            <w:tcW w:w="1304" w:type="pct"/>
          </w:tcPr>
          <w:p w14:paraId="59A9316D" w14:textId="77777777" w:rsidR="005615D5" w:rsidRPr="00B26775" w:rsidRDefault="005615D5" w:rsidP="00D30657">
            <w:pPr>
              <w:pStyle w:val="ListParagraph"/>
              <w:numPr>
                <w:ilvl w:val="0"/>
                <w:numId w:val="10"/>
              </w:numPr>
              <w:ind w:left="360"/>
              <w:rPr>
                <w:rFonts w:eastAsia="Times New Roman"/>
                <w:color w:val="000000"/>
                <w:sz w:val="22"/>
                <w:szCs w:val="22"/>
                <w:lang w:eastAsia="en-GB"/>
              </w:rPr>
            </w:pPr>
            <w:r w:rsidRPr="00B26775">
              <w:rPr>
                <w:rFonts w:eastAsia="Times New Roman"/>
                <w:color w:val="000000"/>
                <w:sz w:val="22"/>
                <w:szCs w:val="22"/>
                <w:lang w:eastAsia="en-GB"/>
              </w:rPr>
              <w:t>Review and redevelop the curriculum review process to ensure impact on disadvantaged and underrepresented groups is thoroughly assessed, and opportunities to advance equality pursued.</w:t>
            </w:r>
          </w:p>
        </w:tc>
        <w:tc>
          <w:tcPr>
            <w:tcW w:w="1366" w:type="pct"/>
          </w:tcPr>
          <w:p w14:paraId="4ADA19A9" w14:textId="33B57723" w:rsidR="005615D5" w:rsidRPr="00336471" w:rsidRDefault="005615D5" w:rsidP="00ED4BE7">
            <w:pPr>
              <w:rPr>
                <w:rFonts w:eastAsia="Times New Roman"/>
                <w:noProof/>
                <w:sz w:val="22"/>
                <w:szCs w:val="22"/>
                <w:lang w:eastAsia="en-GB"/>
              </w:rPr>
            </w:pPr>
            <w:r w:rsidRPr="00336471">
              <w:rPr>
                <w:rFonts w:eastAsia="Times New Roman"/>
                <w:noProof/>
                <w:sz w:val="22"/>
                <w:szCs w:val="22"/>
                <w:lang w:eastAsia="en-GB"/>
              </w:rPr>
              <w:t>The College is embarking on a full Market Needs Analysis, based on evidence, to ensure the College delivers a coherent regional curriculum that meets the needs of national, regional and local student, employer and stakeholder needs in an efficient and eff</w:t>
            </w:r>
            <w:r w:rsidR="00E71064">
              <w:rPr>
                <w:rFonts w:eastAsia="Times New Roman"/>
                <w:noProof/>
                <w:sz w:val="22"/>
                <w:szCs w:val="22"/>
                <w:lang w:eastAsia="en-GB"/>
              </w:rPr>
              <w:t xml:space="preserve">ective way.  The analysis will </w:t>
            </w:r>
            <w:r w:rsidRPr="00336471">
              <w:rPr>
                <w:rFonts w:eastAsia="Times New Roman"/>
                <w:noProof/>
                <w:sz w:val="22"/>
                <w:szCs w:val="22"/>
                <w:lang w:eastAsia="en-GB"/>
              </w:rPr>
              <w:t>determine the needs of:</w:t>
            </w:r>
          </w:p>
          <w:p w14:paraId="2C1733EC" w14:textId="77777777" w:rsidR="005615D5" w:rsidRPr="00336471" w:rsidRDefault="005615D5" w:rsidP="00ED4BE7">
            <w:pPr>
              <w:pStyle w:val="ListParagraph"/>
              <w:ind w:left="360"/>
              <w:rPr>
                <w:rFonts w:eastAsia="Times New Roman"/>
                <w:noProof/>
                <w:sz w:val="22"/>
                <w:szCs w:val="22"/>
                <w:lang w:eastAsia="en-GB"/>
              </w:rPr>
            </w:pPr>
          </w:p>
          <w:p w14:paraId="112FC22C" w14:textId="77777777" w:rsidR="005615D5" w:rsidRPr="00336471" w:rsidRDefault="005615D5" w:rsidP="00D30657">
            <w:pPr>
              <w:pStyle w:val="ListParagraph"/>
              <w:numPr>
                <w:ilvl w:val="0"/>
                <w:numId w:val="10"/>
              </w:numPr>
              <w:ind w:left="360"/>
              <w:rPr>
                <w:rFonts w:eastAsia="Times New Roman"/>
                <w:noProof/>
                <w:sz w:val="22"/>
                <w:szCs w:val="22"/>
                <w:lang w:eastAsia="en-GB"/>
              </w:rPr>
            </w:pPr>
            <w:r w:rsidRPr="00336471">
              <w:rPr>
                <w:rFonts w:eastAsia="Times New Roman"/>
                <w:noProof/>
                <w:sz w:val="22"/>
                <w:szCs w:val="22"/>
                <w:lang w:eastAsia="en-GB"/>
              </w:rPr>
              <w:t>City of Edinburgh, Midlothian and East Lothian population and employers</w:t>
            </w:r>
          </w:p>
          <w:p w14:paraId="7038D8DD" w14:textId="77777777" w:rsidR="005615D5" w:rsidRPr="00336471" w:rsidRDefault="005615D5" w:rsidP="00D30657">
            <w:pPr>
              <w:pStyle w:val="ListParagraph"/>
              <w:numPr>
                <w:ilvl w:val="0"/>
                <w:numId w:val="10"/>
              </w:numPr>
              <w:ind w:left="360"/>
              <w:rPr>
                <w:rFonts w:eastAsia="Times New Roman"/>
                <w:noProof/>
                <w:sz w:val="22"/>
                <w:szCs w:val="22"/>
                <w:lang w:eastAsia="en-GB"/>
              </w:rPr>
            </w:pPr>
            <w:r w:rsidRPr="00336471">
              <w:rPr>
                <w:rFonts w:eastAsia="Times New Roman"/>
                <w:noProof/>
                <w:sz w:val="22"/>
                <w:szCs w:val="22"/>
                <w:lang w:eastAsia="en-GB"/>
              </w:rPr>
              <w:t>Government National Policies</w:t>
            </w:r>
          </w:p>
          <w:p w14:paraId="4FE4900B" w14:textId="77777777" w:rsidR="005615D5" w:rsidRPr="00336471" w:rsidRDefault="005615D5" w:rsidP="00D30657">
            <w:pPr>
              <w:pStyle w:val="ListParagraph"/>
              <w:numPr>
                <w:ilvl w:val="0"/>
                <w:numId w:val="10"/>
              </w:numPr>
              <w:ind w:left="360"/>
              <w:rPr>
                <w:rFonts w:eastAsia="Times New Roman"/>
                <w:noProof/>
                <w:sz w:val="22"/>
                <w:szCs w:val="22"/>
                <w:lang w:eastAsia="en-GB"/>
              </w:rPr>
            </w:pPr>
            <w:r w:rsidRPr="00336471">
              <w:rPr>
                <w:rFonts w:eastAsia="Times New Roman"/>
                <w:noProof/>
                <w:sz w:val="22"/>
                <w:szCs w:val="22"/>
                <w:lang w:eastAsia="en-GB"/>
              </w:rPr>
              <w:t>LA Council Economic drivers</w:t>
            </w:r>
          </w:p>
          <w:p w14:paraId="0E76D648" w14:textId="77777777" w:rsidR="005615D5" w:rsidRPr="00336471" w:rsidRDefault="005615D5" w:rsidP="00D30657">
            <w:pPr>
              <w:pStyle w:val="ListParagraph"/>
              <w:numPr>
                <w:ilvl w:val="0"/>
                <w:numId w:val="10"/>
              </w:numPr>
              <w:ind w:left="360"/>
              <w:rPr>
                <w:rFonts w:eastAsia="Times New Roman"/>
                <w:noProof/>
                <w:sz w:val="22"/>
                <w:szCs w:val="22"/>
                <w:lang w:eastAsia="en-GB"/>
              </w:rPr>
            </w:pPr>
            <w:r w:rsidRPr="00336471">
              <w:rPr>
                <w:rFonts w:eastAsia="Times New Roman"/>
                <w:noProof/>
                <w:sz w:val="22"/>
                <w:szCs w:val="22"/>
                <w:lang w:eastAsia="en-GB"/>
              </w:rPr>
              <w:t>Regional Economic drivers</w:t>
            </w:r>
          </w:p>
          <w:p w14:paraId="00074B4C" w14:textId="77777777" w:rsidR="005615D5" w:rsidRPr="00336471" w:rsidRDefault="005615D5" w:rsidP="00D30657">
            <w:pPr>
              <w:pStyle w:val="ListParagraph"/>
              <w:numPr>
                <w:ilvl w:val="0"/>
                <w:numId w:val="10"/>
              </w:numPr>
              <w:ind w:left="360"/>
              <w:rPr>
                <w:rFonts w:eastAsia="Times New Roman"/>
                <w:noProof/>
                <w:sz w:val="22"/>
                <w:szCs w:val="22"/>
                <w:lang w:eastAsia="en-GB"/>
              </w:rPr>
            </w:pPr>
            <w:r w:rsidRPr="00336471">
              <w:rPr>
                <w:rFonts w:eastAsia="Times New Roman"/>
                <w:noProof/>
                <w:sz w:val="22"/>
                <w:szCs w:val="22"/>
                <w:lang w:eastAsia="en-GB"/>
              </w:rPr>
              <w:t>Key sector training needs and future developments</w:t>
            </w:r>
          </w:p>
          <w:p w14:paraId="32E04C7F" w14:textId="77777777" w:rsidR="005615D5" w:rsidRPr="00336471" w:rsidRDefault="005615D5" w:rsidP="00D30657">
            <w:pPr>
              <w:pStyle w:val="ListParagraph"/>
              <w:numPr>
                <w:ilvl w:val="0"/>
                <w:numId w:val="10"/>
              </w:numPr>
              <w:ind w:left="360"/>
              <w:rPr>
                <w:rFonts w:eastAsia="Times New Roman"/>
                <w:noProof/>
                <w:sz w:val="22"/>
                <w:szCs w:val="22"/>
                <w:lang w:eastAsia="en-GB"/>
              </w:rPr>
            </w:pPr>
            <w:r w:rsidRPr="00336471">
              <w:rPr>
                <w:rFonts w:eastAsia="Times New Roman"/>
                <w:noProof/>
                <w:sz w:val="22"/>
                <w:szCs w:val="22"/>
                <w:lang w:eastAsia="en-GB"/>
              </w:rPr>
              <w:t>Regional Skills requirements</w:t>
            </w:r>
          </w:p>
          <w:p w14:paraId="61E36C38" w14:textId="77777777" w:rsidR="005615D5" w:rsidRPr="00336471" w:rsidRDefault="005615D5" w:rsidP="00D30657">
            <w:pPr>
              <w:pStyle w:val="ListParagraph"/>
              <w:numPr>
                <w:ilvl w:val="0"/>
                <w:numId w:val="10"/>
              </w:numPr>
              <w:ind w:left="360"/>
              <w:rPr>
                <w:rFonts w:eastAsia="Times New Roman"/>
                <w:noProof/>
                <w:sz w:val="22"/>
                <w:szCs w:val="22"/>
                <w:lang w:eastAsia="en-GB"/>
              </w:rPr>
            </w:pPr>
            <w:r w:rsidRPr="00336471">
              <w:rPr>
                <w:rFonts w:eastAsia="Times New Roman"/>
                <w:noProof/>
                <w:sz w:val="22"/>
                <w:szCs w:val="22"/>
                <w:lang w:eastAsia="en-GB"/>
              </w:rPr>
              <w:t>Growth and declining areas/products.</w:t>
            </w:r>
          </w:p>
          <w:p w14:paraId="6CBB7DC7" w14:textId="77777777" w:rsidR="005615D5" w:rsidRPr="00336471" w:rsidRDefault="005615D5" w:rsidP="00D30657">
            <w:pPr>
              <w:pStyle w:val="ListParagraph"/>
              <w:numPr>
                <w:ilvl w:val="0"/>
                <w:numId w:val="10"/>
              </w:numPr>
              <w:ind w:left="360"/>
              <w:rPr>
                <w:rFonts w:eastAsia="Times New Roman"/>
                <w:noProof/>
                <w:sz w:val="22"/>
                <w:szCs w:val="22"/>
                <w:lang w:eastAsia="en-GB"/>
              </w:rPr>
            </w:pPr>
            <w:r w:rsidRPr="00336471">
              <w:rPr>
                <w:rFonts w:eastAsia="Times New Roman"/>
                <w:noProof/>
                <w:sz w:val="22"/>
                <w:szCs w:val="22"/>
                <w:lang w:eastAsia="en-GB"/>
              </w:rPr>
              <w:t>Schools and communities</w:t>
            </w:r>
          </w:p>
          <w:p w14:paraId="6FD52889" w14:textId="77777777" w:rsidR="005615D5" w:rsidRPr="00336471" w:rsidRDefault="005615D5" w:rsidP="00ED4BE7">
            <w:pPr>
              <w:rPr>
                <w:rFonts w:eastAsia="Times New Roman"/>
                <w:noProof/>
                <w:sz w:val="22"/>
                <w:szCs w:val="22"/>
                <w:lang w:eastAsia="en-GB"/>
              </w:rPr>
            </w:pPr>
          </w:p>
          <w:p w14:paraId="5F8109AD" w14:textId="77777777" w:rsidR="005615D5" w:rsidRPr="00336471" w:rsidRDefault="005615D5" w:rsidP="00ED4BE7">
            <w:pPr>
              <w:rPr>
                <w:rFonts w:eastAsia="Times New Roman"/>
                <w:noProof/>
                <w:sz w:val="22"/>
                <w:szCs w:val="22"/>
                <w:lang w:eastAsia="en-GB"/>
              </w:rPr>
            </w:pPr>
            <w:r w:rsidRPr="00336471">
              <w:rPr>
                <w:rFonts w:eastAsia="Times New Roman"/>
                <w:noProof/>
                <w:sz w:val="22"/>
                <w:szCs w:val="22"/>
                <w:lang w:eastAsia="en-GB"/>
              </w:rPr>
              <w:t>This analysis will provide us with a refreshed knowledge, better understanding and a direction for Curriculum development that will:</w:t>
            </w:r>
          </w:p>
          <w:p w14:paraId="745D2010" w14:textId="77777777" w:rsidR="005615D5" w:rsidRPr="00336471" w:rsidRDefault="005615D5" w:rsidP="00D30657">
            <w:pPr>
              <w:pStyle w:val="ListParagraph"/>
              <w:numPr>
                <w:ilvl w:val="0"/>
                <w:numId w:val="10"/>
              </w:numPr>
              <w:ind w:left="360"/>
              <w:rPr>
                <w:rFonts w:eastAsia="Times New Roman"/>
                <w:noProof/>
                <w:sz w:val="22"/>
                <w:szCs w:val="22"/>
                <w:lang w:eastAsia="en-GB"/>
              </w:rPr>
            </w:pPr>
            <w:r w:rsidRPr="00336471">
              <w:rPr>
                <w:rFonts w:eastAsia="Times New Roman"/>
                <w:noProof/>
                <w:sz w:val="22"/>
                <w:szCs w:val="22"/>
                <w:lang w:eastAsia="en-GB"/>
              </w:rPr>
              <w:lastRenderedPageBreak/>
              <w:t>Meet stakeholder needs</w:t>
            </w:r>
          </w:p>
          <w:p w14:paraId="33A40D6F" w14:textId="77777777" w:rsidR="005615D5" w:rsidRPr="00336471" w:rsidRDefault="005615D5" w:rsidP="00D30657">
            <w:pPr>
              <w:pStyle w:val="ListParagraph"/>
              <w:numPr>
                <w:ilvl w:val="0"/>
                <w:numId w:val="10"/>
              </w:numPr>
              <w:ind w:left="360"/>
              <w:rPr>
                <w:rFonts w:eastAsia="Times New Roman"/>
                <w:noProof/>
                <w:sz w:val="22"/>
                <w:szCs w:val="22"/>
                <w:lang w:eastAsia="en-GB"/>
              </w:rPr>
            </w:pPr>
            <w:r w:rsidRPr="00336471">
              <w:rPr>
                <w:rFonts w:eastAsia="Times New Roman"/>
                <w:noProof/>
                <w:sz w:val="22"/>
                <w:szCs w:val="22"/>
                <w:lang w:eastAsia="en-GB"/>
              </w:rPr>
              <w:t>Support Access and Inclusion</w:t>
            </w:r>
          </w:p>
          <w:p w14:paraId="37A42C79" w14:textId="77777777" w:rsidR="005615D5" w:rsidRPr="00336471" w:rsidRDefault="005615D5" w:rsidP="00D30657">
            <w:pPr>
              <w:pStyle w:val="ListParagraph"/>
              <w:numPr>
                <w:ilvl w:val="0"/>
                <w:numId w:val="10"/>
              </w:numPr>
              <w:ind w:left="360"/>
              <w:rPr>
                <w:rFonts w:eastAsia="Times New Roman"/>
                <w:noProof/>
                <w:sz w:val="22"/>
                <w:szCs w:val="22"/>
                <w:lang w:eastAsia="en-GB"/>
              </w:rPr>
            </w:pPr>
            <w:r w:rsidRPr="00336471">
              <w:rPr>
                <w:rFonts w:eastAsia="Times New Roman"/>
                <w:noProof/>
                <w:sz w:val="22"/>
                <w:szCs w:val="22"/>
                <w:lang w:eastAsia="en-GB"/>
              </w:rPr>
              <w:t>Provide clear progression</w:t>
            </w:r>
          </w:p>
          <w:p w14:paraId="304AECEF" w14:textId="77777777" w:rsidR="005615D5" w:rsidRPr="00336471" w:rsidRDefault="005615D5" w:rsidP="00D30657">
            <w:pPr>
              <w:pStyle w:val="ListParagraph"/>
              <w:numPr>
                <w:ilvl w:val="0"/>
                <w:numId w:val="10"/>
              </w:numPr>
              <w:ind w:left="360"/>
              <w:rPr>
                <w:rFonts w:eastAsia="Times New Roman"/>
                <w:noProof/>
                <w:sz w:val="22"/>
                <w:szCs w:val="22"/>
                <w:lang w:eastAsia="en-GB"/>
              </w:rPr>
            </w:pPr>
            <w:r w:rsidRPr="00336471">
              <w:rPr>
                <w:rFonts w:eastAsia="Times New Roman"/>
                <w:noProof/>
                <w:sz w:val="22"/>
                <w:szCs w:val="22"/>
                <w:lang w:eastAsia="en-GB"/>
              </w:rPr>
              <w:t>Make effective and efficient use of the College estate</w:t>
            </w:r>
          </w:p>
          <w:p w14:paraId="45705189" w14:textId="77777777" w:rsidR="005615D5" w:rsidRPr="00336471" w:rsidRDefault="005615D5" w:rsidP="00D30657">
            <w:pPr>
              <w:pStyle w:val="ListParagraph"/>
              <w:numPr>
                <w:ilvl w:val="0"/>
                <w:numId w:val="10"/>
              </w:numPr>
              <w:ind w:left="360"/>
              <w:rPr>
                <w:rFonts w:eastAsia="Times New Roman"/>
                <w:noProof/>
                <w:sz w:val="22"/>
                <w:szCs w:val="22"/>
                <w:lang w:eastAsia="en-GB"/>
              </w:rPr>
            </w:pPr>
            <w:r w:rsidRPr="00336471">
              <w:rPr>
                <w:rFonts w:eastAsia="Times New Roman"/>
                <w:noProof/>
                <w:sz w:val="22"/>
                <w:szCs w:val="22"/>
                <w:lang w:eastAsia="en-GB"/>
              </w:rPr>
              <w:t>Consider other education providers and support partnership working (SCP's)</w:t>
            </w:r>
          </w:p>
          <w:p w14:paraId="00F4BDE7" w14:textId="77777777" w:rsidR="005615D5" w:rsidRDefault="005615D5" w:rsidP="00D30657">
            <w:pPr>
              <w:pStyle w:val="ListParagraph"/>
              <w:numPr>
                <w:ilvl w:val="0"/>
                <w:numId w:val="10"/>
              </w:numPr>
              <w:ind w:left="360"/>
              <w:rPr>
                <w:rFonts w:eastAsia="Times New Roman"/>
                <w:noProof/>
                <w:sz w:val="22"/>
                <w:szCs w:val="22"/>
                <w:lang w:eastAsia="en-GB"/>
              </w:rPr>
            </w:pPr>
            <w:r w:rsidRPr="00336471">
              <w:rPr>
                <w:rFonts w:eastAsia="Times New Roman"/>
                <w:noProof/>
                <w:sz w:val="22"/>
                <w:szCs w:val="22"/>
                <w:lang w:eastAsia="en-GB"/>
              </w:rPr>
              <w:t>Encourage aspiration</w:t>
            </w:r>
          </w:p>
          <w:p w14:paraId="791F8C20" w14:textId="58309CDB" w:rsidR="00942FD3" w:rsidRPr="00336471" w:rsidRDefault="00942FD3" w:rsidP="00D30657">
            <w:pPr>
              <w:pStyle w:val="ListParagraph"/>
              <w:numPr>
                <w:ilvl w:val="0"/>
                <w:numId w:val="10"/>
              </w:numPr>
              <w:ind w:left="360"/>
              <w:rPr>
                <w:rFonts w:eastAsia="Times New Roman"/>
                <w:noProof/>
                <w:sz w:val="22"/>
                <w:szCs w:val="22"/>
                <w:lang w:eastAsia="en-GB"/>
              </w:rPr>
            </w:pPr>
            <w:r>
              <w:rPr>
                <w:rFonts w:eastAsia="Times New Roman"/>
                <w:noProof/>
                <w:sz w:val="22"/>
                <w:szCs w:val="22"/>
                <w:lang w:eastAsia="en-GB"/>
              </w:rPr>
              <w:t>Advance equality of opportunity</w:t>
            </w:r>
          </w:p>
          <w:p w14:paraId="4826052F" w14:textId="77777777" w:rsidR="005615D5" w:rsidRPr="00336471" w:rsidRDefault="005615D5" w:rsidP="00ED4BE7">
            <w:pPr>
              <w:rPr>
                <w:rFonts w:eastAsia="Times New Roman"/>
                <w:noProof/>
                <w:sz w:val="22"/>
                <w:szCs w:val="22"/>
                <w:lang w:eastAsia="en-GB"/>
              </w:rPr>
            </w:pPr>
          </w:p>
          <w:p w14:paraId="75A1B3BD" w14:textId="77777777" w:rsidR="005615D5" w:rsidRDefault="005615D5" w:rsidP="00ED4BE7">
            <w:pPr>
              <w:rPr>
                <w:rFonts w:eastAsia="Times New Roman"/>
                <w:noProof/>
                <w:sz w:val="22"/>
                <w:szCs w:val="22"/>
                <w:lang w:eastAsia="en-GB"/>
              </w:rPr>
            </w:pPr>
            <w:r w:rsidRPr="00336471">
              <w:rPr>
                <w:rFonts w:eastAsia="Times New Roman"/>
                <w:noProof/>
                <w:sz w:val="22"/>
                <w:szCs w:val="22"/>
                <w:lang w:eastAsia="en-GB"/>
              </w:rPr>
              <w:t xml:space="preserve">Currently there are proposals for mainly small scale changes to location of programmes and cessation of a small number of courses where trends have shown consistently low achievement rates. Equality Impact Assessment of these proposed changes is underway at the time of publication of this report. </w:t>
            </w:r>
          </w:p>
          <w:p w14:paraId="577952E5" w14:textId="77777777" w:rsidR="005615D5" w:rsidRPr="00336471" w:rsidRDefault="005615D5" w:rsidP="00ED4BE7">
            <w:pPr>
              <w:rPr>
                <w:rFonts w:eastAsia="Times New Roman"/>
                <w:noProof/>
                <w:sz w:val="22"/>
                <w:szCs w:val="22"/>
                <w:lang w:eastAsia="en-GB"/>
              </w:rPr>
            </w:pPr>
          </w:p>
        </w:tc>
        <w:tc>
          <w:tcPr>
            <w:tcW w:w="1243" w:type="pct"/>
            <w:shd w:val="clear" w:color="auto" w:fill="auto"/>
          </w:tcPr>
          <w:p w14:paraId="646DF122" w14:textId="77777777" w:rsidR="005615D5" w:rsidRPr="00336471" w:rsidRDefault="005615D5" w:rsidP="00D30657">
            <w:pPr>
              <w:pStyle w:val="ListParagraph"/>
              <w:numPr>
                <w:ilvl w:val="0"/>
                <w:numId w:val="27"/>
              </w:numPr>
              <w:rPr>
                <w:rFonts w:eastAsia="Times New Roman"/>
                <w:sz w:val="22"/>
                <w:szCs w:val="22"/>
                <w:lang w:val="en-US"/>
              </w:rPr>
            </w:pPr>
            <w:r w:rsidRPr="00336471">
              <w:rPr>
                <w:rFonts w:eastAsia="Times New Roman"/>
                <w:sz w:val="22"/>
                <w:szCs w:val="22"/>
                <w:lang w:val="en-US"/>
              </w:rPr>
              <w:lastRenderedPageBreak/>
              <w:t xml:space="preserve">The curriculum review model has been developed to include analysis of equality recruitment, retention and achievement data. A Quick EIA screening model was developed for use at the pre consultation stage.  </w:t>
            </w:r>
          </w:p>
          <w:p w14:paraId="68C88C4D" w14:textId="77777777" w:rsidR="005615D5" w:rsidRPr="00336471" w:rsidRDefault="005615D5" w:rsidP="00ED4BE7">
            <w:pPr>
              <w:pStyle w:val="ListParagraph"/>
              <w:rPr>
                <w:rFonts w:eastAsia="Times New Roman"/>
                <w:noProof/>
                <w:sz w:val="22"/>
                <w:szCs w:val="22"/>
                <w:lang w:eastAsia="en-GB"/>
              </w:rPr>
            </w:pPr>
          </w:p>
          <w:p w14:paraId="70BB55D7" w14:textId="77777777" w:rsidR="005615D5" w:rsidRPr="00336471" w:rsidRDefault="005615D5" w:rsidP="00ED4BE7">
            <w:pPr>
              <w:pStyle w:val="ListParagraph"/>
              <w:rPr>
                <w:rFonts w:eastAsia="Times New Roman"/>
                <w:noProof/>
                <w:sz w:val="22"/>
                <w:szCs w:val="22"/>
                <w:lang w:eastAsia="en-GB"/>
              </w:rPr>
            </w:pPr>
          </w:p>
        </w:tc>
      </w:tr>
      <w:tr w:rsidR="005615D5" w:rsidRPr="00FF5578" w14:paraId="59D5BBF7" w14:textId="77777777" w:rsidTr="00ED4BE7">
        <w:tc>
          <w:tcPr>
            <w:tcW w:w="1087" w:type="pct"/>
            <w:vAlign w:val="center"/>
          </w:tcPr>
          <w:p w14:paraId="6803D30A" w14:textId="77777777" w:rsidR="005615D5" w:rsidRPr="00FF5578" w:rsidRDefault="005615D5" w:rsidP="00ED4BE7">
            <w:pPr>
              <w:rPr>
                <w:rFonts w:eastAsia="Times New Roman"/>
                <w:sz w:val="22"/>
                <w:szCs w:val="22"/>
                <w:lang w:val="en-US"/>
              </w:rPr>
            </w:pPr>
            <w:r w:rsidRPr="00FF5578">
              <w:rPr>
                <w:rFonts w:eastAsia="Times New Roman"/>
                <w:sz w:val="22"/>
                <w:szCs w:val="22"/>
                <w:lang w:val="en-US"/>
              </w:rPr>
              <w:lastRenderedPageBreak/>
              <w:t>1.3 People with all protected characteristics are able to access Edinburgh College and its services free from architectural, environmental and geographical barriers.</w:t>
            </w:r>
          </w:p>
        </w:tc>
        <w:tc>
          <w:tcPr>
            <w:tcW w:w="1304" w:type="pct"/>
          </w:tcPr>
          <w:p w14:paraId="75C41646" w14:textId="77777777" w:rsidR="005615D5" w:rsidRPr="00336471" w:rsidRDefault="005615D5" w:rsidP="00D30657">
            <w:pPr>
              <w:pStyle w:val="ListParagraph"/>
              <w:numPr>
                <w:ilvl w:val="0"/>
                <w:numId w:val="27"/>
              </w:numPr>
              <w:rPr>
                <w:rFonts w:eastAsia="Times New Roman"/>
                <w:color w:val="000000"/>
                <w:sz w:val="22"/>
                <w:szCs w:val="22"/>
                <w:lang w:val="en-US"/>
              </w:rPr>
            </w:pPr>
            <w:r w:rsidRPr="00336471">
              <w:rPr>
                <w:rFonts w:eastAsia="Times New Roman"/>
                <w:color w:val="000000"/>
                <w:sz w:val="22"/>
                <w:szCs w:val="22"/>
                <w:lang w:val="en-US"/>
              </w:rPr>
              <w:t>Audit all college campus buildings, facilities and resources to identify barriers and opportunities to advance equality.</w:t>
            </w:r>
          </w:p>
          <w:p w14:paraId="7E976DFE" w14:textId="77777777" w:rsidR="005615D5" w:rsidRPr="00FF5578" w:rsidRDefault="005615D5" w:rsidP="00ED4BE7">
            <w:pPr>
              <w:pStyle w:val="ListParagraph"/>
              <w:rPr>
                <w:rFonts w:eastAsia="Times New Roman"/>
                <w:noProof/>
                <w:sz w:val="22"/>
                <w:szCs w:val="22"/>
                <w:lang w:eastAsia="en-GB"/>
              </w:rPr>
            </w:pPr>
          </w:p>
        </w:tc>
        <w:tc>
          <w:tcPr>
            <w:tcW w:w="1366" w:type="pct"/>
          </w:tcPr>
          <w:p w14:paraId="12639F24" w14:textId="32FB1624" w:rsidR="005615D5" w:rsidRDefault="005615D5" w:rsidP="00D30657">
            <w:pPr>
              <w:pStyle w:val="ListParagraph"/>
              <w:numPr>
                <w:ilvl w:val="0"/>
                <w:numId w:val="10"/>
              </w:numPr>
              <w:ind w:left="360"/>
              <w:rPr>
                <w:rFonts w:eastAsia="Times New Roman"/>
                <w:sz w:val="22"/>
                <w:szCs w:val="22"/>
                <w:lang w:val="en-US"/>
              </w:rPr>
            </w:pPr>
            <w:r w:rsidRPr="004568AF">
              <w:rPr>
                <w:rFonts w:eastAsia="Times New Roman"/>
                <w:sz w:val="22"/>
                <w:szCs w:val="22"/>
                <w:lang w:val="en-US"/>
              </w:rPr>
              <w:t xml:space="preserve">Midlothian campus audited by Midlothian Council Joint Physical Disability Planning </w:t>
            </w:r>
            <w:r w:rsidR="004425B0" w:rsidRPr="004568AF">
              <w:rPr>
                <w:rFonts w:eastAsia="Times New Roman"/>
                <w:sz w:val="22"/>
                <w:szCs w:val="22"/>
                <w:lang w:val="en-US"/>
              </w:rPr>
              <w:t>Group partners</w:t>
            </w:r>
            <w:r w:rsidRPr="004568AF">
              <w:rPr>
                <w:rFonts w:eastAsia="Times New Roman"/>
                <w:sz w:val="22"/>
                <w:szCs w:val="22"/>
                <w:lang w:val="en-US"/>
              </w:rPr>
              <w:t xml:space="preserve"> with no significant access issues. </w:t>
            </w:r>
          </w:p>
          <w:p w14:paraId="12DCD0EB" w14:textId="77777777" w:rsidR="005615D5" w:rsidRPr="004568AF" w:rsidRDefault="005615D5" w:rsidP="00ED4BE7">
            <w:pPr>
              <w:pStyle w:val="ListParagraph"/>
              <w:ind w:left="360"/>
              <w:rPr>
                <w:rFonts w:eastAsia="Times New Roman"/>
                <w:sz w:val="22"/>
                <w:szCs w:val="22"/>
                <w:lang w:val="en-US"/>
              </w:rPr>
            </w:pPr>
          </w:p>
          <w:p w14:paraId="3C477A9F" w14:textId="77777777" w:rsidR="005615D5" w:rsidRDefault="005615D5" w:rsidP="00D30657">
            <w:pPr>
              <w:pStyle w:val="ListParagraph"/>
              <w:numPr>
                <w:ilvl w:val="0"/>
                <w:numId w:val="10"/>
              </w:numPr>
              <w:ind w:left="360"/>
              <w:rPr>
                <w:rFonts w:eastAsia="Times New Roman"/>
                <w:sz w:val="22"/>
                <w:szCs w:val="22"/>
                <w:lang w:val="en-US"/>
              </w:rPr>
            </w:pPr>
            <w:r w:rsidRPr="00FF5578">
              <w:rPr>
                <w:rFonts w:eastAsia="Times New Roman"/>
                <w:sz w:val="22"/>
                <w:szCs w:val="22"/>
                <w:lang w:val="en-US"/>
              </w:rPr>
              <w:t>People with physical or sensory impairments, or mental health impairments, continue to be underrepresented across the FE sector, including EC.</w:t>
            </w:r>
          </w:p>
          <w:p w14:paraId="1D3808E5" w14:textId="77777777" w:rsidR="005615D5" w:rsidRPr="00FF5578" w:rsidRDefault="005615D5" w:rsidP="00ED4BE7">
            <w:pPr>
              <w:pStyle w:val="ListParagraph"/>
              <w:ind w:left="360"/>
              <w:rPr>
                <w:rFonts w:eastAsia="Times New Roman"/>
                <w:sz w:val="22"/>
                <w:szCs w:val="22"/>
                <w:lang w:val="en-US"/>
              </w:rPr>
            </w:pPr>
          </w:p>
          <w:p w14:paraId="09B9F896" w14:textId="77777777" w:rsidR="005615D5" w:rsidRDefault="005615D5" w:rsidP="00D30657">
            <w:pPr>
              <w:pStyle w:val="ListParagraph"/>
              <w:numPr>
                <w:ilvl w:val="0"/>
                <w:numId w:val="10"/>
              </w:numPr>
              <w:ind w:left="360"/>
              <w:rPr>
                <w:rFonts w:eastAsia="Times New Roman"/>
                <w:sz w:val="22"/>
                <w:szCs w:val="22"/>
                <w:lang w:val="en-US"/>
              </w:rPr>
            </w:pPr>
            <w:r w:rsidRPr="00FF5578">
              <w:rPr>
                <w:rFonts w:eastAsia="Times New Roman"/>
                <w:sz w:val="22"/>
                <w:szCs w:val="22"/>
                <w:lang w:val="en-US"/>
              </w:rPr>
              <w:t xml:space="preserve">Further analysis can be found in the </w:t>
            </w:r>
            <w:r>
              <w:rPr>
                <w:rFonts w:eastAsia="Times New Roman"/>
                <w:sz w:val="22"/>
                <w:szCs w:val="22"/>
                <w:lang w:val="en-US"/>
              </w:rPr>
              <w:t>statistical analysis section.</w:t>
            </w:r>
          </w:p>
          <w:p w14:paraId="3E82393B" w14:textId="77777777" w:rsidR="005615D5" w:rsidRPr="004568AF" w:rsidRDefault="005615D5" w:rsidP="00ED4BE7">
            <w:pPr>
              <w:pStyle w:val="ListParagraph"/>
              <w:rPr>
                <w:rFonts w:eastAsia="Times New Roman"/>
                <w:lang w:val="en-US"/>
              </w:rPr>
            </w:pPr>
          </w:p>
          <w:p w14:paraId="24DA62C1" w14:textId="77777777" w:rsidR="005615D5" w:rsidRPr="00FF5578" w:rsidRDefault="005615D5" w:rsidP="00ED4BE7">
            <w:pPr>
              <w:pStyle w:val="ListParagraph"/>
              <w:ind w:left="360"/>
              <w:rPr>
                <w:rFonts w:eastAsia="Times New Roman"/>
                <w:sz w:val="22"/>
                <w:szCs w:val="22"/>
                <w:lang w:val="en-US"/>
              </w:rPr>
            </w:pPr>
          </w:p>
        </w:tc>
        <w:tc>
          <w:tcPr>
            <w:tcW w:w="1243" w:type="pct"/>
          </w:tcPr>
          <w:p w14:paraId="690B432D" w14:textId="77777777" w:rsidR="005615D5" w:rsidRPr="00FF5578" w:rsidRDefault="005615D5" w:rsidP="00ED4BE7">
            <w:pPr>
              <w:pStyle w:val="ListParagraph"/>
              <w:rPr>
                <w:rFonts w:eastAsia="Times New Roman"/>
                <w:sz w:val="22"/>
                <w:szCs w:val="22"/>
                <w:lang w:val="en-US"/>
              </w:rPr>
            </w:pPr>
          </w:p>
          <w:p w14:paraId="701D16F9" w14:textId="77777777" w:rsidR="005615D5" w:rsidRDefault="005615D5" w:rsidP="00D30657">
            <w:pPr>
              <w:pStyle w:val="ListParagraph"/>
              <w:numPr>
                <w:ilvl w:val="0"/>
                <w:numId w:val="10"/>
              </w:numPr>
              <w:ind w:left="360"/>
              <w:rPr>
                <w:rFonts w:eastAsia="Times New Roman"/>
                <w:sz w:val="22"/>
                <w:szCs w:val="22"/>
                <w:lang w:val="en-US"/>
              </w:rPr>
            </w:pPr>
            <w:r w:rsidRPr="00FF5578">
              <w:rPr>
                <w:rFonts w:eastAsia="Times New Roman"/>
                <w:sz w:val="22"/>
                <w:szCs w:val="22"/>
                <w:lang w:val="en-US"/>
              </w:rPr>
              <w:t xml:space="preserve">Student recruitment comparison with census suggest student percentage of ethnic minority students largely reflects or exceeds the local population percentage, although Indian students continue to be underrepresented in FE. </w:t>
            </w:r>
          </w:p>
          <w:p w14:paraId="27073170" w14:textId="77777777" w:rsidR="005615D5" w:rsidRDefault="005615D5" w:rsidP="00ED4BE7">
            <w:pPr>
              <w:pStyle w:val="ListParagraph"/>
              <w:ind w:left="360"/>
              <w:rPr>
                <w:rFonts w:eastAsia="Times New Roman"/>
                <w:sz w:val="22"/>
                <w:szCs w:val="22"/>
                <w:lang w:val="en-US"/>
              </w:rPr>
            </w:pPr>
          </w:p>
          <w:p w14:paraId="5A006D94" w14:textId="77777777" w:rsidR="005615D5" w:rsidRDefault="005615D5" w:rsidP="00D30657">
            <w:pPr>
              <w:pStyle w:val="ListParagraph"/>
              <w:numPr>
                <w:ilvl w:val="0"/>
                <w:numId w:val="10"/>
              </w:numPr>
              <w:ind w:left="360"/>
              <w:rPr>
                <w:rFonts w:eastAsia="Times New Roman"/>
                <w:sz w:val="22"/>
                <w:szCs w:val="22"/>
                <w:lang w:val="en-US"/>
              </w:rPr>
            </w:pPr>
            <w:r w:rsidRPr="00FF5578">
              <w:rPr>
                <w:rFonts w:eastAsia="Times New Roman"/>
                <w:sz w:val="22"/>
                <w:szCs w:val="22"/>
                <w:lang w:val="en-US"/>
              </w:rPr>
              <w:t xml:space="preserve">The % of students with dyslexia exceeds that of the population at large. Edinburgh </w:t>
            </w:r>
            <w:r w:rsidRPr="00FF5578">
              <w:rPr>
                <w:rFonts w:eastAsia="Times New Roman"/>
                <w:sz w:val="22"/>
                <w:szCs w:val="22"/>
                <w:lang w:val="en-US"/>
              </w:rPr>
              <w:lastRenderedPageBreak/>
              <w:t>College % of ethnic minority and disabled students exceeds national average.</w:t>
            </w:r>
          </w:p>
          <w:p w14:paraId="5D78A313" w14:textId="77777777" w:rsidR="005615D5" w:rsidRPr="004568AF" w:rsidRDefault="005615D5" w:rsidP="00ED4BE7">
            <w:pPr>
              <w:rPr>
                <w:rFonts w:eastAsia="Times New Roman"/>
                <w:lang w:val="en-US"/>
              </w:rPr>
            </w:pPr>
          </w:p>
          <w:p w14:paraId="781507B6" w14:textId="77777777" w:rsidR="005615D5" w:rsidRPr="00FF5578" w:rsidRDefault="005615D5" w:rsidP="00ED4BE7">
            <w:pPr>
              <w:pStyle w:val="ListParagraph"/>
              <w:rPr>
                <w:rFonts w:eastAsia="Times New Roman"/>
                <w:noProof/>
                <w:sz w:val="22"/>
                <w:szCs w:val="22"/>
                <w:lang w:eastAsia="en-GB"/>
              </w:rPr>
            </w:pPr>
          </w:p>
        </w:tc>
      </w:tr>
      <w:tr w:rsidR="005615D5" w:rsidRPr="00FF5578" w14:paraId="2C490489" w14:textId="77777777" w:rsidTr="00ED4BE7">
        <w:tc>
          <w:tcPr>
            <w:tcW w:w="1087" w:type="pct"/>
            <w:vAlign w:val="center"/>
          </w:tcPr>
          <w:p w14:paraId="7798CD77" w14:textId="77777777" w:rsidR="005615D5" w:rsidRPr="00FF5578" w:rsidRDefault="005615D5" w:rsidP="00ED4BE7">
            <w:pPr>
              <w:ind w:left="1080"/>
              <w:rPr>
                <w:rFonts w:eastAsia="Times New Roman"/>
                <w:sz w:val="22"/>
                <w:szCs w:val="22"/>
                <w:lang w:val="en-US"/>
              </w:rPr>
            </w:pPr>
          </w:p>
        </w:tc>
        <w:tc>
          <w:tcPr>
            <w:tcW w:w="1304" w:type="pct"/>
          </w:tcPr>
          <w:p w14:paraId="3C0F4D29" w14:textId="77777777" w:rsidR="005615D5" w:rsidRPr="00FF5578" w:rsidRDefault="005615D5" w:rsidP="00ED4BE7">
            <w:pPr>
              <w:rPr>
                <w:rFonts w:eastAsia="Times New Roman"/>
                <w:color w:val="000000"/>
                <w:sz w:val="22"/>
                <w:szCs w:val="22"/>
                <w:lang w:eastAsia="en-GB"/>
              </w:rPr>
            </w:pPr>
            <w:r w:rsidRPr="00FF5578">
              <w:rPr>
                <w:rFonts w:eastAsia="Times New Roman"/>
                <w:color w:val="000000"/>
                <w:sz w:val="22"/>
                <w:szCs w:val="22"/>
                <w:lang w:eastAsia="en-GB"/>
              </w:rPr>
              <w:t>Develop and implement transport strategy to improve links between campuses and address needs of key groups.</w:t>
            </w:r>
          </w:p>
          <w:p w14:paraId="320FEC58" w14:textId="77777777" w:rsidR="005615D5" w:rsidRPr="00FF5578" w:rsidRDefault="005615D5" w:rsidP="00ED4BE7">
            <w:pPr>
              <w:rPr>
                <w:rFonts w:eastAsia="Times New Roman"/>
                <w:color w:val="000000"/>
                <w:sz w:val="22"/>
                <w:szCs w:val="22"/>
                <w:lang w:eastAsia="en-GB"/>
              </w:rPr>
            </w:pPr>
          </w:p>
        </w:tc>
        <w:tc>
          <w:tcPr>
            <w:tcW w:w="1366" w:type="pct"/>
          </w:tcPr>
          <w:p w14:paraId="27EACCA1" w14:textId="77777777" w:rsidR="005615D5" w:rsidRPr="00CB5347" w:rsidRDefault="005615D5" w:rsidP="00D30657">
            <w:pPr>
              <w:pStyle w:val="ListParagraph"/>
              <w:numPr>
                <w:ilvl w:val="0"/>
                <w:numId w:val="28"/>
              </w:numPr>
              <w:rPr>
                <w:rFonts w:eastAsia="Times New Roman"/>
                <w:sz w:val="22"/>
                <w:szCs w:val="22"/>
                <w:lang w:val="en-US"/>
              </w:rPr>
            </w:pPr>
            <w:r w:rsidRPr="00CB5347">
              <w:rPr>
                <w:rFonts w:eastAsia="Times New Roman"/>
                <w:sz w:val="22"/>
                <w:szCs w:val="22"/>
                <w:lang w:val="en-US"/>
              </w:rPr>
              <w:t xml:space="preserve">The college has an </w:t>
            </w:r>
            <w:r w:rsidRPr="00CB5347">
              <w:rPr>
                <w:sz w:val="22"/>
                <w:szCs w:val="22"/>
              </w:rPr>
              <w:t>overarching policy on Travel and Sustainability.  The college also provide funds for the Tram stop and Bankhead.</w:t>
            </w:r>
          </w:p>
          <w:p w14:paraId="75B8FC19" w14:textId="77777777" w:rsidR="005615D5" w:rsidRPr="00CB5347" w:rsidRDefault="005615D5" w:rsidP="00ED4BE7">
            <w:pPr>
              <w:pStyle w:val="ListParagraph"/>
              <w:ind w:left="360"/>
              <w:rPr>
                <w:rFonts w:eastAsia="Times New Roman"/>
                <w:sz w:val="22"/>
                <w:szCs w:val="22"/>
                <w:lang w:val="en-US"/>
              </w:rPr>
            </w:pPr>
          </w:p>
          <w:p w14:paraId="54AC5373" w14:textId="4F313CD4" w:rsidR="005615D5" w:rsidRDefault="005615D5" w:rsidP="00D30657">
            <w:pPr>
              <w:pStyle w:val="ListParagraph"/>
              <w:numPr>
                <w:ilvl w:val="0"/>
                <w:numId w:val="28"/>
              </w:numPr>
              <w:spacing w:before="60"/>
              <w:rPr>
                <w:sz w:val="22"/>
                <w:szCs w:val="22"/>
              </w:rPr>
            </w:pPr>
            <w:r w:rsidRPr="00CB5347">
              <w:rPr>
                <w:rFonts w:eastAsia="Times New Roman"/>
                <w:sz w:val="22"/>
                <w:szCs w:val="22"/>
                <w:lang w:val="en-US"/>
              </w:rPr>
              <w:t xml:space="preserve">Going forward the college will increase awareness of funding of travel for students in receipt of bursary funding, </w:t>
            </w:r>
            <w:r w:rsidRPr="00CB5347">
              <w:rPr>
                <w:sz w:val="22"/>
                <w:szCs w:val="22"/>
              </w:rPr>
              <w:t>increase awareness of travel arrangements by signposting on college website and introduce signs to bus stops on campuses</w:t>
            </w:r>
            <w:r w:rsidR="001F312C">
              <w:rPr>
                <w:sz w:val="22"/>
                <w:szCs w:val="22"/>
              </w:rPr>
              <w:t>.</w:t>
            </w:r>
          </w:p>
          <w:p w14:paraId="720A5318" w14:textId="77777777" w:rsidR="005615D5" w:rsidRPr="00CB5347" w:rsidRDefault="005615D5" w:rsidP="00ED4BE7">
            <w:pPr>
              <w:pStyle w:val="ListParagraph"/>
            </w:pPr>
          </w:p>
          <w:p w14:paraId="1122A447" w14:textId="77777777" w:rsidR="005615D5" w:rsidRPr="00CB5347" w:rsidRDefault="005615D5" w:rsidP="00ED4BE7">
            <w:pPr>
              <w:pStyle w:val="ListParagraph"/>
              <w:spacing w:before="60"/>
              <w:ind w:left="360"/>
              <w:rPr>
                <w:sz w:val="22"/>
                <w:szCs w:val="22"/>
              </w:rPr>
            </w:pPr>
          </w:p>
        </w:tc>
        <w:tc>
          <w:tcPr>
            <w:tcW w:w="1243" w:type="pct"/>
          </w:tcPr>
          <w:p w14:paraId="7904E246" w14:textId="77777777" w:rsidR="005615D5" w:rsidRPr="00CB5347" w:rsidRDefault="005615D5" w:rsidP="00D30657">
            <w:pPr>
              <w:pStyle w:val="ListParagraph"/>
              <w:numPr>
                <w:ilvl w:val="0"/>
                <w:numId w:val="28"/>
              </w:numPr>
              <w:rPr>
                <w:rFonts w:eastAsia="Times New Roman"/>
                <w:sz w:val="22"/>
                <w:szCs w:val="22"/>
                <w:lang w:val="en-US"/>
              </w:rPr>
            </w:pPr>
            <w:r w:rsidRPr="00CB5347">
              <w:rPr>
                <w:rFonts w:eastAsia="Times New Roman"/>
                <w:sz w:val="22"/>
                <w:szCs w:val="22"/>
                <w:lang w:val="en-US"/>
              </w:rPr>
              <w:t>Transport strategy in place</w:t>
            </w:r>
          </w:p>
          <w:p w14:paraId="4B699742" w14:textId="77777777" w:rsidR="005615D5" w:rsidRPr="00CB5347" w:rsidRDefault="005615D5" w:rsidP="00ED4BE7">
            <w:pPr>
              <w:rPr>
                <w:rFonts w:eastAsia="Times New Roman"/>
                <w:sz w:val="22"/>
                <w:szCs w:val="22"/>
                <w:lang w:val="en-US"/>
              </w:rPr>
            </w:pPr>
          </w:p>
          <w:p w14:paraId="2CDC9452" w14:textId="77777777" w:rsidR="005615D5" w:rsidRPr="00CB5347" w:rsidRDefault="005615D5" w:rsidP="00D30657">
            <w:pPr>
              <w:pStyle w:val="ListParagraph"/>
              <w:numPr>
                <w:ilvl w:val="0"/>
                <w:numId w:val="28"/>
              </w:numPr>
              <w:rPr>
                <w:rFonts w:eastAsia="Times New Roman"/>
                <w:sz w:val="22"/>
                <w:szCs w:val="22"/>
                <w:lang w:val="en-US"/>
              </w:rPr>
            </w:pPr>
            <w:r w:rsidRPr="00CB5347">
              <w:rPr>
                <w:rFonts w:eastAsia="Times New Roman"/>
                <w:sz w:val="22"/>
                <w:szCs w:val="22"/>
                <w:lang w:val="en-US"/>
              </w:rPr>
              <w:t>68.9% of students reported in May-14 that they were satisfied with the college’s transport services between campuses.</w:t>
            </w:r>
          </w:p>
          <w:p w14:paraId="2532E35C" w14:textId="77777777" w:rsidR="005615D5" w:rsidRPr="00FF5578" w:rsidRDefault="005615D5" w:rsidP="00ED4BE7">
            <w:pPr>
              <w:pStyle w:val="ListParagraph"/>
              <w:rPr>
                <w:rFonts w:eastAsia="Times New Roman"/>
                <w:sz w:val="22"/>
                <w:szCs w:val="22"/>
                <w:lang w:val="en-US"/>
              </w:rPr>
            </w:pPr>
          </w:p>
        </w:tc>
      </w:tr>
      <w:tr w:rsidR="005615D5" w:rsidRPr="00FF5578" w14:paraId="5BA36C69" w14:textId="77777777" w:rsidTr="00ED4BE7">
        <w:tc>
          <w:tcPr>
            <w:tcW w:w="1087" w:type="pct"/>
            <w:vAlign w:val="center"/>
          </w:tcPr>
          <w:p w14:paraId="083FB385" w14:textId="77777777" w:rsidR="005615D5" w:rsidRPr="00FF5578" w:rsidRDefault="005615D5" w:rsidP="00ED4BE7">
            <w:pPr>
              <w:ind w:left="1080"/>
              <w:rPr>
                <w:rFonts w:eastAsia="Times New Roman"/>
                <w:sz w:val="22"/>
                <w:szCs w:val="22"/>
                <w:lang w:val="en-US"/>
              </w:rPr>
            </w:pPr>
          </w:p>
        </w:tc>
        <w:tc>
          <w:tcPr>
            <w:tcW w:w="1304" w:type="pct"/>
          </w:tcPr>
          <w:p w14:paraId="0ED6AE31" w14:textId="77777777" w:rsidR="005615D5" w:rsidRPr="00FF5578" w:rsidRDefault="005615D5" w:rsidP="00ED4BE7">
            <w:pPr>
              <w:rPr>
                <w:rFonts w:eastAsia="Times New Roman"/>
                <w:color w:val="000000"/>
                <w:sz w:val="22"/>
                <w:szCs w:val="22"/>
                <w:lang w:eastAsia="en-GB"/>
              </w:rPr>
            </w:pPr>
            <w:r w:rsidRPr="00FF5578">
              <w:rPr>
                <w:rFonts w:eastAsia="Times New Roman"/>
                <w:color w:val="000000"/>
                <w:sz w:val="22"/>
                <w:szCs w:val="22"/>
                <w:lang w:eastAsia="en-GB"/>
              </w:rPr>
              <w:t xml:space="preserve">Develop unified communications strategy with clear guidelines and systems to ensure that all College marketing and other publications </w:t>
            </w:r>
            <w:r>
              <w:rPr>
                <w:rFonts w:eastAsia="Times New Roman"/>
                <w:color w:val="000000"/>
                <w:sz w:val="22"/>
                <w:szCs w:val="22"/>
                <w:lang w:eastAsia="en-GB"/>
              </w:rPr>
              <w:t>:</w:t>
            </w:r>
          </w:p>
          <w:p w14:paraId="5CE53C1B" w14:textId="77777777" w:rsidR="005615D5" w:rsidRPr="00FF5578" w:rsidRDefault="005615D5" w:rsidP="00D30657">
            <w:pPr>
              <w:pStyle w:val="ListParagraph"/>
              <w:numPr>
                <w:ilvl w:val="0"/>
                <w:numId w:val="15"/>
              </w:numPr>
              <w:spacing w:after="240"/>
              <w:rPr>
                <w:rFonts w:eastAsia="Times New Roman"/>
                <w:color w:val="000000"/>
                <w:sz w:val="22"/>
                <w:szCs w:val="22"/>
                <w:lang w:val="en-US"/>
              </w:rPr>
            </w:pPr>
            <w:r w:rsidRPr="00FF5578">
              <w:rPr>
                <w:rFonts w:eastAsia="Times New Roman"/>
                <w:color w:val="000000"/>
                <w:sz w:val="22"/>
                <w:szCs w:val="22"/>
                <w:lang w:val="en-US"/>
              </w:rPr>
              <w:t>are accessible, readable and available in a variety of formats to meet the requirements of people with a range of additional learning needs;</w:t>
            </w:r>
          </w:p>
          <w:p w14:paraId="613FBB63" w14:textId="77777777" w:rsidR="005615D5" w:rsidRPr="00FF5578" w:rsidRDefault="005615D5" w:rsidP="00D30657">
            <w:pPr>
              <w:pStyle w:val="ListParagraph"/>
              <w:numPr>
                <w:ilvl w:val="0"/>
                <w:numId w:val="15"/>
              </w:numPr>
              <w:spacing w:after="240"/>
              <w:rPr>
                <w:rFonts w:eastAsia="Times New Roman"/>
                <w:color w:val="000000"/>
                <w:sz w:val="22"/>
                <w:szCs w:val="22"/>
                <w:lang w:val="en-US"/>
              </w:rPr>
            </w:pPr>
            <w:r w:rsidRPr="00FF5578">
              <w:rPr>
                <w:rFonts w:eastAsia="Times New Roman"/>
                <w:color w:val="000000"/>
                <w:sz w:val="22"/>
                <w:szCs w:val="22"/>
                <w:lang w:val="en-US"/>
              </w:rPr>
              <w:t xml:space="preserve">Use plain, clear language which maximises accessibility and which avoids offensive or </w:t>
            </w:r>
            <w:r w:rsidRPr="00FF5578">
              <w:rPr>
                <w:rFonts w:eastAsia="Times New Roman"/>
                <w:color w:val="000000"/>
                <w:sz w:val="22"/>
                <w:szCs w:val="22"/>
                <w:lang w:val="en-US"/>
              </w:rPr>
              <w:lastRenderedPageBreak/>
              <w:t>derogatory connotations about people who may face discrimination;</w:t>
            </w:r>
          </w:p>
          <w:p w14:paraId="6504AE2A" w14:textId="77777777" w:rsidR="005615D5" w:rsidRPr="00FF5578" w:rsidRDefault="005615D5" w:rsidP="00D30657">
            <w:pPr>
              <w:pStyle w:val="ListParagraph"/>
              <w:numPr>
                <w:ilvl w:val="0"/>
                <w:numId w:val="15"/>
              </w:numPr>
              <w:spacing w:after="240"/>
              <w:rPr>
                <w:rFonts w:eastAsia="Times New Roman"/>
                <w:color w:val="000000"/>
                <w:sz w:val="22"/>
                <w:szCs w:val="22"/>
                <w:lang w:val="en-US"/>
              </w:rPr>
            </w:pPr>
            <w:r w:rsidRPr="00FF5578">
              <w:rPr>
                <w:rFonts w:eastAsia="Times New Roman"/>
                <w:color w:val="000000"/>
                <w:sz w:val="22"/>
                <w:szCs w:val="22"/>
                <w:lang w:val="en-US"/>
              </w:rPr>
              <w:t>Use visual material which shows the appearance of people who may face discrimination in a realistic and positive way;</w:t>
            </w:r>
          </w:p>
          <w:p w14:paraId="7F9A5BFE" w14:textId="77777777" w:rsidR="005615D5" w:rsidRPr="00FF5578" w:rsidRDefault="005615D5" w:rsidP="00D30657">
            <w:pPr>
              <w:pStyle w:val="ListParagraph"/>
              <w:numPr>
                <w:ilvl w:val="0"/>
                <w:numId w:val="15"/>
              </w:numPr>
              <w:spacing w:after="240"/>
              <w:rPr>
                <w:rFonts w:eastAsia="Times New Roman"/>
                <w:color w:val="000000"/>
                <w:sz w:val="22"/>
                <w:szCs w:val="22"/>
                <w:lang w:val="en-US"/>
              </w:rPr>
            </w:pPr>
            <w:r w:rsidRPr="00FF5578">
              <w:rPr>
                <w:rFonts w:eastAsia="Times New Roman"/>
                <w:color w:val="000000"/>
                <w:sz w:val="22"/>
                <w:szCs w:val="22"/>
                <w:lang w:val="en-US"/>
              </w:rPr>
              <w:t>Avoid stereotypical representations of people from ethnic minorities and groups who may face discrimination.</w:t>
            </w:r>
          </w:p>
          <w:p w14:paraId="5FC81E33" w14:textId="77777777" w:rsidR="005615D5" w:rsidRPr="00FF5578" w:rsidRDefault="005615D5" w:rsidP="00ED4BE7">
            <w:pPr>
              <w:rPr>
                <w:rFonts w:eastAsia="Times New Roman"/>
                <w:color w:val="000000"/>
                <w:sz w:val="22"/>
                <w:szCs w:val="22"/>
                <w:lang w:eastAsia="en-GB"/>
              </w:rPr>
            </w:pPr>
          </w:p>
        </w:tc>
        <w:tc>
          <w:tcPr>
            <w:tcW w:w="1366" w:type="pct"/>
          </w:tcPr>
          <w:p w14:paraId="1B3B7F58" w14:textId="77777777" w:rsidR="005615D5" w:rsidRPr="00FF5578" w:rsidRDefault="005615D5" w:rsidP="00ED4BE7">
            <w:pPr>
              <w:rPr>
                <w:rFonts w:eastAsia="Times New Roman"/>
                <w:color w:val="000000"/>
                <w:sz w:val="22"/>
                <w:szCs w:val="22"/>
                <w:lang w:eastAsia="en-GB"/>
              </w:rPr>
            </w:pPr>
            <w:r w:rsidRPr="00FF5578">
              <w:rPr>
                <w:rFonts w:eastAsia="Times New Roman"/>
                <w:color w:val="000000"/>
                <w:sz w:val="22"/>
                <w:szCs w:val="22"/>
                <w:lang w:eastAsia="en-GB"/>
              </w:rPr>
              <w:lastRenderedPageBreak/>
              <w:t xml:space="preserve">In 2014/15, the Marketing team have developed  </w:t>
            </w:r>
          </w:p>
          <w:p w14:paraId="54910D43" w14:textId="77777777" w:rsidR="005615D5" w:rsidRPr="00FF5578" w:rsidRDefault="005615D5" w:rsidP="00D30657">
            <w:pPr>
              <w:pStyle w:val="ListParagraph"/>
              <w:numPr>
                <w:ilvl w:val="0"/>
                <w:numId w:val="16"/>
              </w:numPr>
              <w:rPr>
                <w:rFonts w:eastAsia="Times New Roman"/>
                <w:color w:val="000000"/>
                <w:sz w:val="22"/>
                <w:szCs w:val="22"/>
                <w:lang w:eastAsia="en-GB"/>
              </w:rPr>
            </w:pPr>
            <w:r w:rsidRPr="00FF5578">
              <w:rPr>
                <w:rFonts w:eastAsia="Times New Roman"/>
                <w:color w:val="000000"/>
                <w:sz w:val="22"/>
                <w:szCs w:val="22"/>
                <w:lang w:eastAsia="en-GB"/>
              </w:rPr>
              <w:t>plain English and style guidelines for all creators of web content and marketing material</w:t>
            </w:r>
          </w:p>
          <w:p w14:paraId="5BB6A951" w14:textId="77777777" w:rsidR="005615D5" w:rsidRPr="00FF5578" w:rsidRDefault="005615D5" w:rsidP="00D30657">
            <w:pPr>
              <w:pStyle w:val="ListParagraph"/>
              <w:numPr>
                <w:ilvl w:val="0"/>
                <w:numId w:val="16"/>
              </w:numPr>
              <w:rPr>
                <w:rFonts w:eastAsia="Times New Roman"/>
                <w:sz w:val="22"/>
                <w:szCs w:val="22"/>
                <w:lang w:val="en-US"/>
              </w:rPr>
            </w:pPr>
            <w:r w:rsidRPr="00FF5578">
              <w:rPr>
                <w:rFonts w:eastAsia="Times New Roman"/>
                <w:color w:val="000000"/>
                <w:sz w:val="22"/>
                <w:szCs w:val="22"/>
                <w:lang w:eastAsia="en-GB"/>
              </w:rPr>
              <w:t>a new photo library which is representative of real students and staff in the college. Opportunities have been taken to represent people with different protected characteristics in a non-tokenistic way.</w:t>
            </w:r>
          </w:p>
          <w:p w14:paraId="098A6A70" w14:textId="77777777" w:rsidR="005615D5" w:rsidRPr="00FF5578" w:rsidRDefault="005615D5" w:rsidP="00ED4BE7">
            <w:pPr>
              <w:ind w:left="360"/>
              <w:rPr>
                <w:rFonts w:eastAsia="Times New Roman"/>
                <w:sz w:val="22"/>
                <w:szCs w:val="22"/>
                <w:lang w:val="en-US"/>
              </w:rPr>
            </w:pPr>
          </w:p>
          <w:p w14:paraId="1E21EE48" w14:textId="77777777" w:rsidR="005615D5" w:rsidRPr="00CB5347" w:rsidRDefault="005615D5" w:rsidP="00D30657">
            <w:pPr>
              <w:pStyle w:val="ListParagraph"/>
              <w:numPr>
                <w:ilvl w:val="0"/>
                <w:numId w:val="16"/>
              </w:numPr>
              <w:ind w:left="360"/>
              <w:rPr>
                <w:rFonts w:eastAsia="Times New Roman"/>
                <w:sz w:val="22"/>
                <w:szCs w:val="22"/>
                <w:lang w:val="en-US"/>
              </w:rPr>
            </w:pPr>
            <w:r w:rsidRPr="00CB5347">
              <w:rPr>
                <w:rFonts w:eastAsia="Times New Roman"/>
                <w:sz w:val="22"/>
                <w:szCs w:val="22"/>
                <w:lang w:val="en-US"/>
              </w:rPr>
              <w:t xml:space="preserve">The Quality Enhancement Team redeveloped the QELTM (Quality and Equality in Learning and Teaching Materials) guidelines in December 2013 for use by teaching staff in developing and auditing learning resources. </w:t>
            </w:r>
          </w:p>
          <w:p w14:paraId="16BEFE59" w14:textId="77777777" w:rsidR="005615D5" w:rsidRPr="00CB5347" w:rsidRDefault="005615D5" w:rsidP="00ED4BE7">
            <w:pPr>
              <w:rPr>
                <w:rFonts w:eastAsia="Times New Roman"/>
                <w:sz w:val="22"/>
                <w:szCs w:val="22"/>
                <w:lang w:val="en-US"/>
              </w:rPr>
            </w:pPr>
          </w:p>
          <w:p w14:paraId="38306D08" w14:textId="77777777" w:rsidR="005615D5" w:rsidRPr="00CB5347" w:rsidRDefault="005615D5" w:rsidP="00D30657">
            <w:pPr>
              <w:pStyle w:val="ListParagraph"/>
              <w:numPr>
                <w:ilvl w:val="0"/>
                <w:numId w:val="16"/>
              </w:numPr>
              <w:ind w:left="360"/>
              <w:rPr>
                <w:rFonts w:eastAsia="Times New Roman"/>
                <w:sz w:val="22"/>
                <w:szCs w:val="22"/>
                <w:lang w:val="en-US"/>
              </w:rPr>
            </w:pPr>
            <w:r w:rsidRPr="00CB5347">
              <w:rPr>
                <w:rFonts w:eastAsia="Times New Roman"/>
                <w:sz w:val="22"/>
                <w:szCs w:val="22"/>
                <w:lang w:val="en-US"/>
              </w:rPr>
              <w:t xml:space="preserve">A prompt to check materials against QELTM standards was added to the Internal Verification form. Anecdotal evidence suggests this has had limited impact. </w:t>
            </w:r>
          </w:p>
          <w:p w14:paraId="34D3976F" w14:textId="77777777" w:rsidR="005615D5" w:rsidRPr="00CB5347" w:rsidRDefault="005615D5" w:rsidP="00ED4BE7">
            <w:pPr>
              <w:pStyle w:val="ListParagraph"/>
              <w:rPr>
                <w:rFonts w:eastAsia="Times New Roman"/>
                <w:lang w:val="en-US"/>
              </w:rPr>
            </w:pPr>
          </w:p>
          <w:p w14:paraId="34655AC3" w14:textId="77777777" w:rsidR="005615D5" w:rsidRPr="00CB5347" w:rsidRDefault="005615D5" w:rsidP="00D30657">
            <w:pPr>
              <w:pStyle w:val="ListParagraph"/>
              <w:numPr>
                <w:ilvl w:val="0"/>
                <w:numId w:val="16"/>
              </w:numPr>
              <w:ind w:left="360"/>
              <w:rPr>
                <w:rFonts w:eastAsia="Times New Roman"/>
                <w:sz w:val="22"/>
                <w:szCs w:val="22"/>
                <w:lang w:val="en-US"/>
              </w:rPr>
            </w:pPr>
            <w:r w:rsidRPr="00CB5347">
              <w:rPr>
                <w:rFonts w:eastAsia="Times New Roman"/>
                <w:sz w:val="22"/>
                <w:szCs w:val="22"/>
                <w:lang w:val="en-US"/>
              </w:rPr>
              <w:t>Actions to relaunch QELTM with added support and training are in the Action plan going forward.</w:t>
            </w:r>
          </w:p>
          <w:p w14:paraId="2F57B1B9" w14:textId="77777777" w:rsidR="005615D5" w:rsidRPr="00FF5578" w:rsidRDefault="005615D5" w:rsidP="00ED4BE7">
            <w:pPr>
              <w:ind w:left="360"/>
              <w:rPr>
                <w:rFonts w:eastAsia="Times New Roman"/>
                <w:sz w:val="22"/>
                <w:szCs w:val="22"/>
                <w:lang w:val="en-US"/>
              </w:rPr>
            </w:pPr>
          </w:p>
        </w:tc>
        <w:tc>
          <w:tcPr>
            <w:tcW w:w="1243" w:type="pct"/>
          </w:tcPr>
          <w:p w14:paraId="5249D99A" w14:textId="77777777" w:rsidR="005615D5" w:rsidRPr="00CB5347" w:rsidRDefault="005615D5" w:rsidP="00D30657">
            <w:pPr>
              <w:pStyle w:val="ListParagraph"/>
              <w:numPr>
                <w:ilvl w:val="0"/>
                <w:numId w:val="16"/>
              </w:numPr>
              <w:ind w:left="319" w:hanging="284"/>
              <w:rPr>
                <w:rFonts w:eastAsia="Times New Roman"/>
                <w:sz w:val="22"/>
                <w:szCs w:val="22"/>
                <w:lang w:val="en-US"/>
              </w:rPr>
            </w:pPr>
            <w:r w:rsidRPr="00CB5347">
              <w:rPr>
                <w:rFonts w:eastAsia="Times New Roman"/>
                <w:sz w:val="22"/>
                <w:szCs w:val="22"/>
                <w:lang w:val="en-US"/>
              </w:rPr>
              <w:lastRenderedPageBreak/>
              <w:t xml:space="preserve">Style and Accessibility guidelines  implemented </w:t>
            </w:r>
          </w:p>
          <w:p w14:paraId="762DC926" w14:textId="77777777" w:rsidR="005615D5" w:rsidRPr="00CB5347" w:rsidRDefault="005615D5" w:rsidP="00ED4BE7">
            <w:pPr>
              <w:pStyle w:val="ListParagraph"/>
              <w:ind w:left="319"/>
              <w:rPr>
                <w:rFonts w:eastAsia="Times New Roman"/>
                <w:sz w:val="22"/>
                <w:szCs w:val="22"/>
                <w:lang w:val="en-US"/>
              </w:rPr>
            </w:pPr>
          </w:p>
          <w:p w14:paraId="558ABFB3" w14:textId="77777777" w:rsidR="005615D5" w:rsidRDefault="005615D5" w:rsidP="00D30657">
            <w:pPr>
              <w:pStyle w:val="ListParagraph"/>
              <w:numPr>
                <w:ilvl w:val="0"/>
                <w:numId w:val="16"/>
              </w:numPr>
              <w:ind w:left="319" w:hanging="284"/>
              <w:rPr>
                <w:rFonts w:eastAsia="Times New Roman"/>
                <w:sz w:val="22"/>
                <w:szCs w:val="22"/>
                <w:lang w:val="en-US"/>
              </w:rPr>
            </w:pPr>
            <w:r w:rsidRPr="00CB5347">
              <w:rPr>
                <w:rFonts w:eastAsia="Times New Roman"/>
                <w:sz w:val="22"/>
                <w:szCs w:val="22"/>
                <w:lang w:val="en-US"/>
              </w:rPr>
              <w:t>QELTM (Quality and Equality in Learning and Teaching Materials) guidelines implemented</w:t>
            </w:r>
          </w:p>
          <w:p w14:paraId="744D1224" w14:textId="77777777" w:rsidR="00CA1DFB" w:rsidRPr="00CA1DFB" w:rsidRDefault="00CA1DFB" w:rsidP="00CA1DFB">
            <w:pPr>
              <w:pStyle w:val="ListParagraph"/>
              <w:rPr>
                <w:rFonts w:eastAsia="Times New Roman"/>
                <w:lang w:val="en-US"/>
              </w:rPr>
            </w:pPr>
          </w:p>
          <w:p w14:paraId="46E90A79" w14:textId="77777777" w:rsidR="005615D5" w:rsidRPr="00CB5347" w:rsidRDefault="005615D5" w:rsidP="00ED4BE7">
            <w:pPr>
              <w:pStyle w:val="ListParagraph"/>
              <w:rPr>
                <w:rFonts w:eastAsia="Times New Roman"/>
                <w:sz w:val="22"/>
                <w:szCs w:val="22"/>
                <w:lang w:val="en-US"/>
              </w:rPr>
            </w:pPr>
          </w:p>
          <w:p w14:paraId="754392A1" w14:textId="77777777" w:rsidR="005615D5" w:rsidRPr="00FF5578" w:rsidRDefault="005615D5" w:rsidP="00ED4BE7">
            <w:pPr>
              <w:ind w:left="1080"/>
              <w:rPr>
                <w:rFonts w:eastAsia="Times New Roman"/>
                <w:sz w:val="22"/>
                <w:szCs w:val="22"/>
                <w:lang w:val="en-US"/>
              </w:rPr>
            </w:pPr>
          </w:p>
          <w:p w14:paraId="3C5D200D" w14:textId="77777777" w:rsidR="005615D5" w:rsidRPr="00FF5578" w:rsidRDefault="005615D5" w:rsidP="00ED4BE7">
            <w:pPr>
              <w:ind w:left="1080"/>
              <w:rPr>
                <w:rFonts w:eastAsia="Times New Roman"/>
                <w:sz w:val="22"/>
                <w:szCs w:val="22"/>
                <w:lang w:val="en-US"/>
              </w:rPr>
            </w:pPr>
          </w:p>
        </w:tc>
      </w:tr>
      <w:tr w:rsidR="005615D5" w:rsidRPr="00FF5578" w14:paraId="1073D776" w14:textId="77777777" w:rsidTr="00ED4BE7">
        <w:tc>
          <w:tcPr>
            <w:tcW w:w="1087" w:type="pct"/>
            <w:vAlign w:val="center"/>
          </w:tcPr>
          <w:p w14:paraId="2782E23F" w14:textId="77777777" w:rsidR="005615D5" w:rsidRPr="00FF5578" w:rsidRDefault="005615D5" w:rsidP="00ED4BE7">
            <w:pPr>
              <w:ind w:left="1080"/>
              <w:rPr>
                <w:rFonts w:eastAsia="Times New Roman"/>
                <w:sz w:val="22"/>
                <w:szCs w:val="22"/>
                <w:lang w:val="en-US"/>
              </w:rPr>
            </w:pPr>
          </w:p>
        </w:tc>
        <w:tc>
          <w:tcPr>
            <w:tcW w:w="1304" w:type="pct"/>
          </w:tcPr>
          <w:p w14:paraId="632E4627" w14:textId="77777777" w:rsidR="005615D5" w:rsidRPr="0005534E" w:rsidRDefault="005615D5" w:rsidP="00D30657">
            <w:pPr>
              <w:pStyle w:val="ListParagraph"/>
              <w:numPr>
                <w:ilvl w:val="0"/>
                <w:numId w:val="16"/>
              </w:numPr>
              <w:ind w:left="316" w:hanging="283"/>
              <w:rPr>
                <w:rFonts w:eastAsia="Times New Roman"/>
                <w:color w:val="000000"/>
                <w:sz w:val="22"/>
                <w:szCs w:val="22"/>
                <w:lang w:eastAsia="en-GB"/>
              </w:rPr>
            </w:pPr>
            <w:r w:rsidRPr="0005534E">
              <w:rPr>
                <w:rFonts w:eastAsia="Times New Roman"/>
                <w:color w:val="000000"/>
                <w:sz w:val="22"/>
                <w:szCs w:val="22"/>
                <w:lang w:eastAsia="en-GB"/>
              </w:rPr>
              <w:t>Establish at least one unisex toilet in every campus.</w:t>
            </w:r>
          </w:p>
          <w:p w14:paraId="01463A03" w14:textId="77777777" w:rsidR="005615D5" w:rsidRPr="00FF5578" w:rsidRDefault="005615D5" w:rsidP="00ED4BE7">
            <w:pPr>
              <w:rPr>
                <w:rFonts w:eastAsia="Times New Roman"/>
                <w:color w:val="000000"/>
                <w:sz w:val="22"/>
                <w:szCs w:val="22"/>
                <w:lang w:eastAsia="en-GB"/>
              </w:rPr>
            </w:pPr>
          </w:p>
        </w:tc>
        <w:tc>
          <w:tcPr>
            <w:tcW w:w="1366" w:type="pct"/>
          </w:tcPr>
          <w:p w14:paraId="7E2C3185" w14:textId="77777777" w:rsidR="005615D5" w:rsidRPr="0005534E" w:rsidRDefault="005615D5" w:rsidP="00D30657">
            <w:pPr>
              <w:pStyle w:val="ListParagraph"/>
              <w:numPr>
                <w:ilvl w:val="0"/>
                <w:numId w:val="16"/>
              </w:numPr>
              <w:ind w:left="406" w:hanging="283"/>
              <w:rPr>
                <w:rFonts w:eastAsia="Times New Roman"/>
                <w:sz w:val="22"/>
                <w:szCs w:val="22"/>
                <w:lang w:val="en-US"/>
              </w:rPr>
            </w:pPr>
            <w:r w:rsidRPr="0005534E">
              <w:rPr>
                <w:rFonts w:eastAsia="Times New Roman"/>
                <w:sz w:val="22"/>
                <w:szCs w:val="22"/>
                <w:lang w:val="en-US"/>
              </w:rPr>
              <w:t xml:space="preserve">Feedback from ECSA and from transgender students in particular has been positive about the College’s commitment to this provision. However, an issue has emerged about the arrangements at one campus where the designated toilet space still contains more than one cubicle, which has prompted concerns about privacy and welfare. An alternative solution will have to be explored. </w:t>
            </w:r>
          </w:p>
          <w:p w14:paraId="0074B082" w14:textId="77777777" w:rsidR="005615D5" w:rsidRPr="00CB5347" w:rsidRDefault="005615D5" w:rsidP="00D30657">
            <w:pPr>
              <w:pStyle w:val="ListParagraph"/>
              <w:numPr>
                <w:ilvl w:val="0"/>
                <w:numId w:val="16"/>
              </w:numPr>
              <w:ind w:left="265" w:hanging="720"/>
              <w:rPr>
                <w:rFonts w:eastAsia="Times New Roman"/>
                <w:lang w:val="en-US"/>
              </w:rPr>
            </w:pPr>
          </w:p>
        </w:tc>
        <w:tc>
          <w:tcPr>
            <w:tcW w:w="1243" w:type="pct"/>
          </w:tcPr>
          <w:p w14:paraId="17A42D8A" w14:textId="77777777" w:rsidR="005615D5" w:rsidRPr="0005534E" w:rsidRDefault="005615D5" w:rsidP="00D30657">
            <w:pPr>
              <w:pStyle w:val="ListParagraph"/>
              <w:numPr>
                <w:ilvl w:val="0"/>
                <w:numId w:val="29"/>
              </w:numPr>
              <w:ind w:left="460" w:hanging="283"/>
              <w:rPr>
                <w:rFonts w:eastAsia="Times New Roman"/>
                <w:sz w:val="22"/>
                <w:szCs w:val="22"/>
                <w:lang w:val="en-US"/>
              </w:rPr>
            </w:pPr>
            <w:r w:rsidRPr="0005534E">
              <w:rPr>
                <w:rFonts w:eastAsia="Times New Roman"/>
                <w:sz w:val="22"/>
                <w:szCs w:val="22"/>
                <w:lang w:val="en-US"/>
              </w:rPr>
              <w:t>Gender neutral toilets are now available across all campuses</w:t>
            </w:r>
          </w:p>
        </w:tc>
      </w:tr>
      <w:tr w:rsidR="005615D5" w:rsidRPr="00FF5578" w14:paraId="378A18CE" w14:textId="77777777" w:rsidTr="00ED4BE7">
        <w:tc>
          <w:tcPr>
            <w:tcW w:w="1087" w:type="pct"/>
            <w:vAlign w:val="center"/>
          </w:tcPr>
          <w:p w14:paraId="471D7E0E" w14:textId="77777777" w:rsidR="005615D5" w:rsidRPr="00FF5578" w:rsidRDefault="005615D5" w:rsidP="00ED4BE7">
            <w:pPr>
              <w:ind w:left="1080"/>
              <w:rPr>
                <w:rFonts w:eastAsia="Times New Roman"/>
                <w:sz w:val="22"/>
                <w:szCs w:val="22"/>
                <w:lang w:val="en-US"/>
              </w:rPr>
            </w:pPr>
          </w:p>
        </w:tc>
        <w:tc>
          <w:tcPr>
            <w:tcW w:w="1304" w:type="pct"/>
          </w:tcPr>
          <w:p w14:paraId="5179B969" w14:textId="77777777" w:rsidR="005615D5" w:rsidRPr="00CB5347" w:rsidRDefault="005615D5" w:rsidP="00D30657">
            <w:pPr>
              <w:pStyle w:val="ListParagraph"/>
              <w:numPr>
                <w:ilvl w:val="0"/>
                <w:numId w:val="29"/>
              </w:numPr>
              <w:ind w:left="316" w:hanging="283"/>
              <w:rPr>
                <w:rFonts w:eastAsia="Times New Roman"/>
                <w:color w:val="000000"/>
                <w:lang w:eastAsia="en-GB"/>
              </w:rPr>
            </w:pPr>
            <w:r w:rsidRPr="0005534E">
              <w:rPr>
                <w:rFonts w:eastAsia="Times New Roman"/>
                <w:color w:val="000000"/>
                <w:sz w:val="22"/>
                <w:szCs w:val="22"/>
                <w:lang w:eastAsia="en-GB"/>
              </w:rPr>
              <w:t>Establish a prayer or faith room in every campus</w:t>
            </w:r>
            <w:r w:rsidRPr="00CB5347">
              <w:rPr>
                <w:rFonts w:eastAsia="Times New Roman"/>
                <w:color w:val="000000"/>
                <w:lang w:eastAsia="en-GB"/>
              </w:rPr>
              <w:t>.</w:t>
            </w:r>
          </w:p>
          <w:p w14:paraId="45CADCE4" w14:textId="77777777" w:rsidR="005615D5" w:rsidRPr="00FF5578" w:rsidRDefault="005615D5" w:rsidP="00ED4BE7">
            <w:pPr>
              <w:rPr>
                <w:rFonts w:eastAsia="Times New Roman"/>
                <w:color w:val="000000"/>
                <w:sz w:val="22"/>
                <w:szCs w:val="22"/>
                <w:lang w:eastAsia="en-GB"/>
              </w:rPr>
            </w:pPr>
          </w:p>
        </w:tc>
        <w:tc>
          <w:tcPr>
            <w:tcW w:w="1366" w:type="pct"/>
          </w:tcPr>
          <w:p w14:paraId="1288F850" w14:textId="77777777" w:rsidR="005615D5" w:rsidRPr="0005534E" w:rsidRDefault="005615D5" w:rsidP="00D30657">
            <w:pPr>
              <w:pStyle w:val="ListParagraph"/>
              <w:numPr>
                <w:ilvl w:val="0"/>
                <w:numId w:val="29"/>
              </w:numPr>
              <w:ind w:left="406" w:hanging="283"/>
              <w:rPr>
                <w:rFonts w:eastAsia="Times New Roman"/>
                <w:sz w:val="22"/>
                <w:szCs w:val="22"/>
                <w:lang w:val="en-US"/>
              </w:rPr>
            </w:pPr>
            <w:r w:rsidRPr="0005534E">
              <w:rPr>
                <w:rFonts w:eastAsia="Times New Roman"/>
                <w:sz w:val="22"/>
                <w:szCs w:val="22"/>
                <w:lang w:val="en-US"/>
              </w:rPr>
              <w:t>Currently Prayer or Quiet rooms are available at all but Midlothian campus, where a local and provisional arrangement is in place to accommodate prayer at lunchtimes in a specified classroom close to a water supply.</w:t>
            </w:r>
          </w:p>
          <w:p w14:paraId="2BAAD49A" w14:textId="77777777" w:rsidR="005615D5" w:rsidRPr="0005534E" w:rsidRDefault="005615D5" w:rsidP="00ED4BE7">
            <w:pPr>
              <w:pStyle w:val="ListParagraph"/>
              <w:ind w:left="406"/>
              <w:rPr>
                <w:rFonts w:eastAsia="Times New Roman"/>
                <w:sz w:val="22"/>
                <w:szCs w:val="22"/>
                <w:lang w:val="en-US"/>
              </w:rPr>
            </w:pPr>
          </w:p>
          <w:p w14:paraId="53AAF2FB" w14:textId="77777777" w:rsidR="005615D5" w:rsidRPr="0005534E" w:rsidRDefault="005615D5" w:rsidP="00D30657">
            <w:pPr>
              <w:pStyle w:val="ListParagraph"/>
              <w:numPr>
                <w:ilvl w:val="0"/>
                <w:numId w:val="29"/>
              </w:numPr>
              <w:ind w:left="406" w:hanging="283"/>
              <w:rPr>
                <w:rFonts w:eastAsia="Times New Roman"/>
                <w:sz w:val="22"/>
                <w:szCs w:val="22"/>
                <w:lang w:val="en-US"/>
              </w:rPr>
            </w:pPr>
            <w:r w:rsidRPr="0005534E">
              <w:rPr>
                <w:rFonts w:eastAsia="Times New Roman"/>
                <w:sz w:val="22"/>
                <w:szCs w:val="22"/>
                <w:lang w:val="en-US"/>
              </w:rPr>
              <w:t>An action plan has been developed to refurbish and publicise the rooms and establish a user group to inform procedures about continuing use of the rooms.</w:t>
            </w:r>
          </w:p>
          <w:p w14:paraId="60387B9F" w14:textId="77777777" w:rsidR="005615D5" w:rsidRPr="00FF5578" w:rsidRDefault="005615D5" w:rsidP="00ED4BE7">
            <w:pPr>
              <w:rPr>
                <w:rFonts w:eastAsia="Times New Roman"/>
                <w:sz w:val="22"/>
                <w:szCs w:val="22"/>
                <w:lang w:val="en-US"/>
              </w:rPr>
            </w:pPr>
          </w:p>
        </w:tc>
        <w:tc>
          <w:tcPr>
            <w:tcW w:w="1243" w:type="pct"/>
          </w:tcPr>
          <w:p w14:paraId="71EB66F0" w14:textId="77777777" w:rsidR="005615D5" w:rsidRPr="0005534E" w:rsidRDefault="005615D5" w:rsidP="00D30657">
            <w:pPr>
              <w:pStyle w:val="ListParagraph"/>
              <w:numPr>
                <w:ilvl w:val="0"/>
                <w:numId w:val="29"/>
              </w:numPr>
              <w:ind w:left="602" w:hanging="283"/>
              <w:rPr>
                <w:rFonts w:eastAsia="Times New Roman"/>
                <w:sz w:val="22"/>
                <w:szCs w:val="22"/>
                <w:lang w:val="en-US"/>
              </w:rPr>
            </w:pPr>
            <w:r w:rsidRPr="0005534E">
              <w:rPr>
                <w:rFonts w:eastAsia="Times New Roman"/>
                <w:sz w:val="22"/>
                <w:szCs w:val="22"/>
                <w:lang w:val="en-US"/>
              </w:rPr>
              <w:t>Prayer or Quiet rooms implemented.</w:t>
            </w:r>
          </w:p>
          <w:p w14:paraId="6ED8FFC5" w14:textId="77777777" w:rsidR="005615D5" w:rsidRPr="0005534E" w:rsidRDefault="005615D5" w:rsidP="00ED4BE7">
            <w:pPr>
              <w:ind w:left="602" w:hanging="283"/>
              <w:rPr>
                <w:rFonts w:eastAsia="Times New Roman"/>
                <w:sz w:val="22"/>
                <w:szCs w:val="22"/>
                <w:lang w:val="en-US"/>
              </w:rPr>
            </w:pPr>
          </w:p>
          <w:p w14:paraId="15D908B4" w14:textId="77777777" w:rsidR="005615D5" w:rsidRPr="0005534E" w:rsidRDefault="005615D5" w:rsidP="00D30657">
            <w:pPr>
              <w:pStyle w:val="ListParagraph"/>
              <w:numPr>
                <w:ilvl w:val="0"/>
                <w:numId w:val="29"/>
              </w:numPr>
              <w:ind w:left="602" w:hanging="283"/>
              <w:rPr>
                <w:rFonts w:eastAsia="Times New Roman"/>
                <w:sz w:val="22"/>
                <w:szCs w:val="22"/>
                <w:lang w:val="en-US"/>
              </w:rPr>
            </w:pPr>
            <w:r w:rsidRPr="0005534E">
              <w:rPr>
                <w:rFonts w:eastAsia="Times New Roman"/>
                <w:sz w:val="22"/>
                <w:szCs w:val="22"/>
                <w:lang w:val="en-US"/>
              </w:rPr>
              <w:t>Rooms redeveloped and furnished to accommodate multiple use.</w:t>
            </w:r>
          </w:p>
          <w:p w14:paraId="422F96AA" w14:textId="77777777" w:rsidR="005615D5" w:rsidRPr="0005534E" w:rsidRDefault="005615D5" w:rsidP="00ED4BE7">
            <w:pPr>
              <w:ind w:left="602" w:hanging="283"/>
              <w:rPr>
                <w:rFonts w:eastAsia="Times New Roman"/>
                <w:sz w:val="22"/>
                <w:szCs w:val="22"/>
                <w:lang w:val="en-US"/>
              </w:rPr>
            </w:pPr>
          </w:p>
          <w:p w14:paraId="36B3D738" w14:textId="77777777" w:rsidR="005615D5" w:rsidRPr="0005534E" w:rsidRDefault="005615D5" w:rsidP="00D30657">
            <w:pPr>
              <w:pStyle w:val="ListParagraph"/>
              <w:numPr>
                <w:ilvl w:val="0"/>
                <w:numId w:val="29"/>
              </w:numPr>
              <w:ind w:left="602" w:hanging="283"/>
              <w:rPr>
                <w:rFonts w:eastAsia="Times New Roman"/>
                <w:sz w:val="22"/>
                <w:szCs w:val="22"/>
                <w:lang w:val="en-US"/>
              </w:rPr>
            </w:pPr>
            <w:r w:rsidRPr="0005534E">
              <w:rPr>
                <w:rFonts w:eastAsia="Times New Roman"/>
                <w:sz w:val="22"/>
                <w:szCs w:val="22"/>
                <w:lang w:val="en-US"/>
              </w:rPr>
              <w:t>Feedback to be sought from users via surveys, blogs or focus group.</w:t>
            </w:r>
          </w:p>
          <w:p w14:paraId="2C54428E" w14:textId="77777777" w:rsidR="005615D5" w:rsidRPr="00FF5578" w:rsidRDefault="005615D5" w:rsidP="00ED4BE7">
            <w:pPr>
              <w:rPr>
                <w:rFonts w:eastAsia="Times New Roman"/>
                <w:sz w:val="22"/>
                <w:szCs w:val="22"/>
                <w:lang w:val="en-US"/>
              </w:rPr>
            </w:pPr>
          </w:p>
        </w:tc>
      </w:tr>
      <w:tr w:rsidR="005615D5" w:rsidRPr="00FF5578" w14:paraId="7CC93E56" w14:textId="77777777" w:rsidTr="00ED4BE7">
        <w:tc>
          <w:tcPr>
            <w:tcW w:w="1087" w:type="pct"/>
            <w:vAlign w:val="center"/>
          </w:tcPr>
          <w:p w14:paraId="47E65ACC" w14:textId="77777777" w:rsidR="005615D5" w:rsidRPr="00FF5578" w:rsidRDefault="005615D5" w:rsidP="00ED4BE7">
            <w:pPr>
              <w:ind w:left="1080"/>
              <w:rPr>
                <w:rFonts w:eastAsia="Times New Roman"/>
                <w:sz w:val="22"/>
                <w:szCs w:val="22"/>
                <w:lang w:val="en-US"/>
              </w:rPr>
            </w:pPr>
          </w:p>
        </w:tc>
        <w:tc>
          <w:tcPr>
            <w:tcW w:w="1304" w:type="pct"/>
          </w:tcPr>
          <w:p w14:paraId="6B361448" w14:textId="77777777" w:rsidR="005615D5" w:rsidRPr="00CB5347" w:rsidRDefault="005615D5" w:rsidP="00D30657">
            <w:pPr>
              <w:pStyle w:val="ListParagraph"/>
              <w:numPr>
                <w:ilvl w:val="0"/>
                <w:numId w:val="30"/>
              </w:numPr>
              <w:ind w:left="458" w:hanging="425"/>
              <w:rPr>
                <w:rFonts w:eastAsia="Times New Roman"/>
                <w:color w:val="000000"/>
                <w:lang w:eastAsia="en-GB"/>
              </w:rPr>
            </w:pPr>
            <w:r w:rsidRPr="0005534E">
              <w:rPr>
                <w:rFonts w:eastAsia="Times New Roman"/>
                <w:color w:val="000000"/>
                <w:sz w:val="22"/>
                <w:szCs w:val="22"/>
                <w:lang w:eastAsia="en-GB"/>
              </w:rPr>
              <w:t>Establish a breastfeeding facility in every campus</w:t>
            </w:r>
            <w:r w:rsidRPr="00CB5347">
              <w:rPr>
                <w:rFonts w:eastAsia="Times New Roman"/>
                <w:color w:val="000000"/>
                <w:lang w:eastAsia="en-GB"/>
              </w:rPr>
              <w:t>.</w:t>
            </w:r>
          </w:p>
          <w:p w14:paraId="14B4F5A3" w14:textId="77777777" w:rsidR="005615D5" w:rsidRPr="00FF5578" w:rsidRDefault="005615D5" w:rsidP="00ED4BE7">
            <w:pPr>
              <w:rPr>
                <w:rFonts w:eastAsia="Times New Roman"/>
                <w:color w:val="000000"/>
                <w:sz w:val="22"/>
                <w:szCs w:val="22"/>
                <w:lang w:eastAsia="en-GB"/>
              </w:rPr>
            </w:pPr>
          </w:p>
        </w:tc>
        <w:tc>
          <w:tcPr>
            <w:tcW w:w="1366" w:type="pct"/>
          </w:tcPr>
          <w:p w14:paraId="7D401BD8" w14:textId="77777777" w:rsidR="005615D5" w:rsidRPr="0005534E" w:rsidRDefault="005615D5" w:rsidP="00ED4BE7">
            <w:pPr>
              <w:rPr>
                <w:rFonts w:eastAsia="Times New Roman"/>
                <w:sz w:val="22"/>
                <w:szCs w:val="22"/>
                <w:lang w:val="en-US"/>
              </w:rPr>
            </w:pPr>
          </w:p>
          <w:p w14:paraId="1F791F10" w14:textId="77777777" w:rsidR="005615D5" w:rsidRPr="0005534E" w:rsidRDefault="005615D5" w:rsidP="00D30657">
            <w:pPr>
              <w:pStyle w:val="ListParagraph"/>
              <w:numPr>
                <w:ilvl w:val="0"/>
                <w:numId w:val="30"/>
              </w:numPr>
              <w:ind w:left="360"/>
              <w:rPr>
                <w:rFonts w:eastAsia="Times New Roman"/>
                <w:sz w:val="22"/>
                <w:szCs w:val="22"/>
                <w:lang w:val="en-US"/>
              </w:rPr>
            </w:pPr>
            <w:r w:rsidRPr="0005534E">
              <w:rPr>
                <w:rFonts w:eastAsia="Times New Roman"/>
                <w:sz w:val="22"/>
                <w:szCs w:val="22"/>
                <w:lang w:val="en-US"/>
              </w:rPr>
              <w:t xml:space="preserve">Current facilities provided are use of the First Aid room in each campus, with a dedicated parenting suite at Sighthill campus. </w:t>
            </w:r>
          </w:p>
          <w:p w14:paraId="04A96A61" w14:textId="77777777" w:rsidR="005615D5" w:rsidRPr="0005534E" w:rsidRDefault="005615D5" w:rsidP="00ED4BE7">
            <w:pPr>
              <w:rPr>
                <w:rFonts w:eastAsia="Times New Roman"/>
                <w:sz w:val="22"/>
                <w:szCs w:val="22"/>
                <w:lang w:val="en-US"/>
              </w:rPr>
            </w:pPr>
          </w:p>
          <w:p w14:paraId="7262BC3D" w14:textId="77777777" w:rsidR="005615D5" w:rsidRPr="0005534E" w:rsidRDefault="005615D5" w:rsidP="00D30657">
            <w:pPr>
              <w:pStyle w:val="ListParagraph"/>
              <w:numPr>
                <w:ilvl w:val="0"/>
                <w:numId w:val="30"/>
              </w:numPr>
              <w:ind w:left="360"/>
              <w:rPr>
                <w:rFonts w:eastAsia="Times New Roman"/>
                <w:sz w:val="22"/>
                <w:szCs w:val="22"/>
                <w:lang w:val="en-US"/>
              </w:rPr>
            </w:pPr>
            <w:r w:rsidRPr="0005534E">
              <w:rPr>
                <w:rFonts w:eastAsia="Times New Roman"/>
                <w:sz w:val="22"/>
                <w:szCs w:val="22"/>
                <w:lang w:val="en-US"/>
              </w:rPr>
              <w:t>Going forward, we need to develop a breastfeeding policy in consultation with staff and students.</w:t>
            </w:r>
          </w:p>
          <w:p w14:paraId="50DC686B" w14:textId="77777777" w:rsidR="005615D5" w:rsidRPr="00FF5578" w:rsidRDefault="005615D5" w:rsidP="00ED4BE7">
            <w:pPr>
              <w:rPr>
                <w:rFonts w:eastAsia="Times New Roman"/>
                <w:sz w:val="22"/>
                <w:szCs w:val="22"/>
                <w:lang w:val="en-US"/>
              </w:rPr>
            </w:pPr>
          </w:p>
        </w:tc>
        <w:tc>
          <w:tcPr>
            <w:tcW w:w="1243" w:type="pct"/>
          </w:tcPr>
          <w:p w14:paraId="329EBF3E" w14:textId="77777777" w:rsidR="005615D5" w:rsidRDefault="005615D5" w:rsidP="00D30657">
            <w:pPr>
              <w:pStyle w:val="ListParagraph"/>
              <w:numPr>
                <w:ilvl w:val="0"/>
                <w:numId w:val="30"/>
              </w:numPr>
              <w:rPr>
                <w:rFonts w:eastAsia="Times New Roman"/>
                <w:sz w:val="22"/>
                <w:szCs w:val="22"/>
                <w:lang w:val="en-US"/>
              </w:rPr>
            </w:pPr>
            <w:r w:rsidRPr="0005534E">
              <w:rPr>
                <w:rFonts w:eastAsia="Times New Roman"/>
                <w:sz w:val="22"/>
                <w:szCs w:val="22"/>
                <w:lang w:val="en-US"/>
              </w:rPr>
              <w:t>Current facilities implemented.</w:t>
            </w:r>
          </w:p>
          <w:p w14:paraId="0F1B765B" w14:textId="77777777" w:rsidR="005615D5" w:rsidRDefault="005615D5" w:rsidP="00ED4BE7">
            <w:pPr>
              <w:pStyle w:val="ListParagraph"/>
              <w:rPr>
                <w:rFonts w:eastAsia="Times New Roman"/>
                <w:sz w:val="22"/>
                <w:szCs w:val="22"/>
                <w:lang w:val="en-US"/>
              </w:rPr>
            </w:pPr>
          </w:p>
          <w:p w14:paraId="2B9849D1" w14:textId="77777777" w:rsidR="005615D5" w:rsidRPr="0005534E" w:rsidRDefault="005615D5" w:rsidP="00D30657">
            <w:pPr>
              <w:pStyle w:val="ListParagraph"/>
              <w:numPr>
                <w:ilvl w:val="0"/>
                <w:numId w:val="30"/>
              </w:numPr>
              <w:rPr>
                <w:rFonts w:eastAsia="Times New Roman"/>
                <w:sz w:val="22"/>
                <w:szCs w:val="22"/>
                <w:lang w:val="en-US"/>
              </w:rPr>
            </w:pPr>
            <w:r w:rsidRPr="0005534E">
              <w:rPr>
                <w:rFonts w:eastAsia="Times New Roman"/>
                <w:sz w:val="22"/>
                <w:szCs w:val="22"/>
                <w:lang w:val="en-US"/>
              </w:rPr>
              <w:t>Feedback to be sought from users via surveys, blogs or focus group.</w:t>
            </w:r>
          </w:p>
          <w:p w14:paraId="0C5498B7" w14:textId="77777777" w:rsidR="005615D5" w:rsidRPr="0005534E" w:rsidRDefault="005615D5" w:rsidP="00ED4BE7">
            <w:pPr>
              <w:pStyle w:val="ListParagraph"/>
              <w:rPr>
                <w:rFonts w:eastAsia="Times New Roman"/>
                <w:sz w:val="22"/>
                <w:szCs w:val="22"/>
                <w:lang w:val="en-US"/>
              </w:rPr>
            </w:pPr>
          </w:p>
          <w:p w14:paraId="24736A64" w14:textId="77777777" w:rsidR="005615D5" w:rsidRDefault="005615D5" w:rsidP="00ED4BE7">
            <w:pPr>
              <w:rPr>
                <w:rFonts w:eastAsia="Times New Roman"/>
                <w:sz w:val="22"/>
                <w:szCs w:val="22"/>
                <w:lang w:val="en-US"/>
              </w:rPr>
            </w:pPr>
          </w:p>
          <w:p w14:paraId="7AC543DC" w14:textId="77777777" w:rsidR="005615D5" w:rsidRPr="00FF5578" w:rsidRDefault="005615D5" w:rsidP="00ED4BE7">
            <w:pPr>
              <w:rPr>
                <w:rFonts w:eastAsia="Times New Roman"/>
                <w:sz w:val="22"/>
                <w:szCs w:val="22"/>
                <w:lang w:val="en-US"/>
              </w:rPr>
            </w:pPr>
            <w:r w:rsidRPr="00FF5578">
              <w:rPr>
                <w:rFonts w:eastAsia="Times New Roman"/>
                <w:sz w:val="22"/>
                <w:szCs w:val="22"/>
                <w:lang w:val="en-US"/>
              </w:rPr>
              <w:t xml:space="preserve"> </w:t>
            </w:r>
          </w:p>
        </w:tc>
      </w:tr>
      <w:tr w:rsidR="005615D5" w:rsidRPr="00FF5578" w14:paraId="52085228" w14:textId="77777777" w:rsidTr="00ED4BE7">
        <w:tc>
          <w:tcPr>
            <w:tcW w:w="1087" w:type="pct"/>
            <w:shd w:val="clear" w:color="auto" w:fill="D9D9D9" w:themeFill="background1" w:themeFillShade="D9"/>
            <w:vAlign w:val="center"/>
          </w:tcPr>
          <w:p w14:paraId="4F696D57" w14:textId="77777777" w:rsidR="005615D5" w:rsidRPr="002C3EBE" w:rsidRDefault="005615D5" w:rsidP="00ED4BE7">
            <w:pPr>
              <w:rPr>
                <w:b/>
                <w:sz w:val="22"/>
                <w:szCs w:val="22"/>
              </w:rPr>
            </w:pPr>
            <w:r w:rsidRPr="002C3EBE">
              <w:rPr>
                <w:b/>
                <w:sz w:val="22"/>
                <w:szCs w:val="22"/>
              </w:rPr>
              <w:t>2. Student Retention and Achievement</w:t>
            </w:r>
          </w:p>
        </w:tc>
        <w:tc>
          <w:tcPr>
            <w:tcW w:w="1304" w:type="pct"/>
            <w:shd w:val="clear" w:color="auto" w:fill="D9D9D9" w:themeFill="background1" w:themeFillShade="D9"/>
          </w:tcPr>
          <w:p w14:paraId="1A948570" w14:textId="77777777" w:rsidR="005615D5" w:rsidRPr="002C3EBE" w:rsidRDefault="005615D5" w:rsidP="00ED4BE7">
            <w:pPr>
              <w:rPr>
                <w:rFonts w:eastAsia="Times New Roman"/>
                <w:sz w:val="22"/>
                <w:szCs w:val="22"/>
                <w:lang w:val="en-US"/>
              </w:rPr>
            </w:pPr>
            <w:r w:rsidRPr="002C3EBE">
              <w:rPr>
                <w:b/>
                <w:sz w:val="22"/>
                <w:szCs w:val="22"/>
              </w:rPr>
              <w:t>Actions</w:t>
            </w:r>
          </w:p>
        </w:tc>
        <w:tc>
          <w:tcPr>
            <w:tcW w:w="1366" w:type="pct"/>
            <w:shd w:val="clear" w:color="auto" w:fill="D9D9D9" w:themeFill="background1" w:themeFillShade="D9"/>
          </w:tcPr>
          <w:p w14:paraId="4ECFE391" w14:textId="77777777" w:rsidR="005615D5" w:rsidRPr="002C3EBE" w:rsidRDefault="005615D5" w:rsidP="00ED4BE7">
            <w:pPr>
              <w:rPr>
                <w:rFonts w:eastAsia="Times New Roman"/>
                <w:sz w:val="22"/>
                <w:szCs w:val="22"/>
                <w:lang w:val="en-US"/>
              </w:rPr>
            </w:pPr>
            <w:r w:rsidRPr="002C3EBE">
              <w:rPr>
                <w:b/>
                <w:sz w:val="22"/>
                <w:szCs w:val="22"/>
              </w:rPr>
              <w:t>Commentary / Progress</w:t>
            </w:r>
          </w:p>
        </w:tc>
        <w:tc>
          <w:tcPr>
            <w:tcW w:w="1243" w:type="pct"/>
            <w:shd w:val="clear" w:color="auto" w:fill="D9D9D9" w:themeFill="background1" w:themeFillShade="D9"/>
          </w:tcPr>
          <w:p w14:paraId="185A0F44" w14:textId="77777777" w:rsidR="005615D5" w:rsidRPr="002C3EBE" w:rsidRDefault="005615D5" w:rsidP="00ED4BE7">
            <w:pPr>
              <w:rPr>
                <w:rFonts w:eastAsia="Times New Roman"/>
                <w:sz w:val="22"/>
                <w:szCs w:val="22"/>
                <w:lang w:val="en-US"/>
              </w:rPr>
            </w:pPr>
            <w:r w:rsidRPr="002C3EBE">
              <w:rPr>
                <w:b/>
                <w:sz w:val="22"/>
                <w:szCs w:val="22"/>
              </w:rPr>
              <w:t>Outputs / Performance to date</w:t>
            </w:r>
          </w:p>
        </w:tc>
      </w:tr>
      <w:tr w:rsidR="005615D5" w:rsidRPr="00FF5578" w14:paraId="54369172" w14:textId="77777777" w:rsidTr="00ED4BE7">
        <w:tc>
          <w:tcPr>
            <w:tcW w:w="1087" w:type="pct"/>
            <w:vMerge w:val="restart"/>
            <w:vAlign w:val="center"/>
          </w:tcPr>
          <w:p w14:paraId="2444BA0D" w14:textId="77777777" w:rsidR="005615D5" w:rsidRPr="00FF5578" w:rsidRDefault="005615D5" w:rsidP="00ED4BE7">
            <w:pPr>
              <w:rPr>
                <w:rFonts w:eastAsia="Times New Roman"/>
                <w:sz w:val="22"/>
                <w:szCs w:val="22"/>
                <w:lang w:val="en-US"/>
              </w:rPr>
            </w:pPr>
            <w:r w:rsidRPr="00AE6C67">
              <w:rPr>
                <w:rFonts w:eastAsia="Times New Roman"/>
                <w:sz w:val="22"/>
                <w:szCs w:val="22"/>
                <w:lang w:val="en-US"/>
              </w:rPr>
              <w:t xml:space="preserve">2.1 Students with mental health difficulties have an improved experience in Edinburgh College and have a greater chance of </w:t>
            </w:r>
            <w:r w:rsidRPr="00AE6C67">
              <w:rPr>
                <w:rFonts w:eastAsia="Times New Roman"/>
                <w:sz w:val="22"/>
                <w:szCs w:val="22"/>
                <w:lang w:val="en-US"/>
              </w:rPr>
              <w:lastRenderedPageBreak/>
              <w:t>successfully achieving their chosen award.</w:t>
            </w:r>
          </w:p>
        </w:tc>
        <w:tc>
          <w:tcPr>
            <w:tcW w:w="1304" w:type="pct"/>
          </w:tcPr>
          <w:p w14:paraId="7BA23F50" w14:textId="77777777" w:rsidR="005615D5" w:rsidRPr="002C3EBE" w:rsidRDefault="005615D5" w:rsidP="00D30657">
            <w:pPr>
              <w:pStyle w:val="ListParagraph"/>
              <w:numPr>
                <w:ilvl w:val="0"/>
                <w:numId w:val="31"/>
              </w:numPr>
              <w:rPr>
                <w:rFonts w:eastAsia="Times New Roman"/>
                <w:color w:val="000000"/>
                <w:sz w:val="22"/>
                <w:szCs w:val="22"/>
                <w:lang w:eastAsia="en-GB"/>
              </w:rPr>
            </w:pPr>
            <w:r w:rsidRPr="002C3EBE">
              <w:rPr>
                <w:rFonts w:eastAsia="Times New Roman"/>
                <w:color w:val="000000"/>
                <w:sz w:val="22"/>
                <w:szCs w:val="22"/>
                <w:lang w:eastAsia="en-GB"/>
              </w:rPr>
              <w:lastRenderedPageBreak/>
              <w:t>Establish Mental Health Awareness Working Group for Edinburgh College.</w:t>
            </w:r>
          </w:p>
          <w:p w14:paraId="1A63E1EA" w14:textId="77777777" w:rsidR="005615D5" w:rsidRPr="00FF5578" w:rsidRDefault="005615D5" w:rsidP="00ED4BE7">
            <w:pPr>
              <w:pStyle w:val="ListParagraph"/>
              <w:ind w:left="360"/>
              <w:rPr>
                <w:rFonts w:eastAsia="Times New Roman"/>
                <w:sz w:val="22"/>
                <w:szCs w:val="22"/>
                <w:lang w:val="en-US"/>
              </w:rPr>
            </w:pPr>
          </w:p>
        </w:tc>
        <w:tc>
          <w:tcPr>
            <w:tcW w:w="1366" w:type="pct"/>
          </w:tcPr>
          <w:p w14:paraId="04DE9F9C" w14:textId="77777777" w:rsidR="005615D5" w:rsidRDefault="005615D5" w:rsidP="00ED4BE7">
            <w:pPr>
              <w:pStyle w:val="ListParagraph"/>
              <w:ind w:left="0"/>
              <w:rPr>
                <w:rFonts w:eastAsia="Times New Roman"/>
                <w:sz w:val="22"/>
                <w:szCs w:val="22"/>
                <w:lang w:val="en-US"/>
              </w:rPr>
            </w:pPr>
            <w:r w:rsidRPr="00FF5578">
              <w:rPr>
                <w:rFonts w:eastAsia="Times New Roman"/>
                <w:sz w:val="22"/>
                <w:szCs w:val="22"/>
                <w:lang w:val="en-US"/>
              </w:rPr>
              <w:t xml:space="preserve">Established </w:t>
            </w:r>
            <w:r>
              <w:rPr>
                <w:rFonts w:eastAsia="Times New Roman"/>
                <w:sz w:val="22"/>
                <w:szCs w:val="22"/>
                <w:lang w:val="en-US"/>
              </w:rPr>
              <w:t>Working Group Aug-13. G</w:t>
            </w:r>
            <w:r w:rsidRPr="00FF5578">
              <w:rPr>
                <w:rFonts w:eastAsia="Times New Roman"/>
                <w:sz w:val="22"/>
                <w:szCs w:val="22"/>
                <w:lang w:val="en-US"/>
              </w:rPr>
              <w:t>roup includes representation from Student Services, LDTs, ECSA, Curriculum, Equalities and H</w:t>
            </w:r>
            <w:r>
              <w:rPr>
                <w:rFonts w:eastAsia="Times New Roman"/>
                <w:sz w:val="22"/>
                <w:szCs w:val="22"/>
                <w:lang w:val="en-US"/>
              </w:rPr>
              <w:t>ealth</w:t>
            </w:r>
            <w:r w:rsidRPr="00FF5578">
              <w:rPr>
                <w:rFonts w:eastAsia="Times New Roman"/>
                <w:sz w:val="22"/>
                <w:szCs w:val="22"/>
                <w:lang w:val="en-US"/>
              </w:rPr>
              <w:t xml:space="preserve"> and S</w:t>
            </w:r>
            <w:r>
              <w:rPr>
                <w:rFonts w:eastAsia="Times New Roman"/>
                <w:sz w:val="22"/>
                <w:szCs w:val="22"/>
                <w:lang w:val="en-US"/>
              </w:rPr>
              <w:t>afety</w:t>
            </w:r>
            <w:r w:rsidRPr="00FF5578">
              <w:rPr>
                <w:rFonts w:eastAsia="Times New Roman"/>
                <w:sz w:val="22"/>
                <w:szCs w:val="22"/>
                <w:lang w:val="en-US"/>
              </w:rPr>
              <w:t xml:space="preserve"> teams.</w:t>
            </w:r>
          </w:p>
          <w:p w14:paraId="241A7606" w14:textId="77777777" w:rsidR="005615D5" w:rsidRDefault="005615D5" w:rsidP="00ED4BE7">
            <w:pPr>
              <w:pStyle w:val="ListParagraph"/>
              <w:ind w:left="0"/>
              <w:rPr>
                <w:rFonts w:eastAsia="Times New Roman"/>
                <w:sz w:val="22"/>
                <w:szCs w:val="22"/>
                <w:lang w:val="en-US"/>
              </w:rPr>
            </w:pPr>
          </w:p>
          <w:p w14:paraId="6B9DCFBA" w14:textId="4CA15C67" w:rsidR="0056734D" w:rsidRPr="00FF5578" w:rsidRDefault="0056734D" w:rsidP="00ED4BE7">
            <w:pPr>
              <w:pStyle w:val="ListParagraph"/>
              <w:ind w:left="0"/>
              <w:rPr>
                <w:rFonts w:eastAsia="Times New Roman"/>
                <w:sz w:val="22"/>
                <w:szCs w:val="22"/>
                <w:lang w:val="en-US"/>
              </w:rPr>
            </w:pPr>
            <w:r>
              <w:rPr>
                <w:rFonts w:eastAsia="Times New Roman"/>
                <w:sz w:val="22"/>
                <w:szCs w:val="22"/>
                <w:lang w:val="en-US"/>
              </w:rPr>
              <w:t xml:space="preserve">More analysis of achievement and satisfaction rates of students with MHD can be found in the </w:t>
            </w:r>
            <w:hyperlink w:anchor="Statsoverview" w:history="1">
              <w:r w:rsidRPr="0056734D">
                <w:rPr>
                  <w:rStyle w:val="Hyperlink"/>
                  <w:rFonts w:eastAsia="Times New Roman"/>
                  <w:sz w:val="22"/>
                  <w:szCs w:val="22"/>
                  <w:lang w:val="en-US"/>
                </w:rPr>
                <w:t>stats section.</w:t>
              </w:r>
            </w:hyperlink>
          </w:p>
        </w:tc>
        <w:tc>
          <w:tcPr>
            <w:tcW w:w="1243" w:type="pct"/>
          </w:tcPr>
          <w:p w14:paraId="20370B48" w14:textId="77777777" w:rsidR="005615D5" w:rsidRDefault="005615D5" w:rsidP="00D30657">
            <w:pPr>
              <w:pStyle w:val="ListParagraph"/>
              <w:numPr>
                <w:ilvl w:val="0"/>
                <w:numId w:val="10"/>
              </w:numPr>
              <w:ind w:left="360"/>
              <w:rPr>
                <w:rFonts w:eastAsia="Times New Roman"/>
                <w:sz w:val="22"/>
                <w:szCs w:val="22"/>
                <w:lang w:val="en-US"/>
              </w:rPr>
            </w:pPr>
            <w:r>
              <w:rPr>
                <w:rFonts w:eastAsia="Times New Roman"/>
                <w:sz w:val="22"/>
                <w:szCs w:val="22"/>
                <w:lang w:val="en-US"/>
              </w:rPr>
              <w:lastRenderedPageBreak/>
              <w:t>De</w:t>
            </w:r>
            <w:r w:rsidRPr="002C3EBE">
              <w:rPr>
                <w:rFonts w:eastAsia="Times New Roman"/>
                <w:sz w:val="22"/>
                <w:szCs w:val="22"/>
                <w:lang w:val="en-US"/>
              </w:rPr>
              <w:t xml:space="preserve">spite a range of interventions over session 2013-14, success rates for students with declared mental health difficulties (MHD) on FT </w:t>
            </w:r>
            <w:r w:rsidRPr="002C3EBE">
              <w:rPr>
                <w:rFonts w:eastAsia="Times New Roman"/>
                <w:sz w:val="22"/>
                <w:szCs w:val="22"/>
                <w:lang w:val="en-US"/>
              </w:rPr>
              <w:lastRenderedPageBreak/>
              <w:t xml:space="preserve">courses remain low, and their satisfaction rates in the Pre Exit survey were also lower than those of other groups. </w:t>
            </w:r>
          </w:p>
          <w:p w14:paraId="7AB8949B" w14:textId="77777777" w:rsidR="005615D5" w:rsidRDefault="005615D5" w:rsidP="00ED4BE7">
            <w:pPr>
              <w:pStyle w:val="ListParagraph"/>
              <w:ind w:left="360"/>
              <w:rPr>
                <w:rFonts w:eastAsia="Times New Roman"/>
                <w:sz w:val="22"/>
                <w:szCs w:val="22"/>
                <w:lang w:val="en-US"/>
              </w:rPr>
            </w:pPr>
          </w:p>
          <w:p w14:paraId="1629FB24" w14:textId="77777777" w:rsidR="005615D5" w:rsidRDefault="005615D5" w:rsidP="00D30657">
            <w:pPr>
              <w:pStyle w:val="ListParagraph"/>
              <w:numPr>
                <w:ilvl w:val="0"/>
                <w:numId w:val="10"/>
              </w:numPr>
              <w:ind w:left="360"/>
              <w:rPr>
                <w:rFonts w:eastAsia="Times New Roman"/>
                <w:sz w:val="22"/>
                <w:szCs w:val="22"/>
                <w:lang w:val="en-US"/>
              </w:rPr>
            </w:pPr>
            <w:r w:rsidRPr="002C3EBE">
              <w:rPr>
                <w:rFonts w:eastAsia="Times New Roman"/>
                <w:sz w:val="22"/>
                <w:szCs w:val="22"/>
                <w:lang w:val="en-US"/>
              </w:rPr>
              <w:t>Often for students with MHD, deferring completion of a course is the best option for them, and this impacts on PIs.</w:t>
            </w:r>
          </w:p>
          <w:p w14:paraId="63945F3B" w14:textId="77777777" w:rsidR="005615D5" w:rsidRPr="002C3EBE" w:rsidRDefault="005615D5" w:rsidP="00ED4BE7">
            <w:pPr>
              <w:pStyle w:val="ListParagraph"/>
              <w:rPr>
                <w:rFonts w:eastAsia="Times New Roman"/>
                <w:lang w:val="en-US"/>
              </w:rPr>
            </w:pPr>
          </w:p>
          <w:p w14:paraId="4E163B64" w14:textId="77777777" w:rsidR="005615D5" w:rsidRDefault="005615D5" w:rsidP="00ED4BE7">
            <w:pPr>
              <w:pStyle w:val="ListParagraph"/>
              <w:ind w:left="360"/>
              <w:rPr>
                <w:rFonts w:eastAsia="Times New Roman"/>
                <w:sz w:val="22"/>
                <w:szCs w:val="22"/>
                <w:lang w:val="en-US"/>
              </w:rPr>
            </w:pPr>
          </w:p>
          <w:p w14:paraId="45F146D1" w14:textId="77777777" w:rsidR="005615D5" w:rsidRPr="00FF5578" w:rsidRDefault="005615D5" w:rsidP="00ED4BE7">
            <w:pPr>
              <w:pStyle w:val="ListParagraph"/>
              <w:ind w:left="360"/>
              <w:rPr>
                <w:rFonts w:eastAsia="Times New Roman"/>
                <w:sz w:val="22"/>
                <w:szCs w:val="22"/>
                <w:lang w:val="en-US"/>
              </w:rPr>
            </w:pPr>
          </w:p>
        </w:tc>
      </w:tr>
      <w:tr w:rsidR="005615D5" w:rsidRPr="00FF5578" w14:paraId="04444CED" w14:textId="77777777" w:rsidTr="00ED4BE7">
        <w:tc>
          <w:tcPr>
            <w:tcW w:w="1087" w:type="pct"/>
            <w:vMerge/>
            <w:vAlign w:val="center"/>
          </w:tcPr>
          <w:p w14:paraId="4C76B43B" w14:textId="77777777" w:rsidR="005615D5" w:rsidRPr="00FF5578" w:rsidRDefault="005615D5" w:rsidP="00ED4BE7">
            <w:pPr>
              <w:ind w:left="720"/>
              <w:rPr>
                <w:rFonts w:eastAsia="Times New Roman"/>
                <w:sz w:val="22"/>
                <w:szCs w:val="22"/>
                <w:lang w:val="en-US"/>
              </w:rPr>
            </w:pPr>
          </w:p>
        </w:tc>
        <w:tc>
          <w:tcPr>
            <w:tcW w:w="1304" w:type="pct"/>
          </w:tcPr>
          <w:p w14:paraId="00ED11E8" w14:textId="77777777" w:rsidR="005615D5" w:rsidRPr="002C3EBE" w:rsidRDefault="005615D5" w:rsidP="00D30657">
            <w:pPr>
              <w:pStyle w:val="ListParagraph"/>
              <w:numPr>
                <w:ilvl w:val="0"/>
                <w:numId w:val="10"/>
              </w:numPr>
              <w:ind w:left="360"/>
              <w:rPr>
                <w:rFonts w:eastAsia="Times New Roman"/>
                <w:color w:val="000000"/>
                <w:lang w:eastAsia="en-GB"/>
              </w:rPr>
            </w:pPr>
            <w:r w:rsidRPr="002C3EBE">
              <w:rPr>
                <w:rFonts w:eastAsia="Times New Roman"/>
                <w:color w:val="000000"/>
                <w:sz w:val="22"/>
                <w:szCs w:val="22"/>
                <w:lang w:eastAsia="en-GB"/>
              </w:rPr>
              <w:t>Hold “Living Library” events across all 4 campuses to help raise awareness of mental health issues</w:t>
            </w:r>
            <w:r w:rsidRPr="002C3EBE">
              <w:rPr>
                <w:rFonts w:eastAsia="Times New Roman"/>
                <w:color w:val="000000"/>
                <w:lang w:eastAsia="en-GB"/>
              </w:rPr>
              <w:t>.</w:t>
            </w:r>
          </w:p>
          <w:p w14:paraId="21D495EC" w14:textId="77777777" w:rsidR="005615D5" w:rsidRPr="00FF5578" w:rsidRDefault="005615D5" w:rsidP="00ED4BE7">
            <w:pPr>
              <w:pStyle w:val="ListParagraph"/>
              <w:ind w:left="360"/>
              <w:rPr>
                <w:rFonts w:eastAsia="Times New Roman"/>
                <w:sz w:val="22"/>
                <w:szCs w:val="22"/>
                <w:lang w:val="en-US"/>
              </w:rPr>
            </w:pPr>
          </w:p>
        </w:tc>
        <w:tc>
          <w:tcPr>
            <w:tcW w:w="1366" w:type="pct"/>
          </w:tcPr>
          <w:p w14:paraId="738851C1" w14:textId="77777777" w:rsidR="005615D5" w:rsidRDefault="005615D5" w:rsidP="00D30657">
            <w:pPr>
              <w:pStyle w:val="ListParagraph"/>
              <w:numPr>
                <w:ilvl w:val="0"/>
                <w:numId w:val="10"/>
              </w:numPr>
              <w:ind w:left="360"/>
              <w:rPr>
                <w:rFonts w:eastAsia="Times New Roman"/>
                <w:sz w:val="22"/>
                <w:szCs w:val="22"/>
                <w:lang w:val="en-US"/>
              </w:rPr>
            </w:pPr>
            <w:r w:rsidRPr="00FF5578">
              <w:rPr>
                <w:rFonts w:eastAsia="Times New Roman"/>
                <w:sz w:val="22"/>
                <w:szCs w:val="22"/>
                <w:lang w:val="en-US"/>
              </w:rPr>
              <w:t>In 2013-14 3 events were held to raise awareness and help to reduce stigma around mental health.</w:t>
            </w:r>
          </w:p>
          <w:p w14:paraId="4FB54858" w14:textId="77777777" w:rsidR="005615D5" w:rsidRPr="00FF5578" w:rsidRDefault="005615D5" w:rsidP="00ED4BE7">
            <w:pPr>
              <w:pStyle w:val="ListParagraph"/>
              <w:ind w:left="360"/>
              <w:rPr>
                <w:rFonts w:eastAsia="Times New Roman"/>
                <w:sz w:val="22"/>
                <w:szCs w:val="22"/>
                <w:lang w:val="en-US"/>
              </w:rPr>
            </w:pPr>
          </w:p>
          <w:p w14:paraId="78A53780" w14:textId="77777777" w:rsidR="005615D5" w:rsidRDefault="005615D5" w:rsidP="00D30657">
            <w:pPr>
              <w:pStyle w:val="ListParagraph"/>
              <w:numPr>
                <w:ilvl w:val="0"/>
                <w:numId w:val="10"/>
              </w:numPr>
              <w:ind w:left="360"/>
              <w:rPr>
                <w:rFonts w:eastAsia="Times New Roman"/>
                <w:sz w:val="22"/>
                <w:szCs w:val="22"/>
                <w:lang w:val="en-US"/>
              </w:rPr>
            </w:pPr>
            <w:r w:rsidRPr="00FF5578">
              <w:rPr>
                <w:rFonts w:eastAsia="Times New Roman"/>
                <w:sz w:val="22"/>
                <w:szCs w:val="22"/>
                <w:lang w:val="en-US"/>
              </w:rPr>
              <w:t xml:space="preserve">Anecdotal evidence from student support staff, lecturers and LDTs is that disclosure of mental health issues has increased. More information about the events can be found under </w:t>
            </w:r>
            <w:hyperlink w:anchor="Mentalhealth" w:history="1">
              <w:r w:rsidRPr="00FF5578">
                <w:rPr>
                  <w:rStyle w:val="Hyperlink"/>
                  <w:rFonts w:eastAsia="Times New Roman"/>
                  <w:sz w:val="22"/>
                  <w:szCs w:val="22"/>
                  <w:lang w:val="en-US"/>
                </w:rPr>
                <w:t>Mental health</w:t>
              </w:r>
            </w:hyperlink>
            <w:r w:rsidRPr="00FF5578">
              <w:rPr>
                <w:rFonts w:eastAsia="Times New Roman"/>
                <w:sz w:val="22"/>
                <w:szCs w:val="22"/>
                <w:lang w:val="en-US"/>
              </w:rPr>
              <w:t xml:space="preserve"> in the mainstreaming section.</w:t>
            </w:r>
          </w:p>
          <w:p w14:paraId="754F1A0A" w14:textId="77777777" w:rsidR="005615D5" w:rsidRPr="002C3EBE" w:rsidRDefault="005615D5" w:rsidP="00ED4BE7">
            <w:pPr>
              <w:pStyle w:val="ListParagraph"/>
              <w:rPr>
                <w:rFonts w:eastAsia="Times New Roman"/>
                <w:lang w:val="en-US"/>
              </w:rPr>
            </w:pPr>
          </w:p>
          <w:p w14:paraId="76A6EB3D" w14:textId="77777777" w:rsidR="005615D5" w:rsidRPr="00FF5578" w:rsidRDefault="005615D5" w:rsidP="00ED4BE7">
            <w:pPr>
              <w:pStyle w:val="ListParagraph"/>
              <w:ind w:left="360"/>
              <w:rPr>
                <w:rFonts w:eastAsia="Times New Roman"/>
                <w:sz w:val="22"/>
                <w:szCs w:val="22"/>
                <w:lang w:val="en-US"/>
              </w:rPr>
            </w:pPr>
          </w:p>
        </w:tc>
        <w:tc>
          <w:tcPr>
            <w:tcW w:w="1243" w:type="pct"/>
          </w:tcPr>
          <w:p w14:paraId="7C9B7BDE" w14:textId="77777777" w:rsidR="005615D5" w:rsidRPr="002C3EBE" w:rsidRDefault="005615D5" w:rsidP="00D30657">
            <w:pPr>
              <w:pStyle w:val="ListParagraph"/>
              <w:numPr>
                <w:ilvl w:val="0"/>
                <w:numId w:val="10"/>
              </w:numPr>
              <w:ind w:left="360"/>
              <w:rPr>
                <w:rFonts w:eastAsia="Times New Roman"/>
                <w:sz w:val="22"/>
                <w:szCs w:val="22"/>
                <w:lang w:val="en-US"/>
              </w:rPr>
            </w:pPr>
            <w:r w:rsidRPr="002C3EBE">
              <w:rPr>
                <w:rFonts w:eastAsia="Times New Roman"/>
                <w:sz w:val="22"/>
                <w:szCs w:val="22"/>
                <w:lang w:val="en-US"/>
              </w:rPr>
              <w:t>Number of events held – 3 in 2013-14, 1 planned 2014-15</w:t>
            </w:r>
          </w:p>
          <w:p w14:paraId="73EBE576" w14:textId="77777777" w:rsidR="005615D5" w:rsidRPr="002C3EBE" w:rsidRDefault="005615D5" w:rsidP="00ED4BE7">
            <w:pPr>
              <w:pStyle w:val="ListParagraph"/>
              <w:ind w:left="360"/>
              <w:rPr>
                <w:rFonts w:eastAsia="Times New Roman"/>
                <w:sz w:val="22"/>
                <w:szCs w:val="22"/>
                <w:lang w:val="en-US"/>
              </w:rPr>
            </w:pPr>
          </w:p>
          <w:p w14:paraId="3BCEDCC6" w14:textId="77777777" w:rsidR="005615D5" w:rsidRPr="002C3EBE" w:rsidRDefault="005615D5" w:rsidP="00D30657">
            <w:pPr>
              <w:pStyle w:val="ListParagraph"/>
              <w:numPr>
                <w:ilvl w:val="0"/>
                <w:numId w:val="10"/>
              </w:numPr>
              <w:ind w:left="360"/>
              <w:rPr>
                <w:rFonts w:eastAsia="Times New Roman"/>
                <w:sz w:val="22"/>
                <w:szCs w:val="22"/>
                <w:lang w:val="en-US"/>
              </w:rPr>
            </w:pPr>
            <w:r w:rsidRPr="002C3EBE">
              <w:rPr>
                <w:rFonts w:eastAsia="Times New Roman"/>
                <w:sz w:val="22"/>
                <w:szCs w:val="22"/>
                <w:lang w:val="en-US"/>
              </w:rPr>
              <w:t>Feedback from students was very positive.</w:t>
            </w:r>
          </w:p>
          <w:p w14:paraId="09F869FB" w14:textId="77777777" w:rsidR="005615D5" w:rsidRPr="002C3EBE" w:rsidRDefault="005615D5" w:rsidP="00ED4BE7">
            <w:pPr>
              <w:pStyle w:val="ListParagraph"/>
              <w:ind w:left="360"/>
              <w:rPr>
                <w:rFonts w:eastAsia="Times New Roman"/>
                <w:sz w:val="22"/>
                <w:szCs w:val="22"/>
                <w:lang w:val="en-US"/>
              </w:rPr>
            </w:pPr>
          </w:p>
          <w:p w14:paraId="1A0671B1" w14:textId="77777777" w:rsidR="005615D5" w:rsidRPr="00FF5578" w:rsidRDefault="005615D5" w:rsidP="00D30657">
            <w:pPr>
              <w:pStyle w:val="ListParagraph"/>
              <w:numPr>
                <w:ilvl w:val="0"/>
                <w:numId w:val="10"/>
              </w:numPr>
              <w:ind w:left="360"/>
              <w:rPr>
                <w:rFonts w:eastAsia="Times New Roman"/>
                <w:sz w:val="22"/>
                <w:szCs w:val="22"/>
                <w:lang w:val="en-US"/>
              </w:rPr>
            </w:pPr>
            <w:r w:rsidRPr="002C3EBE">
              <w:rPr>
                <w:rFonts w:eastAsia="Times New Roman"/>
                <w:sz w:val="22"/>
                <w:szCs w:val="22"/>
                <w:lang w:val="en-US"/>
              </w:rPr>
              <w:t>Increased disclosure of mental health issues including stress and anxiety measured through enrolments and analysis of ELS forms.</w:t>
            </w:r>
          </w:p>
        </w:tc>
      </w:tr>
      <w:tr w:rsidR="005615D5" w:rsidRPr="00FF5578" w14:paraId="21095DDE" w14:textId="77777777" w:rsidTr="00ED4BE7">
        <w:tc>
          <w:tcPr>
            <w:tcW w:w="1087" w:type="pct"/>
            <w:vMerge/>
            <w:vAlign w:val="center"/>
          </w:tcPr>
          <w:p w14:paraId="4B47C75C" w14:textId="77777777" w:rsidR="005615D5" w:rsidRPr="00FF5578" w:rsidRDefault="005615D5" w:rsidP="00ED4BE7">
            <w:pPr>
              <w:ind w:left="720"/>
              <w:rPr>
                <w:rFonts w:eastAsia="Times New Roman"/>
                <w:sz w:val="22"/>
                <w:szCs w:val="22"/>
                <w:lang w:val="en-US"/>
              </w:rPr>
            </w:pPr>
          </w:p>
        </w:tc>
        <w:tc>
          <w:tcPr>
            <w:tcW w:w="1304" w:type="pct"/>
          </w:tcPr>
          <w:p w14:paraId="1BB7F528" w14:textId="77777777" w:rsidR="005615D5" w:rsidRPr="00FF5578" w:rsidRDefault="005615D5" w:rsidP="00ED4BE7">
            <w:pPr>
              <w:rPr>
                <w:rFonts w:eastAsia="Times New Roman"/>
                <w:sz w:val="22"/>
                <w:szCs w:val="22"/>
                <w:lang w:val="en-US"/>
              </w:rPr>
            </w:pPr>
            <w:r w:rsidRPr="00FF5578">
              <w:rPr>
                <w:rFonts w:eastAsia="Times New Roman"/>
                <w:color w:val="000000"/>
                <w:sz w:val="22"/>
                <w:szCs w:val="22"/>
                <w:lang w:eastAsia="en-GB"/>
              </w:rPr>
              <w:t>Deliver Mental Health and Self Harm prevention Awareness training for key staff and students, and include reference to particular at risk groups.</w:t>
            </w:r>
          </w:p>
        </w:tc>
        <w:tc>
          <w:tcPr>
            <w:tcW w:w="1366" w:type="pct"/>
          </w:tcPr>
          <w:p w14:paraId="7B44C61C" w14:textId="77777777" w:rsidR="005615D5" w:rsidRDefault="005615D5" w:rsidP="00D30657">
            <w:pPr>
              <w:pStyle w:val="ListParagraph"/>
              <w:numPr>
                <w:ilvl w:val="0"/>
                <w:numId w:val="10"/>
              </w:numPr>
              <w:ind w:left="360"/>
              <w:rPr>
                <w:rFonts w:eastAsia="Times New Roman"/>
                <w:sz w:val="22"/>
                <w:szCs w:val="22"/>
                <w:lang w:val="en-US"/>
              </w:rPr>
            </w:pPr>
            <w:r w:rsidRPr="00FF5578">
              <w:rPr>
                <w:rFonts w:eastAsia="Times New Roman"/>
                <w:sz w:val="22"/>
                <w:szCs w:val="22"/>
                <w:lang w:val="en-US"/>
              </w:rPr>
              <w:t>A Train the Trainers project was established in 2013-14 in partnership with NHS Scotland.</w:t>
            </w:r>
          </w:p>
          <w:p w14:paraId="1871246C" w14:textId="77777777" w:rsidR="005615D5" w:rsidRPr="00FF5578" w:rsidRDefault="005615D5" w:rsidP="00ED4BE7">
            <w:pPr>
              <w:pStyle w:val="ListParagraph"/>
              <w:ind w:left="360"/>
              <w:rPr>
                <w:rFonts w:eastAsia="Times New Roman"/>
                <w:sz w:val="22"/>
                <w:szCs w:val="22"/>
                <w:lang w:val="en-US"/>
              </w:rPr>
            </w:pPr>
          </w:p>
          <w:p w14:paraId="478F0DA3" w14:textId="77777777" w:rsidR="005615D5" w:rsidRDefault="005615D5" w:rsidP="00D30657">
            <w:pPr>
              <w:pStyle w:val="ListParagraph"/>
              <w:numPr>
                <w:ilvl w:val="0"/>
                <w:numId w:val="10"/>
              </w:numPr>
              <w:ind w:left="360"/>
              <w:rPr>
                <w:rFonts w:eastAsia="Times New Roman"/>
                <w:sz w:val="22"/>
                <w:szCs w:val="22"/>
                <w:lang w:val="en-US"/>
              </w:rPr>
            </w:pPr>
            <w:r>
              <w:rPr>
                <w:rFonts w:eastAsia="Times New Roman"/>
                <w:sz w:val="22"/>
                <w:szCs w:val="22"/>
                <w:lang w:val="en-US"/>
              </w:rPr>
              <w:t xml:space="preserve">A cohort of </w:t>
            </w:r>
            <w:r w:rsidRPr="00FF5578">
              <w:rPr>
                <w:rFonts w:eastAsia="Times New Roman"/>
                <w:sz w:val="22"/>
                <w:szCs w:val="22"/>
                <w:lang w:val="en-US"/>
              </w:rPr>
              <w:t xml:space="preserve">staff and students was trained to deliver workshops </w:t>
            </w:r>
          </w:p>
          <w:p w14:paraId="560B0E37" w14:textId="77777777" w:rsidR="005615D5" w:rsidRPr="00FF5578" w:rsidRDefault="005615D5" w:rsidP="00ED4BE7">
            <w:pPr>
              <w:pStyle w:val="ListParagraph"/>
              <w:ind w:left="360"/>
              <w:rPr>
                <w:rFonts w:eastAsia="Times New Roman"/>
                <w:sz w:val="22"/>
                <w:szCs w:val="22"/>
                <w:lang w:val="en-US"/>
              </w:rPr>
            </w:pPr>
          </w:p>
          <w:p w14:paraId="012D3252" w14:textId="77777777" w:rsidR="005615D5" w:rsidRPr="00FF5578" w:rsidRDefault="005615D5" w:rsidP="00D30657">
            <w:pPr>
              <w:pStyle w:val="ListParagraph"/>
              <w:numPr>
                <w:ilvl w:val="0"/>
                <w:numId w:val="10"/>
              </w:numPr>
              <w:ind w:left="360"/>
              <w:rPr>
                <w:rFonts w:eastAsia="Times New Roman"/>
                <w:sz w:val="22"/>
                <w:szCs w:val="22"/>
                <w:lang w:val="en-US"/>
              </w:rPr>
            </w:pPr>
            <w:r w:rsidRPr="00FF5578">
              <w:rPr>
                <w:rFonts w:eastAsia="Times New Roman"/>
                <w:sz w:val="22"/>
                <w:szCs w:val="22"/>
                <w:lang w:val="en-US"/>
              </w:rPr>
              <w:t xml:space="preserve">A support manual on Mental health and Suicide Prevention </w:t>
            </w:r>
            <w:r w:rsidRPr="00FF5578">
              <w:rPr>
                <w:rFonts w:eastAsia="Times New Roman"/>
                <w:sz w:val="22"/>
                <w:szCs w:val="22"/>
                <w:lang w:val="en-US"/>
              </w:rPr>
              <w:lastRenderedPageBreak/>
              <w:t>awareness was developed for all staff.</w:t>
            </w:r>
          </w:p>
          <w:p w14:paraId="3DF01B34" w14:textId="77777777" w:rsidR="005615D5" w:rsidRPr="00FF5578" w:rsidRDefault="005615D5" w:rsidP="00ED4BE7">
            <w:pPr>
              <w:pStyle w:val="ListParagraph"/>
              <w:rPr>
                <w:rFonts w:eastAsia="Times New Roman"/>
                <w:sz w:val="22"/>
                <w:szCs w:val="22"/>
                <w:lang w:val="en-US"/>
              </w:rPr>
            </w:pPr>
          </w:p>
          <w:p w14:paraId="3F506233" w14:textId="77777777" w:rsidR="005615D5" w:rsidRDefault="005615D5" w:rsidP="00D30657">
            <w:pPr>
              <w:pStyle w:val="ListParagraph"/>
              <w:numPr>
                <w:ilvl w:val="0"/>
                <w:numId w:val="10"/>
              </w:numPr>
              <w:ind w:left="360"/>
              <w:rPr>
                <w:rFonts w:eastAsia="Times New Roman"/>
                <w:sz w:val="22"/>
                <w:szCs w:val="22"/>
                <w:lang w:val="en-US"/>
              </w:rPr>
            </w:pPr>
            <w:r w:rsidRPr="00FF5578">
              <w:rPr>
                <w:rFonts w:eastAsia="Times New Roman"/>
                <w:sz w:val="22"/>
                <w:szCs w:val="22"/>
                <w:lang w:val="en-US"/>
              </w:rPr>
              <w:t>The trained cohort will continue to deliver workshops at Staff development Days and on demand to curriculum areas. Other routes to raising awareness will also be explored – see action plan entries for Mental Health.</w:t>
            </w:r>
          </w:p>
          <w:p w14:paraId="09D40856" w14:textId="77777777" w:rsidR="005615D5" w:rsidRPr="00FF5578" w:rsidRDefault="005615D5" w:rsidP="00ED4BE7">
            <w:pPr>
              <w:pStyle w:val="ListParagraph"/>
              <w:rPr>
                <w:rFonts w:eastAsia="Times New Roman"/>
                <w:sz w:val="22"/>
                <w:szCs w:val="22"/>
                <w:lang w:val="en-US"/>
              </w:rPr>
            </w:pPr>
          </w:p>
          <w:p w14:paraId="26507B7F" w14:textId="77777777" w:rsidR="005615D5" w:rsidRPr="00FF5578" w:rsidRDefault="005615D5" w:rsidP="00ED4BE7">
            <w:pPr>
              <w:pStyle w:val="ListParagraph"/>
              <w:rPr>
                <w:rFonts w:eastAsia="Times New Roman"/>
                <w:sz w:val="22"/>
                <w:szCs w:val="22"/>
                <w:lang w:val="en-US"/>
              </w:rPr>
            </w:pPr>
          </w:p>
        </w:tc>
        <w:tc>
          <w:tcPr>
            <w:tcW w:w="1243" w:type="pct"/>
          </w:tcPr>
          <w:p w14:paraId="789E9013" w14:textId="77777777" w:rsidR="005615D5" w:rsidRPr="00FF5578" w:rsidRDefault="005615D5" w:rsidP="00ED4BE7">
            <w:pPr>
              <w:pStyle w:val="ListParagraph"/>
              <w:rPr>
                <w:rFonts w:eastAsia="Times New Roman"/>
                <w:sz w:val="22"/>
                <w:szCs w:val="22"/>
                <w:lang w:val="en-US"/>
              </w:rPr>
            </w:pPr>
          </w:p>
          <w:p w14:paraId="760A1A0B" w14:textId="77777777" w:rsidR="005615D5" w:rsidRPr="002C3EBE" w:rsidRDefault="005615D5" w:rsidP="00D30657">
            <w:pPr>
              <w:pStyle w:val="ListParagraph"/>
              <w:numPr>
                <w:ilvl w:val="0"/>
                <w:numId w:val="10"/>
              </w:numPr>
              <w:ind w:left="360"/>
              <w:rPr>
                <w:rFonts w:eastAsia="Times New Roman"/>
                <w:sz w:val="22"/>
                <w:szCs w:val="22"/>
                <w:lang w:val="en-US"/>
              </w:rPr>
            </w:pPr>
            <w:r w:rsidRPr="002C3EBE">
              <w:rPr>
                <w:rFonts w:eastAsia="Times New Roman"/>
                <w:sz w:val="22"/>
                <w:szCs w:val="22"/>
                <w:lang w:val="en-US"/>
              </w:rPr>
              <w:t xml:space="preserve">Although a number of workshops have been delivered by the cohort who were trained in session 2013-14, other operational demands have limited their capacity. The students who were </w:t>
            </w:r>
            <w:r w:rsidRPr="002C3EBE">
              <w:rPr>
                <w:rFonts w:eastAsia="Times New Roman"/>
                <w:sz w:val="22"/>
                <w:szCs w:val="22"/>
                <w:lang w:val="en-US"/>
              </w:rPr>
              <w:lastRenderedPageBreak/>
              <w:t xml:space="preserve">trained failed to find opportunities to deliver.  </w:t>
            </w:r>
          </w:p>
          <w:p w14:paraId="7C95FC9F" w14:textId="77777777" w:rsidR="005615D5" w:rsidRPr="00FF5578" w:rsidRDefault="005615D5" w:rsidP="00ED4BE7">
            <w:pPr>
              <w:pStyle w:val="ListParagraph"/>
              <w:rPr>
                <w:rFonts w:eastAsia="Times New Roman"/>
                <w:sz w:val="22"/>
                <w:szCs w:val="22"/>
                <w:lang w:val="en-US"/>
              </w:rPr>
            </w:pPr>
          </w:p>
        </w:tc>
      </w:tr>
      <w:tr w:rsidR="005615D5" w:rsidRPr="00FF5578" w14:paraId="49C82758" w14:textId="77777777" w:rsidTr="00ED4BE7">
        <w:tc>
          <w:tcPr>
            <w:tcW w:w="1087" w:type="pct"/>
            <w:vMerge/>
            <w:vAlign w:val="center"/>
          </w:tcPr>
          <w:p w14:paraId="7F62DC18" w14:textId="77777777" w:rsidR="005615D5" w:rsidRPr="00FF5578" w:rsidRDefault="005615D5" w:rsidP="00ED4BE7">
            <w:pPr>
              <w:ind w:left="720"/>
              <w:rPr>
                <w:rFonts w:eastAsia="Times New Roman"/>
                <w:sz w:val="22"/>
                <w:szCs w:val="22"/>
                <w:lang w:val="en-US"/>
              </w:rPr>
            </w:pPr>
          </w:p>
        </w:tc>
        <w:tc>
          <w:tcPr>
            <w:tcW w:w="1304" w:type="pct"/>
          </w:tcPr>
          <w:p w14:paraId="0EA28BBE" w14:textId="77777777" w:rsidR="005615D5" w:rsidRPr="00FF5578" w:rsidRDefault="005615D5" w:rsidP="00ED4BE7">
            <w:pPr>
              <w:rPr>
                <w:rFonts w:eastAsia="Times New Roman"/>
                <w:color w:val="000000"/>
                <w:sz w:val="22"/>
                <w:szCs w:val="22"/>
                <w:lang w:eastAsia="en-GB"/>
              </w:rPr>
            </w:pPr>
            <w:r w:rsidRPr="00FF5578">
              <w:rPr>
                <w:rFonts w:eastAsia="Times New Roman"/>
                <w:color w:val="000000"/>
                <w:sz w:val="22"/>
                <w:szCs w:val="22"/>
                <w:lang w:eastAsia="en-GB"/>
              </w:rPr>
              <w:t>Develop consistent Edinburgh College support and admissions systems to increase mental health disclosure rates and ensure prompt and effective support is in place.</w:t>
            </w:r>
          </w:p>
          <w:p w14:paraId="0CD7B7CA" w14:textId="77777777" w:rsidR="005615D5" w:rsidRPr="00FF5578" w:rsidRDefault="005615D5" w:rsidP="00ED4BE7">
            <w:pPr>
              <w:pStyle w:val="ListParagraph"/>
              <w:rPr>
                <w:rFonts w:eastAsia="Times New Roman"/>
                <w:sz w:val="22"/>
                <w:szCs w:val="22"/>
                <w:lang w:val="en-US"/>
              </w:rPr>
            </w:pPr>
          </w:p>
        </w:tc>
        <w:tc>
          <w:tcPr>
            <w:tcW w:w="1366" w:type="pct"/>
          </w:tcPr>
          <w:p w14:paraId="4AB289F6" w14:textId="77777777" w:rsidR="005615D5" w:rsidRDefault="005615D5" w:rsidP="00D30657">
            <w:pPr>
              <w:pStyle w:val="ListParagraph"/>
              <w:numPr>
                <w:ilvl w:val="0"/>
                <w:numId w:val="32"/>
              </w:numPr>
              <w:rPr>
                <w:rFonts w:eastAsia="Times New Roman"/>
                <w:sz w:val="22"/>
                <w:szCs w:val="22"/>
                <w:lang w:val="en-US"/>
              </w:rPr>
            </w:pPr>
            <w:r>
              <w:rPr>
                <w:rFonts w:eastAsia="Times New Roman"/>
                <w:sz w:val="22"/>
                <w:szCs w:val="22"/>
                <w:lang w:val="en-US"/>
              </w:rPr>
              <w:t>The College provides m</w:t>
            </w:r>
            <w:r w:rsidRPr="00FF5578">
              <w:rPr>
                <w:rFonts w:eastAsia="Times New Roman"/>
                <w:sz w:val="22"/>
                <w:szCs w:val="22"/>
                <w:lang w:val="en-US"/>
              </w:rPr>
              <w:t xml:space="preserve">ultiple points </w:t>
            </w:r>
            <w:r>
              <w:rPr>
                <w:rFonts w:eastAsia="Times New Roman"/>
                <w:sz w:val="22"/>
                <w:szCs w:val="22"/>
                <w:lang w:val="en-US"/>
              </w:rPr>
              <w:t xml:space="preserve">on </w:t>
            </w:r>
            <w:r w:rsidRPr="00FF5578">
              <w:rPr>
                <w:rFonts w:eastAsia="Times New Roman"/>
                <w:sz w:val="22"/>
                <w:szCs w:val="22"/>
                <w:lang w:val="en-US"/>
              </w:rPr>
              <w:t>the student journey where disclosure can take place.</w:t>
            </w:r>
          </w:p>
          <w:p w14:paraId="3E638A71" w14:textId="77777777" w:rsidR="005615D5" w:rsidRPr="00FF5578" w:rsidRDefault="005615D5" w:rsidP="00ED4BE7">
            <w:pPr>
              <w:pStyle w:val="ListParagraph"/>
              <w:ind w:left="360"/>
              <w:rPr>
                <w:rFonts w:eastAsia="Times New Roman"/>
                <w:sz w:val="22"/>
                <w:szCs w:val="22"/>
                <w:lang w:val="en-US"/>
              </w:rPr>
            </w:pPr>
          </w:p>
          <w:p w14:paraId="0BC2F65B" w14:textId="77777777" w:rsidR="005615D5" w:rsidRDefault="005615D5" w:rsidP="00D30657">
            <w:pPr>
              <w:pStyle w:val="ListParagraph"/>
              <w:numPr>
                <w:ilvl w:val="0"/>
                <w:numId w:val="32"/>
              </w:numPr>
              <w:rPr>
                <w:rFonts w:eastAsia="Times New Roman"/>
                <w:sz w:val="22"/>
                <w:szCs w:val="22"/>
                <w:lang w:val="en-US"/>
              </w:rPr>
            </w:pPr>
            <w:r w:rsidRPr="00FF5578">
              <w:rPr>
                <w:rFonts w:eastAsia="Times New Roman"/>
                <w:sz w:val="22"/>
                <w:szCs w:val="22"/>
                <w:lang w:val="en-US"/>
              </w:rPr>
              <w:t>Analysis of ELS forms may help put the Pre Exit Survey results in context – for example, did the students in question ask for and receive help from Student Services? How swiftly was that help delivered? Were they referred to other agencies?</w:t>
            </w:r>
          </w:p>
          <w:p w14:paraId="5171CAB6" w14:textId="77777777" w:rsidR="005615D5" w:rsidRPr="00047F09" w:rsidRDefault="005615D5" w:rsidP="00ED4BE7">
            <w:pPr>
              <w:rPr>
                <w:rFonts w:eastAsia="Times New Roman"/>
                <w:lang w:val="en-US"/>
              </w:rPr>
            </w:pPr>
          </w:p>
          <w:p w14:paraId="157A972A" w14:textId="77777777" w:rsidR="005615D5" w:rsidRPr="00FF5578" w:rsidRDefault="005615D5" w:rsidP="00D30657">
            <w:pPr>
              <w:pStyle w:val="ListParagraph"/>
              <w:numPr>
                <w:ilvl w:val="0"/>
                <w:numId w:val="32"/>
              </w:numPr>
              <w:rPr>
                <w:rFonts w:eastAsia="Times New Roman"/>
                <w:sz w:val="22"/>
                <w:szCs w:val="22"/>
                <w:lang w:val="en-US"/>
              </w:rPr>
            </w:pPr>
            <w:r w:rsidRPr="00FF5578">
              <w:rPr>
                <w:rFonts w:eastAsia="Times New Roman"/>
                <w:sz w:val="22"/>
                <w:szCs w:val="22"/>
                <w:lang w:val="en-US"/>
              </w:rPr>
              <w:t>There may be a need for more visible signposting to other sources of help, and for more pre entry guidance on the different nature of the support offered by colleges compared to school.</w:t>
            </w:r>
          </w:p>
          <w:p w14:paraId="1B05E114" w14:textId="77777777" w:rsidR="005615D5" w:rsidRPr="00FF5578" w:rsidRDefault="005615D5" w:rsidP="00ED4BE7">
            <w:pPr>
              <w:pStyle w:val="ListParagraph"/>
              <w:rPr>
                <w:rFonts w:eastAsia="Times New Roman"/>
                <w:sz w:val="22"/>
                <w:szCs w:val="22"/>
                <w:lang w:val="en-US"/>
              </w:rPr>
            </w:pPr>
          </w:p>
          <w:p w14:paraId="4B98864B" w14:textId="77777777" w:rsidR="005615D5" w:rsidRPr="00FF5578" w:rsidRDefault="005615D5" w:rsidP="00ED4BE7">
            <w:pPr>
              <w:pStyle w:val="ListParagraph"/>
              <w:rPr>
                <w:rFonts w:eastAsia="Times New Roman"/>
                <w:sz w:val="22"/>
                <w:szCs w:val="22"/>
                <w:lang w:val="en-US"/>
              </w:rPr>
            </w:pPr>
          </w:p>
        </w:tc>
        <w:tc>
          <w:tcPr>
            <w:tcW w:w="1243" w:type="pct"/>
          </w:tcPr>
          <w:p w14:paraId="3564D6C5" w14:textId="77777777" w:rsidR="005615D5" w:rsidRPr="00FF5578" w:rsidRDefault="005615D5" w:rsidP="00ED4BE7">
            <w:pPr>
              <w:pStyle w:val="ListParagraph"/>
              <w:rPr>
                <w:color w:val="000000"/>
                <w:sz w:val="22"/>
                <w:szCs w:val="22"/>
              </w:rPr>
            </w:pPr>
          </w:p>
          <w:p w14:paraId="78901024" w14:textId="77777777" w:rsidR="005615D5" w:rsidRPr="00047F09" w:rsidRDefault="005615D5" w:rsidP="00D30657">
            <w:pPr>
              <w:pStyle w:val="ListParagraph"/>
              <w:numPr>
                <w:ilvl w:val="0"/>
                <w:numId w:val="32"/>
              </w:numPr>
              <w:rPr>
                <w:rFonts w:eastAsia="Times New Roman"/>
                <w:sz w:val="22"/>
                <w:szCs w:val="22"/>
                <w:lang w:val="en-US"/>
              </w:rPr>
            </w:pPr>
            <w:r w:rsidRPr="00047F09">
              <w:rPr>
                <w:color w:val="000000"/>
                <w:sz w:val="22"/>
                <w:szCs w:val="22"/>
              </w:rPr>
              <w:t>Students who declared they had a mental health difficulty in May-14, were 19% less likely to agree with the statement, “I was able to get help and support quickly”.</w:t>
            </w:r>
          </w:p>
        </w:tc>
      </w:tr>
      <w:tr w:rsidR="005615D5" w:rsidRPr="00FF5578" w14:paraId="1D059449" w14:textId="77777777" w:rsidTr="00ED4BE7">
        <w:tc>
          <w:tcPr>
            <w:tcW w:w="1087" w:type="pct"/>
            <w:vAlign w:val="center"/>
          </w:tcPr>
          <w:p w14:paraId="1E9A34F6" w14:textId="77777777" w:rsidR="005615D5" w:rsidRPr="00FF5578" w:rsidRDefault="005615D5" w:rsidP="00ED4BE7">
            <w:pPr>
              <w:rPr>
                <w:rFonts w:eastAsia="Times New Roman"/>
                <w:sz w:val="22"/>
                <w:szCs w:val="22"/>
                <w:lang w:val="en-US"/>
              </w:rPr>
            </w:pPr>
            <w:r w:rsidRPr="00FF5578">
              <w:rPr>
                <w:rFonts w:eastAsia="Times New Roman"/>
                <w:sz w:val="22"/>
                <w:szCs w:val="22"/>
                <w:lang w:val="en-US"/>
              </w:rPr>
              <w:lastRenderedPageBreak/>
              <w:t xml:space="preserve">2.2 There is no significant gap between male and female achievement rates on FT HE courses. </w:t>
            </w:r>
          </w:p>
        </w:tc>
        <w:tc>
          <w:tcPr>
            <w:tcW w:w="1304" w:type="pct"/>
          </w:tcPr>
          <w:p w14:paraId="1CEE7A9D" w14:textId="77777777" w:rsidR="005615D5" w:rsidRPr="00580721" w:rsidRDefault="005615D5" w:rsidP="00D30657">
            <w:pPr>
              <w:pStyle w:val="ListParagraph"/>
              <w:numPr>
                <w:ilvl w:val="0"/>
                <w:numId w:val="33"/>
              </w:numPr>
              <w:rPr>
                <w:rFonts w:eastAsia="Times New Roman"/>
                <w:color w:val="000000"/>
                <w:sz w:val="22"/>
                <w:szCs w:val="22"/>
                <w:lang w:val="en-US"/>
              </w:rPr>
            </w:pPr>
            <w:r w:rsidRPr="00580721">
              <w:rPr>
                <w:rFonts w:eastAsia="Times New Roman"/>
                <w:color w:val="000000"/>
                <w:sz w:val="22"/>
                <w:szCs w:val="22"/>
                <w:lang w:val="en-US"/>
              </w:rPr>
              <w:t>Review programmes of study where the achievement gaps between groups are most significant to establish root causes.</w:t>
            </w:r>
          </w:p>
          <w:p w14:paraId="03E2AA30" w14:textId="77777777" w:rsidR="005615D5" w:rsidRPr="00FF5578" w:rsidRDefault="005615D5" w:rsidP="00ED4BE7">
            <w:pPr>
              <w:rPr>
                <w:rFonts w:eastAsia="Times New Roman"/>
                <w:color w:val="000000"/>
                <w:sz w:val="22"/>
                <w:szCs w:val="22"/>
                <w:lang w:val="en-US"/>
              </w:rPr>
            </w:pPr>
          </w:p>
          <w:p w14:paraId="29A79C0D" w14:textId="77777777" w:rsidR="005615D5" w:rsidRPr="00580721" w:rsidRDefault="005615D5" w:rsidP="00D30657">
            <w:pPr>
              <w:pStyle w:val="ListParagraph"/>
              <w:numPr>
                <w:ilvl w:val="0"/>
                <w:numId w:val="33"/>
              </w:numPr>
              <w:rPr>
                <w:rFonts w:eastAsia="Times New Roman"/>
                <w:color w:val="000000"/>
                <w:sz w:val="22"/>
                <w:szCs w:val="22"/>
                <w:lang w:eastAsia="en-GB"/>
              </w:rPr>
            </w:pPr>
            <w:r w:rsidRPr="00580721">
              <w:rPr>
                <w:rFonts w:eastAsia="Times New Roman"/>
                <w:color w:val="000000"/>
                <w:sz w:val="22"/>
                <w:szCs w:val="22"/>
                <w:lang w:eastAsia="en-GB"/>
              </w:rPr>
              <w:t>Implement appropriate support mechanisms for those at most risk of leaving or not achieving; this could include:</w:t>
            </w:r>
          </w:p>
          <w:p w14:paraId="1E1A636F" w14:textId="77777777" w:rsidR="005615D5" w:rsidRPr="00FF5578" w:rsidRDefault="005615D5" w:rsidP="00ED4BE7">
            <w:pPr>
              <w:rPr>
                <w:rFonts w:eastAsia="Times New Roman"/>
                <w:color w:val="000000"/>
                <w:sz w:val="22"/>
                <w:szCs w:val="22"/>
                <w:lang w:eastAsia="en-GB"/>
              </w:rPr>
            </w:pPr>
          </w:p>
          <w:p w14:paraId="75656274" w14:textId="77777777" w:rsidR="005615D5" w:rsidRPr="00FF5578" w:rsidRDefault="005615D5" w:rsidP="00D30657">
            <w:pPr>
              <w:pStyle w:val="ListParagraph"/>
              <w:numPr>
                <w:ilvl w:val="0"/>
                <w:numId w:val="19"/>
              </w:numPr>
              <w:rPr>
                <w:rFonts w:eastAsia="Times New Roman"/>
                <w:color w:val="000000"/>
                <w:sz w:val="22"/>
                <w:szCs w:val="22"/>
                <w:lang w:eastAsia="en-GB"/>
              </w:rPr>
            </w:pPr>
            <w:r w:rsidRPr="00FF5578">
              <w:rPr>
                <w:rFonts w:eastAsia="Times New Roman"/>
                <w:color w:val="000000"/>
                <w:sz w:val="22"/>
                <w:szCs w:val="22"/>
                <w:lang w:eastAsia="en-GB"/>
              </w:rPr>
              <w:t>Signposting appropriate student support services;</w:t>
            </w:r>
          </w:p>
          <w:p w14:paraId="4D7EE0C5" w14:textId="77777777" w:rsidR="005615D5" w:rsidRPr="00FF5578" w:rsidRDefault="005615D5" w:rsidP="00D30657">
            <w:pPr>
              <w:pStyle w:val="ListParagraph"/>
              <w:numPr>
                <w:ilvl w:val="0"/>
                <w:numId w:val="19"/>
              </w:numPr>
              <w:rPr>
                <w:rFonts w:eastAsia="Times New Roman"/>
                <w:color w:val="000000"/>
                <w:sz w:val="22"/>
                <w:szCs w:val="22"/>
                <w:lang w:eastAsia="en-GB"/>
              </w:rPr>
            </w:pPr>
            <w:r w:rsidRPr="00FF5578">
              <w:rPr>
                <w:rFonts w:eastAsia="Times New Roman"/>
                <w:color w:val="000000"/>
                <w:sz w:val="22"/>
                <w:szCs w:val="22"/>
                <w:lang w:eastAsia="en-GB"/>
              </w:rPr>
              <w:t xml:space="preserve">Increasing tutorial support.  </w:t>
            </w:r>
          </w:p>
          <w:p w14:paraId="1781BD4F" w14:textId="77777777" w:rsidR="005615D5" w:rsidRPr="00580721" w:rsidRDefault="005615D5" w:rsidP="00D30657">
            <w:pPr>
              <w:pStyle w:val="ListParagraph"/>
              <w:numPr>
                <w:ilvl w:val="0"/>
                <w:numId w:val="19"/>
              </w:numPr>
              <w:ind w:left="360"/>
              <w:rPr>
                <w:rFonts w:eastAsia="Times New Roman"/>
                <w:noProof/>
                <w:sz w:val="22"/>
                <w:szCs w:val="22"/>
                <w:lang w:eastAsia="en-GB"/>
              </w:rPr>
            </w:pPr>
            <w:r w:rsidRPr="00580721">
              <w:rPr>
                <w:rFonts w:eastAsia="Times New Roman"/>
                <w:noProof/>
                <w:sz w:val="22"/>
                <w:szCs w:val="22"/>
                <w:lang w:eastAsia="en-GB"/>
              </w:rPr>
              <w:t>Develop unified systems  to monitor attendance of key groups and develop strategies for improvement.</w:t>
            </w:r>
          </w:p>
          <w:p w14:paraId="67484E12" w14:textId="77777777" w:rsidR="005615D5" w:rsidRPr="00580721" w:rsidRDefault="005615D5" w:rsidP="00ED4BE7">
            <w:pPr>
              <w:pStyle w:val="ListParagraph"/>
              <w:ind w:left="360"/>
              <w:rPr>
                <w:rFonts w:eastAsia="Times New Roman"/>
                <w:noProof/>
                <w:sz w:val="22"/>
                <w:szCs w:val="22"/>
                <w:lang w:eastAsia="en-GB"/>
              </w:rPr>
            </w:pPr>
          </w:p>
          <w:p w14:paraId="5BE80897" w14:textId="77777777" w:rsidR="005615D5" w:rsidRPr="00580721" w:rsidRDefault="005615D5" w:rsidP="00D30657">
            <w:pPr>
              <w:pStyle w:val="ListParagraph"/>
              <w:numPr>
                <w:ilvl w:val="0"/>
                <w:numId w:val="19"/>
              </w:numPr>
              <w:ind w:left="360"/>
              <w:rPr>
                <w:rFonts w:eastAsia="Times New Roman"/>
                <w:lang w:val="en-US"/>
              </w:rPr>
            </w:pPr>
            <w:r w:rsidRPr="00580721">
              <w:rPr>
                <w:rFonts w:eastAsia="Times New Roman"/>
                <w:noProof/>
                <w:sz w:val="22"/>
                <w:szCs w:val="22"/>
                <w:lang w:eastAsia="en-GB"/>
              </w:rPr>
              <w:t>Continue to work with the Student Association to develop their role as partners in evaluating and planning learning</w:t>
            </w:r>
          </w:p>
        </w:tc>
        <w:tc>
          <w:tcPr>
            <w:tcW w:w="1366" w:type="pct"/>
          </w:tcPr>
          <w:p w14:paraId="6F9E72F4" w14:textId="1537F422" w:rsidR="005615D5" w:rsidRPr="00580721" w:rsidRDefault="005615D5" w:rsidP="00D30657">
            <w:pPr>
              <w:pStyle w:val="ListParagraph"/>
              <w:numPr>
                <w:ilvl w:val="0"/>
                <w:numId w:val="19"/>
              </w:numPr>
              <w:ind w:left="548" w:hanging="425"/>
              <w:rPr>
                <w:rFonts w:eastAsia="Times New Roman"/>
                <w:sz w:val="22"/>
                <w:szCs w:val="22"/>
                <w:lang w:val="en-US"/>
              </w:rPr>
            </w:pPr>
            <w:r w:rsidRPr="00580721">
              <w:rPr>
                <w:rFonts w:eastAsia="Times New Roman"/>
                <w:sz w:val="22"/>
                <w:szCs w:val="22"/>
                <w:lang w:val="en-US"/>
              </w:rPr>
              <w:t xml:space="preserve">Young </w:t>
            </w:r>
            <w:r w:rsidR="00B51C8D">
              <w:rPr>
                <w:rFonts w:eastAsia="Times New Roman"/>
                <w:sz w:val="22"/>
                <w:szCs w:val="22"/>
                <w:lang w:val="en-US"/>
              </w:rPr>
              <w:t xml:space="preserve">20-24 </w:t>
            </w:r>
            <w:r w:rsidRPr="00580721">
              <w:rPr>
                <w:rFonts w:eastAsia="Times New Roman"/>
                <w:sz w:val="22"/>
                <w:szCs w:val="22"/>
                <w:lang w:val="en-US"/>
              </w:rPr>
              <w:t xml:space="preserve">male HE learners tend to have lower achievement rates than older males. </w:t>
            </w:r>
          </w:p>
          <w:p w14:paraId="2CACDC46" w14:textId="77777777" w:rsidR="005615D5" w:rsidRDefault="005615D5" w:rsidP="00ED4BE7">
            <w:pPr>
              <w:rPr>
                <w:rFonts w:eastAsia="Times New Roman"/>
                <w:sz w:val="22"/>
                <w:szCs w:val="22"/>
                <w:lang w:val="en-US"/>
              </w:rPr>
            </w:pPr>
          </w:p>
          <w:p w14:paraId="7E8B36FA" w14:textId="2C91E70C" w:rsidR="005615D5" w:rsidRDefault="005615D5" w:rsidP="00D30657">
            <w:pPr>
              <w:pStyle w:val="ListParagraph"/>
              <w:numPr>
                <w:ilvl w:val="0"/>
                <w:numId w:val="19"/>
              </w:numPr>
              <w:ind w:left="548" w:hanging="425"/>
              <w:rPr>
                <w:rFonts w:cs="Myriad Pro"/>
                <w:color w:val="000000"/>
              </w:rPr>
            </w:pPr>
            <w:r w:rsidRPr="00580721">
              <w:rPr>
                <w:rFonts w:eastAsia="Times New Roman"/>
                <w:sz w:val="22"/>
                <w:szCs w:val="22"/>
                <w:lang w:val="en-US"/>
              </w:rPr>
              <w:t>Discussions with lecturing staff suggest that young males particularly in areas such as sport an</w:t>
            </w:r>
            <w:r w:rsidR="00042324">
              <w:rPr>
                <w:rFonts w:eastAsia="Times New Roman"/>
                <w:sz w:val="22"/>
                <w:szCs w:val="22"/>
                <w:lang w:val="en-US"/>
              </w:rPr>
              <w:t>d</w:t>
            </w:r>
            <w:r w:rsidRPr="00580721">
              <w:rPr>
                <w:rFonts w:eastAsia="Times New Roman"/>
                <w:sz w:val="22"/>
                <w:szCs w:val="22"/>
                <w:lang w:val="en-US"/>
              </w:rPr>
              <w:t xml:space="preserve"> fitness and construction are less likely to seek additional support where required. This is borne out by ECU analysis of the take up of student services in the sector at large. Research suggests that men sometime</w:t>
            </w:r>
            <w:r w:rsidRPr="00580721">
              <w:rPr>
                <w:rFonts w:cs="Myriad Pro"/>
                <w:color w:val="000000"/>
                <w:sz w:val="22"/>
                <w:szCs w:val="22"/>
              </w:rPr>
              <w:t>s struggle with acknowledging issues that they believe might cause them to be perceived as vulnerable, or unable to manage and can be more reluctant than women to build socially supportive ‘bridging ties’ bey</w:t>
            </w:r>
            <w:r w:rsidR="00042324">
              <w:rPr>
                <w:rFonts w:cs="Myriad Pro"/>
                <w:color w:val="000000"/>
                <w:sz w:val="22"/>
                <w:szCs w:val="22"/>
              </w:rPr>
              <w:t>ond their immediate circle. Inf</w:t>
            </w:r>
            <w:r w:rsidRPr="00580721">
              <w:rPr>
                <w:rFonts w:cs="Myriad Pro"/>
                <w:color w:val="000000"/>
                <w:sz w:val="22"/>
                <w:szCs w:val="22"/>
              </w:rPr>
              <w:t>ormal service formats were found to encourage more men</w:t>
            </w:r>
            <w:r w:rsidRPr="00580721">
              <w:rPr>
                <w:rFonts w:cs="Myriad Pro"/>
                <w:color w:val="000000"/>
              </w:rPr>
              <w:t>.</w:t>
            </w:r>
          </w:p>
          <w:p w14:paraId="3DC914F3" w14:textId="77777777" w:rsidR="005615D5" w:rsidRPr="008C25BA" w:rsidRDefault="005615D5" w:rsidP="00ED4BE7">
            <w:pPr>
              <w:rPr>
                <w:rFonts w:cs="Myriad Pro"/>
                <w:color w:val="000000"/>
              </w:rPr>
            </w:pPr>
          </w:p>
          <w:p w14:paraId="66357921" w14:textId="77777777" w:rsidR="005615D5" w:rsidRDefault="005615D5" w:rsidP="00D30657">
            <w:pPr>
              <w:pStyle w:val="ListParagraph"/>
              <w:numPr>
                <w:ilvl w:val="0"/>
                <w:numId w:val="19"/>
              </w:numPr>
              <w:ind w:left="406" w:hanging="283"/>
              <w:rPr>
                <w:rFonts w:cs="Myriad Pro"/>
                <w:color w:val="000000"/>
                <w:sz w:val="22"/>
                <w:szCs w:val="22"/>
              </w:rPr>
            </w:pPr>
            <w:r w:rsidRPr="008C25BA">
              <w:rPr>
                <w:rFonts w:cs="Myriad Pro"/>
                <w:color w:val="000000"/>
              </w:rPr>
              <w:t xml:space="preserve">The </w:t>
            </w:r>
            <w:r w:rsidRPr="008C25BA">
              <w:rPr>
                <w:rFonts w:cs="Myriad Pro"/>
                <w:color w:val="000000"/>
                <w:sz w:val="22"/>
                <w:szCs w:val="22"/>
              </w:rPr>
              <w:t>Mental health event run at Midlothian campus in 2014 was designed to offer information about mental health in an informal and relaxed setting, involving food and drink. Another such event is planned for May 2015.</w:t>
            </w:r>
          </w:p>
          <w:p w14:paraId="2C74D270" w14:textId="77777777" w:rsidR="005615D5" w:rsidRPr="008C25BA" w:rsidRDefault="005615D5" w:rsidP="00ED4BE7">
            <w:pPr>
              <w:rPr>
                <w:rFonts w:cs="Myriad Pro"/>
                <w:color w:val="000000"/>
              </w:rPr>
            </w:pPr>
          </w:p>
          <w:p w14:paraId="18B9D84C" w14:textId="77777777" w:rsidR="005615D5" w:rsidRPr="008C25BA" w:rsidRDefault="005615D5" w:rsidP="00D30657">
            <w:pPr>
              <w:pStyle w:val="ListParagraph"/>
              <w:numPr>
                <w:ilvl w:val="0"/>
                <w:numId w:val="19"/>
              </w:numPr>
              <w:ind w:left="406" w:hanging="283"/>
              <w:rPr>
                <w:rFonts w:cs="Myriad Pro"/>
                <w:color w:val="000000"/>
                <w:sz w:val="22"/>
                <w:szCs w:val="22"/>
              </w:rPr>
            </w:pPr>
            <w:r w:rsidRPr="008C25BA">
              <w:rPr>
                <w:rFonts w:cs="Myriad Pro"/>
                <w:color w:val="000000"/>
                <w:sz w:val="22"/>
                <w:szCs w:val="22"/>
              </w:rPr>
              <w:lastRenderedPageBreak/>
              <w:t>The research also suggested that men might use services more if they were aligned with career development and played to a sense of achievement rather than offering support or remedial help. We will develop our communication approach to take account of that advice.</w:t>
            </w:r>
          </w:p>
          <w:p w14:paraId="2CABABA2" w14:textId="77777777" w:rsidR="005615D5" w:rsidRPr="008C25BA" w:rsidRDefault="005615D5" w:rsidP="00ED4BE7">
            <w:pPr>
              <w:pStyle w:val="ListParagraph"/>
              <w:ind w:left="406"/>
              <w:rPr>
                <w:rFonts w:eastAsia="Times New Roman"/>
                <w:sz w:val="22"/>
                <w:szCs w:val="22"/>
                <w:lang w:val="en-US"/>
              </w:rPr>
            </w:pPr>
          </w:p>
          <w:p w14:paraId="50E43F64" w14:textId="77777777" w:rsidR="005615D5" w:rsidRPr="008C25BA" w:rsidRDefault="005615D5" w:rsidP="00D30657">
            <w:pPr>
              <w:pStyle w:val="ListParagraph"/>
              <w:numPr>
                <w:ilvl w:val="0"/>
                <w:numId w:val="19"/>
              </w:numPr>
              <w:ind w:left="406" w:hanging="283"/>
              <w:rPr>
                <w:rFonts w:eastAsia="Times New Roman"/>
                <w:lang w:val="en-US"/>
              </w:rPr>
            </w:pPr>
            <w:r w:rsidRPr="008C25BA">
              <w:rPr>
                <w:rFonts w:eastAsia="Times New Roman"/>
                <w:sz w:val="22"/>
                <w:szCs w:val="22"/>
                <w:lang w:val="en-US"/>
              </w:rPr>
              <w:t>Further analysis and investigation are still required however, to fully explore reasons behind achievement gaps</w:t>
            </w:r>
            <w:r w:rsidRPr="008C25BA">
              <w:rPr>
                <w:rFonts w:eastAsia="Times New Roman"/>
                <w:lang w:val="en-US"/>
              </w:rPr>
              <w:t>.</w:t>
            </w:r>
          </w:p>
        </w:tc>
        <w:tc>
          <w:tcPr>
            <w:tcW w:w="1243" w:type="pct"/>
          </w:tcPr>
          <w:p w14:paraId="5F60BB7D" w14:textId="77777777" w:rsidR="005615D5" w:rsidRPr="0001609C" w:rsidRDefault="005615D5" w:rsidP="00D30657">
            <w:pPr>
              <w:pStyle w:val="ListParagraph"/>
              <w:numPr>
                <w:ilvl w:val="0"/>
                <w:numId w:val="34"/>
              </w:numPr>
              <w:rPr>
                <w:rFonts w:eastAsia="Times New Roman"/>
                <w:sz w:val="22"/>
                <w:szCs w:val="22"/>
                <w:lang w:val="en-US"/>
              </w:rPr>
            </w:pPr>
            <w:r w:rsidRPr="0001609C">
              <w:rPr>
                <w:rFonts w:eastAsia="Times New Roman"/>
                <w:sz w:val="22"/>
                <w:szCs w:val="22"/>
                <w:lang w:val="en-US"/>
              </w:rPr>
              <w:lastRenderedPageBreak/>
              <w:t>The gap reduced from 10% in 2011-12 to 7% in 2013-14.</w:t>
            </w:r>
          </w:p>
        </w:tc>
      </w:tr>
      <w:tr w:rsidR="005615D5" w:rsidRPr="00FF5578" w14:paraId="1630D6AC" w14:textId="77777777" w:rsidTr="00ED4BE7">
        <w:tc>
          <w:tcPr>
            <w:tcW w:w="1087" w:type="pct"/>
            <w:vAlign w:val="center"/>
          </w:tcPr>
          <w:p w14:paraId="7A16813E" w14:textId="77777777" w:rsidR="005615D5" w:rsidRPr="00FF5578" w:rsidRDefault="005615D5" w:rsidP="00ED4BE7">
            <w:pPr>
              <w:rPr>
                <w:rFonts w:eastAsia="Times New Roman"/>
                <w:sz w:val="22"/>
                <w:szCs w:val="22"/>
                <w:lang w:val="en-US"/>
              </w:rPr>
            </w:pPr>
            <w:r w:rsidRPr="00FF5578">
              <w:rPr>
                <w:rFonts w:eastAsia="Times New Roman"/>
                <w:sz w:val="22"/>
                <w:szCs w:val="22"/>
                <w:lang w:val="en-US"/>
              </w:rPr>
              <w:lastRenderedPageBreak/>
              <w:t xml:space="preserve">2.3 An increased number of 16-19 year old students successfully complete their programme of study. </w:t>
            </w:r>
          </w:p>
        </w:tc>
        <w:tc>
          <w:tcPr>
            <w:tcW w:w="1304" w:type="pct"/>
          </w:tcPr>
          <w:p w14:paraId="4C6927BA" w14:textId="77777777" w:rsidR="005615D5" w:rsidRPr="00580721" w:rsidRDefault="005615D5" w:rsidP="00D30657">
            <w:pPr>
              <w:pStyle w:val="ListParagraph"/>
              <w:numPr>
                <w:ilvl w:val="0"/>
                <w:numId w:val="33"/>
              </w:numPr>
              <w:rPr>
                <w:rFonts w:eastAsia="Times New Roman"/>
                <w:color w:val="000000"/>
                <w:sz w:val="22"/>
                <w:szCs w:val="22"/>
                <w:lang w:val="en-US"/>
              </w:rPr>
            </w:pPr>
            <w:r w:rsidRPr="00580721">
              <w:rPr>
                <w:rFonts w:eastAsia="Times New Roman"/>
                <w:color w:val="000000"/>
                <w:sz w:val="22"/>
                <w:szCs w:val="22"/>
                <w:lang w:val="en-US"/>
              </w:rPr>
              <w:t>Review programmes of study where the achievement gaps between groups are most significant to establish root causes.</w:t>
            </w:r>
          </w:p>
          <w:p w14:paraId="7925DC50" w14:textId="77777777" w:rsidR="005615D5" w:rsidRPr="00FF5578" w:rsidRDefault="005615D5" w:rsidP="00ED4BE7">
            <w:pPr>
              <w:rPr>
                <w:rFonts w:eastAsia="Times New Roman"/>
                <w:color w:val="000000"/>
                <w:sz w:val="22"/>
                <w:szCs w:val="22"/>
                <w:lang w:val="en-US"/>
              </w:rPr>
            </w:pPr>
          </w:p>
          <w:p w14:paraId="3C81EFC9" w14:textId="77777777" w:rsidR="005615D5" w:rsidRPr="00580721" w:rsidRDefault="005615D5" w:rsidP="00D30657">
            <w:pPr>
              <w:pStyle w:val="ListParagraph"/>
              <w:numPr>
                <w:ilvl w:val="0"/>
                <w:numId w:val="33"/>
              </w:numPr>
              <w:rPr>
                <w:rFonts w:eastAsia="Times New Roman"/>
                <w:color w:val="000000"/>
                <w:sz w:val="22"/>
                <w:szCs w:val="22"/>
                <w:lang w:eastAsia="en-GB"/>
              </w:rPr>
            </w:pPr>
            <w:r w:rsidRPr="00580721">
              <w:rPr>
                <w:rFonts w:eastAsia="Times New Roman"/>
                <w:color w:val="000000"/>
                <w:sz w:val="22"/>
                <w:szCs w:val="22"/>
                <w:lang w:eastAsia="en-GB"/>
              </w:rPr>
              <w:t>Implement appropriate support mechanisms for those at most risk of leaving or not achieving; this could include:</w:t>
            </w:r>
          </w:p>
          <w:p w14:paraId="5FD8BC46" w14:textId="77777777" w:rsidR="005615D5" w:rsidRPr="00FF5578" w:rsidRDefault="005615D5" w:rsidP="00ED4BE7">
            <w:pPr>
              <w:rPr>
                <w:rFonts w:eastAsia="Times New Roman"/>
                <w:color w:val="000000"/>
                <w:sz w:val="22"/>
                <w:szCs w:val="22"/>
                <w:lang w:eastAsia="en-GB"/>
              </w:rPr>
            </w:pPr>
          </w:p>
          <w:p w14:paraId="18BBA37F" w14:textId="77777777" w:rsidR="005615D5" w:rsidRPr="00FF5578" w:rsidRDefault="005615D5" w:rsidP="00D30657">
            <w:pPr>
              <w:pStyle w:val="ListParagraph"/>
              <w:numPr>
                <w:ilvl w:val="0"/>
                <w:numId w:val="19"/>
              </w:numPr>
              <w:rPr>
                <w:rFonts w:eastAsia="Times New Roman"/>
                <w:color w:val="000000"/>
                <w:sz w:val="22"/>
                <w:szCs w:val="22"/>
                <w:lang w:eastAsia="en-GB"/>
              </w:rPr>
            </w:pPr>
            <w:r w:rsidRPr="00FF5578">
              <w:rPr>
                <w:rFonts w:eastAsia="Times New Roman"/>
                <w:color w:val="000000"/>
                <w:sz w:val="22"/>
                <w:szCs w:val="22"/>
                <w:lang w:eastAsia="en-GB"/>
              </w:rPr>
              <w:t>Signposting appropriate student support services;</w:t>
            </w:r>
          </w:p>
          <w:p w14:paraId="717BFF59" w14:textId="77777777" w:rsidR="005615D5" w:rsidRDefault="005615D5" w:rsidP="00D30657">
            <w:pPr>
              <w:pStyle w:val="ListParagraph"/>
              <w:numPr>
                <w:ilvl w:val="0"/>
                <w:numId w:val="19"/>
              </w:numPr>
              <w:rPr>
                <w:rFonts w:eastAsia="Times New Roman"/>
                <w:color w:val="000000"/>
                <w:sz w:val="22"/>
                <w:szCs w:val="22"/>
                <w:lang w:eastAsia="en-GB"/>
              </w:rPr>
            </w:pPr>
            <w:r w:rsidRPr="00FF5578">
              <w:rPr>
                <w:rFonts w:eastAsia="Times New Roman"/>
                <w:color w:val="000000"/>
                <w:sz w:val="22"/>
                <w:szCs w:val="22"/>
                <w:lang w:eastAsia="en-GB"/>
              </w:rPr>
              <w:t xml:space="preserve">Increasing tutorial support.  </w:t>
            </w:r>
          </w:p>
          <w:p w14:paraId="3CFFECB9" w14:textId="77777777" w:rsidR="005615D5" w:rsidRPr="00FF5578" w:rsidRDefault="005615D5" w:rsidP="00ED4BE7">
            <w:pPr>
              <w:pStyle w:val="ListParagraph"/>
              <w:rPr>
                <w:rFonts w:eastAsia="Times New Roman"/>
                <w:color w:val="000000"/>
                <w:sz w:val="22"/>
                <w:szCs w:val="22"/>
                <w:lang w:eastAsia="en-GB"/>
              </w:rPr>
            </w:pPr>
          </w:p>
          <w:p w14:paraId="4129448E" w14:textId="77777777" w:rsidR="005615D5" w:rsidRPr="00580721" w:rsidRDefault="005615D5" w:rsidP="00D30657">
            <w:pPr>
              <w:pStyle w:val="ListParagraph"/>
              <w:numPr>
                <w:ilvl w:val="0"/>
                <w:numId w:val="19"/>
              </w:numPr>
              <w:ind w:left="360"/>
              <w:rPr>
                <w:rFonts w:eastAsia="Times New Roman"/>
                <w:noProof/>
                <w:sz w:val="22"/>
                <w:szCs w:val="22"/>
                <w:lang w:eastAsia="en-GB"/>
              </w:rPr>
            </w:pPr>
            <w:r w:rsidRPr="00580721">
              <w:rPr>
                <w:rFonts w:eastAsia="Times New Roman"/>
                <w:noProof/>
                <w:sz w:val="22"/>
                <w:szCs w:val="22"/>
                <w:lang w:eastAsia="en-GB"/>
              </w:rPr>
              <w:t>Develop unified systems  to monitor attendance of key groups and develop strategies for improvement.</w:t>
            </w:r>
          </w:p>
          <w:p w14:paraId="6737E323" w14:textId="77777777" w:rsidR="005615D5" w:rsidRPr="00580721" w:rsidRDefault="005615D5" w:rsidP="00ED4BE7">
            <w:pPr>
              <w:pStyle w:val="ListParagraph"/>
              <w:ind w:left="360"/>
              <w:rPr>
                <w:rFonts w:eastAsia="Times New Roman"/>
                <w:noProof/>
                <w:sz w:val="22"/>
                <w:szCs w:val="22"/>
                <w:lang w:eastAsia="en-GB"/>
              </w:rPr>
            </w:pPr>
          </w:p>
          <w:p w14:paraId="6611909A" w14:textId="77777777" w:rsidR="005615D5" w:rsidRPr="00580721" w:rsidRDefault="005615D5" w:rsidP="00D30657">
            <w:pPr>
              <w:pStyle w:val="ListParagraph"/>
              <w:numPr>
                <w:ilvl w:val="0"/>
                <w:numId w:val="19"/>
              </w:numPr>
              <w:ind w:left="360"/>
              <w:rPr>
                <w:rFonts w:eastAsia="Times New Roman"/>
                <w:noProof/>
                <w:sz w:val="22"/>
                <w:szCs w:val="22"/>
                <w:lang w:eastAsia="en-GB"/>
              </w:rPr>
            </w:pPr>
            <w:r w:rsidRPr="00580721">
              <w:rPr>
                <w:rFonts w:eastAsia="Times New Roman"/>
                <w:noProof/>
                <w:sz w:val="22"/>
                <w:szCs w:val="22"/>
                <w:lang w:eastAsia="en-GB"/>
              </w:rPr>
              <w:lastRenderedPageBreak/>
              <w:t>Review curriculum to develop offering most likely to lead to success for 16-19 year olds.</w:t>
            </w:r>
          </w:p>
          <w:p w14:paraId="4AE54A72" w14:textId="77777777" w:rsidR="005615D5" w:rsidRPr="00580721" w:rsidRDefault="005615D5" w:rsidP="00ED4BE7">
            <w:pPr>
              <w:rPr>
                <w:rFonts w:eastAsia="Times New Roman"/>
                <w:noProof/>
                <w:sz w:val="22"/>
                <w:szCs w:val="22"/>
                <w:lang w:eastAsia="en-GB"/>
              </w:rPr>
            </w:pPr>
          </w:p>
          <w:p w14:paraId="5965E3D6" w14:textId="77777777" w:rsidR="005615D5" w:rsidRDefault="005615D5" w:rsidP="00D30657">
            <w:pPr>
              <w:pStyle w:val="ListParagraph"/>
              <w:numPr>
                <w:ilvl w:val="0"/>
                <w:numId w:val="19"/>
              </w:numPr>
              <w:ind w:left="316" w:hanging="316"/>
              <w:rPr>
                <w:rFonts w:eastAsia="Times New Roman"/>
                <w:noProof/>
                <w:sz w:val="22"/>
                <w:szCs w:val="22"/>
                <w:lang w:eastAsia="en-GB"/>
              </w:rPr>
            </w:pPr>
            <w:r w:rsidRPr="00BF48D7">
              <w:rPr>
                <w:rFonts w:eastAsia="Times New Roman"/>
                <w:noProof/>
                <w:sz w:val="22"/>
                <w:szCs w:val="22"/>
                <w:lang w:eastAsia="en-GB"/>
              </w:rPr>
              <w:t>Continue to work with the Student Association to develop their role as partners in evaluating and planning learning</w:t>
            </w:r>
          </w:p>
          <w:p w14:paraId="34E25C37" w14:textId="77777777" w:rsidR="005615D5" w:rsidRPr="00BF48D7" w:rsidRDefault="005615D5" w:rsidP="00ED4BE7">
            <w:pPr>
              <w:pStyle w:val="ListParagraph"/>
              <w:rPr>
                <w:rFonts w:eastAsia="Times New Roman"/>
                <w:noProof/>
                <w:lang w:eastAsia="en-GB"/>
              </w:rPr>
            </w:pPr>
          </w:p>
          <w:p w14:paraId="6AF86ACB" w14:textId="77777777" w:rsidR="005615D5" w:rsidRPr="00BF48D7" w:rsidRDefault="005615D5" w:rsidP="00ED4BE7">
            <w:pPr>
              <w:pStyle w:val="ListParagraph"/>
              <w:ind w:left="316"/>
              <w:rPr>
                <w:rFonts w:eastAsia="Times New Roman"/>
                <w:noProof/>
                <w:sz w:val="22"/>
                <w:szCs w:val="22"/>
                <w:lang w:eastAsia="en-GB"/>
              </w:rPr>
            </w:pPr>
          </w:p>
        </w:tc>
        <w:tc>
          <w:tcPr>
            <w:tcW w:w="1366" w:type="pct"/>
          </w:tcPr>
          <w:p w14:paraId="5725CC28" w14:textId="77777777" w:rsidR="005615D5" w:rsidRDefault="005615D5" w:rsidP="00D30657">
            <w:pPr>
              <w:pStyle w:val="ListParagraph"/>
              <w:numPr>
                <w:ilvl w:val="0"/>
                <w:numId w:val="19"/>
              </w:numPr>
              <w:ind w:left="406" w:hanging="283"/>
              <w:rPr>
                <w:rFonts w:eastAsia="Times New Roman"/>
                <w:sz w:val="22"/>
                <w:szCs w:val="22"/>
                <w:lang w:val="en-US"/>
              </w:rPr>
            </w:pPr>
            <w:r w:rsidRPr="00BF48D7">
              <w:rPr>
                <w:rFonts w:eastAsia="Times New Roman"/>
                <w:sz w:val="22"/>
                <w:szCs w:val="22"/>
                <w:lang w:val="en-US"/>
              </w:rPr>
              <w:lastRenderedPageBreak/>
              <w:t xml:space="preserve">All curriculum teams are provided with retention and achievement date for courses within their area, broken down by equality strand including age. </w:t>
            </w:r>
          </w:p>
          <w:p w14:paraId="6015EF46" w14:textId="77777777" w:rsidR="005615D5" w:rsidRDefault="005615D5" w:rsidP="00ED4BE7">
            <w:pPr>
              <w:pStyle w:val="ListParagraph"/>
              <w:ind w:left="406" w:hanging="283"/>
              <w:rPr>
                <w:rFonts w:eastAsia="Times New Roman"/>
                <w:sz w:val="22"/>
                <w:szCs w:val="22"/>
                <w:lang w:val="en-US"/>
              </w:rPr>
            </w:pPr>
          </w:p>
          <w:p w14:paraId="44893AFA" w14:textId="1A2C1226" w:rsidR="005615D5" w:rsidRDefault="005615D5" w:rsidP="00D30657">
            <w:pPr>
              <w:pStyle w:val="ListParagraph"/>
              <w:numPr>
                <w:ilvl w:val="0"/>
                <w:numId w:val="19"/>
              </w:numPr>
              <w:ind w:left="406" w:hanging="283"/>
              <w:rPr>
                <w:rFonts w:eastAsia="Times New Roman"/>
                <w:sz w:val="22"/>
                <w:szCs w:val="22"/>
                <w:lang w:val="en-US"/>
              </w:rPr>
            </w:pPr>
            <w:r w:rsidRPr="00BF48D7">
              <w:rPr>
                <w:rFonts w:eastAsia="Times New Roman"/>
                <w:sz w:val="22"/>
                <w:szCs w:val="22"/>
                <w:lang w:val="en-US"/>
              </w:rPr>
              <w:t xml:space="preserve">As part of the </w:t>
            </w:r>
            <w:r w:rsidR="00E534EC" w:rsidRPr="00BF48D7">
              <w:rPr>
                <w:rFonts w:eastAsia="Times New Roman"/>
                <w:sz w:val="22"/>
                <w:szCs w:val="22"/>
                <w:lang w:val="en-US"/>
              </w:rPr>
              <w:t>self-evaluation</w:t>
            </w:r>
            <w:r w:rsidRPr="00BF48D7">
              <w:rPr>
                <w:rFonts w:eastAsia="Times New Roman"/>
                <w:sz w:val="22"/>
                <w:szCs w:val="22"/>
                <w:lang w:val="en-US"/>
              </w:rPr>
              <w:t xml:space="preserve"> process, teams are prompted to analyse this information and use it to inform planning. The Education Scotland report in June 2014 found that “most programme teams are not sufficiently engaged in reflecting systematically on programme performance, including enhancing it when it is already good” </w:t>
            </w:r>
          </w:p>
          <w:p w14:paraId="5FA86DE6" w14:textId="77777777" w:rsidR="005615D5" w:rsidRPr="00BF48D7" w:rsidRDefault="005615D5" w:rsidP="00ED4BE7">
            <w:pPr>
              <w:ind w:left="406" w:hanging="283"/>
              <w:rPr>
                <w:rFonts w:eastAsia="Times New Roman"/>
                <w:lang w:val="en-US"/>
              </w:rPr>
            </w:pPr>
            <w:r w:rsidRPr="00BF48D7">
              <w:rPr>
                <w:rFonts w:eastAsia="Times New Roman"/>
                <w:lang w:val="en-US"/>
              </w:rPr>
              <w:t xml:space="preserve"> </w:t>
            </w:r>
          </w:p>
          <w:p w14:paraId="5B8CEBAB" w14:textId="77777777" w:rsidR="005615D5" w:rsidRDefault="005615D5" w:rsidP="00D30657">
            <w:pPr>
              <w:pStyle w:val="ListParagraph"/>
              <w:numPr>
                <w:ilvl w:val="0"/>
                <w:numId w:val="19"/>
              </w:numPr>
              <w:ind w:left="406" w:hanging="283"/>
              <w:rPr>
                <w:rFonts w:eastAsia="Times New Roman"/>
                <w:sz w:val="22"/>
                <w:szCs w:val="22"/>
                <w:lang w:val="en-US"/>
              </w:rPr>
            </w:pPr>
            <w:r w:rsidRPr="00BF48D7">
              <w:rPr>
                <w:rFonts w:eastAsia="Times New Roman"/>
                <w:sz w:val="22"/>
                <w:szCs w:val="22"/>
                <w:lang w:val="en-US"/>
              </w:rPr>
              <w:t xml:space="preserve">Internal review reveals that many teams lack capacity and </w:t>
            </w:r>
            <w:r w:rsidRPr="00BF48D7">
              <w:rPr>
                <w:rFonts w:eastAsia="Times New Roman"/>
                <w:sz w:val="22"/>
                <w:szCs w:val="22"/>
                <w:lang w:val="en-US"/>
              </w:rPr>
              <w:lastRenderedPageBreak/>
              <w:t>confidence to analyses and use PI data effectively, and this will be the subject of additional support and training from the Quality Enhancement team working with Equalities team over the next session.</w:t>
            </w:r>
          </w:p>
          <w:p w14:paraId="4839D42A" w14:textId="77777777" w:rsidR="005615D5" w:rsidRPr="00BF48D7" w:rsidRDefault="005615D5" w:rsidP="00ED4BE7">
            <w:pPr>
              <w:pStyle w:val="ListParagraph"/>
              <w:ind w:left="406" w:hanging="283"/>
              <w:rPr>
                <w:rFonts w:eastAsia="Times New Roman"/>
                <w:lang w:val="en-US"/>
              </w:rPr>
            </w:pPr>
          </w:p>
          <w:p w14:paraId="6D8D2F50" w14:textId="77777777" w:rsidR="005615D5" w:rsidRDefault="005615D5" w:rsidP="00D30657">
            <w:pPr>
              <w:pStyle w:val="ListParagraph"/>
              <w:numPr>
                <w:ilvl w:val="0"/>
                <w:numId w:val="19"/>
              </w:numPr>
              <w:ind w:left="406" w:hanging="283"/>
              <w:rPr>
                <w:rFonts w:eastAsia="Times New Roman"/>
                <w:sz w:val="22"/>
                <w:szCs w:val="22"/>
                <w:lang w:val="en-US"/>
              </w:rPr>
            </w:pPr>
            <w:r w:rsidRPr="00BF48D7">
              <w:rPr>
                <w:rFonts w:eastAsia="Times New Roman"/>
                <w:sz w:val="22"/>
                <w:szCs w:val="22"/>
                <w:lang w:val="en-US"/>
              </w:rPr>
              <w:t xml:space="preserve">LDTs are supported in monitoring </w:t>
            </w:r>
            <w:r>
              <w:rPr>
                <w:rFonts w:eastAsia="Times New Roman"/>
                <w:sz w:val="22"/>
                <w:szCs w:val="22"/>
                <w:lang w:val="en-US"/>
              </w:rPr>
              <w:t xml:space="preserve">attendance rates of key groups </w:t>
            </w:r>
            <w:r w:rsidRPr="00BF48D7">
              <w:rPr>
                <w:rFonts w:eastAsia="Times New Roman"/>
                <w:sz w:val="22"/>
                <w:szCs w:val="22"/>
                <w:lang w:val="en-US"/>
              </w:rPr>
              <w:t>for FT courses by online ProMonitor software.</w:t>
            </w:r>
          </w:p>
          <w:p w14:paraId="5C5D0B05" w14:textId="77777777" w:rsidR="005615D5" w:rsidRPr="00BF48D7" w:rsidRDefault="005615D5" w:rsidP="00ED4BE7">
            <w:pPr>
              <w:pStyle w:val="ListParagraph"/>
              <w:rPr>
                <w:rFonts w:eastAsia="Times New Roman"/>
                <w:lang w:val="en-US"/>
              </w:rPr>
            </w:pPr>
          </w:p>
          <w:p w14:paraId="787C9B80" w14:textId="77777777" w:rsidR="005615D5" w:rsidRDefault="005615D5" w:rsidP="00D30657">
            <w:pPr>
              <w:pStyle w:val="ListParagraph"/>
              <w:numPr>
                <w:ilvl w:val="0"/>
                <w:numId w:val="19"/>
              </w:numPr>
              <w:ind w:left="406" w:hanging="283"/>
              <w:rPr>
                <w:rFonts w:eastAsia="Times New Roman"/>
                <w:sz w:val="22"/>
                <w:szCs w:val="22"/>
                <w:lang w:val="en-US"/>
              </w:rPr>
            </w:pPr>
            <w:r w:rsidRPr="00BF48D7">
              <w:rPr>
                <w:rFonts w:eastAsia="Times New Roman"/>
                <w:sz w:val="22"/>
                <w:szCs w:val="22"/>
                <w:lang w:val="en-US"/>
              </w:rPr>
              <w:t>The Quality Enhancement team has worked with ECSA to develop a model of learner review, which commenced in session 2014-15. Learners in areas with low achieve</w:t>
            </w:r>
            <w:r>
              <w:rPr>
                <w:rFonts w:eastAsia="Times New Roman"/>
                <w:sz w:val="22"/>
                <w:szCs w:val="22"/>
                <w:lang w:val="en-US"/>
              </w:rPr>
              <w:t xml:space="preserve">ment or other areas of concern </w:t>
            </w:r>
            <w:r w:rsidRPr="00BF48D7">
              <w:rPr>
                <w:rFonts w:eastAsia="Times New Roman"/>
                <w:sz w:val="22"/>
                <w:szCs w:val="22"/>
                <w:lang w:val="en-US"/>
              </w:rPr>
              <w:t>are targeted, to help inform measures to improve success rates. The impact of the initial approach will be evaluated in August 2015.</w:t>
            </w:r>
          </w:p>
          <w:p w14:paraId="5F6671CA" w14:textId="77777777" w:rsidR="005615D5" w:rsidRPr="00BF48D7" w:rsidRDefault="005615D5" w:rsidP="00ED4BE7">
            <w:pPr>
              <w:pStyle w:val="ListParagraph"/>
              <w:rPr>
                <w:rFonts w:eastAsia="Times New Roman"/>
                <w:lang w:val="en-US"/>
              </w:rPr>
            </w:pPr>
          </w:p>
          <w:p w14:paraId="7828289F" w14:textId="77777777" w:rsidR="005615D5" w:rsidRPr="00FF5578" w:rsidRDefault="005615D5" w:rsidP="00ED4BE7">
            <w:pPr>
              <w:pStyle w:val="ListParagraph"/>
              <w:rPr>
                <w:rFonts w:eastAsia="Times New Roman"/>
                <w:sz w:val="22"/>
                <w:szCs w:val="22"/>
                <w:lang w:val="en-US"/>
              </w:rPr>
            </w:pPr>
          </w:p>
        </w:tc>
        <w:tc>
          <w:tcPr>
            <w:tcW w:w="1243" w:type="pct"/>
          </w:tcPr>
          <w:p w14:paraId="37AB5E96" w14:textId="77777777" w:rsidR="005615D5" w:rsidRPr="00BF48D7" w:rsidRDefault="005615D5" w:rsidP="00D30657">
            <w:pPr>
              <w:pStyle w:val="ListParagraph"/>
              <w:numPr>
                <w:ilvl w:val="0"/>
                <w:numId w:val="19"/>
              </w:numPr>
              <w:ind w:left="319" w:hanging="284"/>
              <w:rPr>
                <w:rFonts w:eastAsia="Times New Roman"/>
                <w:sz w:val="22"/>
                <w:szCs w:val="22"/>
                <w:lang w:val="en-US"/>
              </w:rPr>
            </w:pPr>
            <w:r w:rsidRPr="00003876">
              <w:rPr>
                <w:rFonts w:eastAsia="Times New Roman"/>
                <w:lang w:val="en-US"/>
              </w:rPr>
              <w:lastRenderedPageBreak/>
              <w:t xml:space="preserve">Raising achievement rates for 16-19 </w:t>
            </w:r>
            <w:r w:rsidRPr="00BF48D7">
              <w:rPr>
                <w:rFonts w:eastAsia="Times New Roman"/>
                <w:sz w:val="22"/>
                <w:szCs w:val="22"/>
                <w:lang w:val="en-US"/>
              </w:rPr>
              <w:t>year olds is a key outcome in the College’s Outcome Agreement with the Scottish Funding Council, and the College met its target for improvement.</w:t>
            </w:r>
          </w:p>
          <w:p w14:paraId="44588007" w14:textId="77777777" w:rsidR="005615D5" w:rsidRPr="00BF48D7" w:rsidRDefault="005615D5" w:rsidP="00ED4BE7">
            <w:pPr>
              <w:pStyle w:val="ListParagraph"/>
              <w:rPr>
                <w:rFonts w:eastAsia="Times New Roman"/>
                <w:sz w:val="22"/>
                <w:szCs w:val="22"/>
                <w:lang w:val="en-US"/>
              </w:rPr>
            </w:pPr>
          </w:p>
          <w:p w14:paraId="123456BA" w14:textId="77777777" w:rsidR="005615D5" w:rsidRPr="00BF48D7" w:rsidRDefault="005615D5" w:rsidP="00D30657">
            <w:pPr>
              <w:pStyle w:val="ListParagraph"/>
              <w:numPr>
                <w:ilvl w:val="0"/>
                <w:numId w:val="19"/>
              </w:numPr>
              <w:ind w:left="319" w:hanging="284"/>
              <w:rPr>
                <w:rFonts w:eastAsia="Times New Roman"/>
                <w:lang w:val="en-US"/>
              </w:rPr>
            </w:pPr>
            <w:r w:rsidRPr="00BF48D7">
              <w:rPr>
                <w:rFonts w:eastAsia="Times New Roman"/>
                <w:sz w:val="22"/>
                <w:szCs w:val="22"/>
                <w:lang w:val="en-US"/>
              </w:rPr>
              <w:t xml:space="preserve">The overall success rate for this group fell by 0.5% to 70.7% in 2013-14. This remains lower than the sector average (2012-13) by 3%. However the gap between this group’s rate and the college average </w:t>
            </w:r>
            <w:r w:rsidRPr="00BF48D7">
              <w:rPr>
                <w:rFonts w:eastAsia="Times New Roman"/>
                <w:lang w:val="en-US"/>
              </w:rPr>
              <w:t>has reduced.</w:t>
            </w:r>
          </w:p>
          <w:p w14:paraId="7CEFCA4D" w14:textId="77777777" w:rsidR="005615D5" w:rsidRPr="00FF5578" w:rsidRDefault="005615D5" w:rsidP="00ED4BE7">
            <w:pPr>
              <w:ind w:left="360"/>
              <w:rPr>
                <w:rFonts w:eastAsia="Times New Roman"/>
                <w:noProof/>
                <w:sz w:val="22"/>
                <w:szCs w:val="22"/>
                <w:lang w:eastAsia="en-GB"/>
              </w:rPr>
            </w:pPr>
          </w:p>
        </w:tc>
      </w:tr>
      <w:tr w:rsidR="005615D5" w:rsidRPr="00FF5578" w14:paraId="1BCFFC4E" w14:textId="77777777" w:rsidTr="00ED4BE7">
        <w:tc>
          <w:tcPr>
            <w:tcW w:w="1087" w:type="pct"/>
            <w:vAlign w:val="center"/>
          </w:tcPr>
          <w:p w14:paraId="6AA85122" w14:textId="77777777" w:rsidR="005615D5" w:rsidRPr="00FF5578" w:rsidRDefault="005615D5" w:rsidP="00ED4BE7">
            <w:pPr>
              <w:rPr>
                <w:rFonts w:eastAsia="Times New Roman"/>
                <w:sz w:val="22"/>
                <w:szCs w:val="22"/>
                <w:lang w:val="en-US"/>
              </w:rPr>
            </w:pPr>
            <w:r w:rsidRPr="00FF5578">
              <w:rPr>
                <w:rFonts w:eastAsia="Times New Roman"/>
                <w:sz w:val="22"/>
                <w:szCs w:val="22"/>
                <w:lang w:val="en-US"/>
              </w:rPr>
              <w:lastRenderedPageBreak/>
              <w:t xml:space="preserve">2.4 Ethnic minority students have an improved experience in Edinburgh College and have a greater chance of successfully achieving their chosen award. </w:t>
            </w:r>
          </w:p>
        </w:tc>
        <w:tc>
          <w:tcPr>
            <w:tcW w:w="1304" w:type="pct"/>
          </w:tcPr>
          <w:p w14:paraId="563D7E96" w14:textId="77777777" w:rsidR="005615D5" w:rsidRDefault="005615D5" w:rsidP="00D30657">
            <w:pPr>
              <w:pStyle w:val="ListParagraph"/>
              <w:numPr>
                <w:ilvl w:val="0"/>
                <w:numId w:val="10"/>
              </w:numPr>
              <w:ind w:left="360"/>
              <w:rPr>
                <w:rFonts w:eastAsia="Times New Roman"/>
                <w:sz w:val="22"/>
                <w:szCs w:val="22"/>
                <w:lang w:val="en-US"/>
              </w:rPr>
            </w:pPr>
            <w:r w:rsidRPr="00FF5578">
              <w:rPr>
                <w:rFonts w:eastAsia="Times New Roman"/>
                <w:sz w:val="22"/>
                <w:szCs w:val="22"/>
                <w:lang w:val="en-US"/>
              </w:rPr>
              <w:t>Working with overseas partners, develop Internation</w:t>
            </w:r>
            <w:r>
              <w:rPr>
                <w:rFonts w:eastAsia="Times New Roman"/>
                <w:sz w:val="22"/>
                <w:szCs w:val="22"/>
                <w:lang w:val="en-US"/>
              </w:rPr>
              <w:t>al recruitment strategy and pre-</w:t>
            </w:r>
            <w:r w:rsidRPr="00FF5578">
              <w:rPr>
                <w:rFonts w:eastAsia="Times New Roman"/>
                <w:sz w:val="22"/>
                <w:szCs w:val="22"/>
                <w:lang w:val="en-US"/>
              </w:rPr>
              <w:t>College guidance services to improve achievement rates for overseas students.</w:t>
            </w:r>
          </w:p>
          <w:p w14:paraId="102E164A" w14:textId="77777777" w:rsidR="005615D5" w:rsidRPr="00FF5578" w:rsidRDefault="005615D5" w:rsidP="00ED4BE7">
            <w:pPr>
              <w:pStyle w:val="ListParagraph"/>
              <w:ind w:left="360"/>
              <w:rPr>
                <w:rFonts w:eastAsia="Times New Roman"/>
                <w:sz w:val="22"/>
                <w:szCs w:val="22"/>
                <w:lang w:val="en-US"/>
              </w:rPr>
            </w:pPr>
          </w:p>
          <w:p w14:paraId="5319C789" w14:textId="77777777" w:rsidR="005615D5" w:rsidRDefault="005615D5" w:rsidP="00D30657">
            <w:pPr>
              <w:pStyle w:val="ListParagraph"/>
              <w:numPr>
                <w:ilvl w:val="0"/>
                <w:numId w:val="10"/>
              </w:numPr>
              <w:ind w:left="360"/>
              <w:rPr>
                <w:rFonts w:eastAsia="Times New Roman"/>
                <w:sz w:val="22"/>
                <w:szCs w:val="22"/>
                <w:lang w:val="en-US"/>
              </w:rPr>
            </w:pPr>
            <w:r w:rsidRPr="00FF5578">
              <w:rPr>
                <w:rFonts w:eastAsia="Times New Roman"/>
                <w:sz w:val="22"/>
                <w:szCs w:val="22"/>
                <w:lang w:val="en-US"/>
              </w:rPr>
              <w:t xml:space="preserve">Develop our partnership with Edinburgh and Lothians </w:t>
            </w:r>
            <w:r w:rsidRPr="00FF5578">
              <w:rPr>
                <w:rFonts w:eastAsia="Times New Roman"/>
                <w:sz w:val="22"/>
                <w:szCs w:val="22"/>
                <w:lang w:val="en-US"/>
              </w:rPr>
              <w:lastRenderedPageBreak/>
              <w:t>Regional Equality Council (ELREC) to help inform our approaches to student/staff recruitment, student and staff support, and learning and teaching practices for ethnic minority and other protected groups.</w:t>
            </w:r>
          </w:p>
          <w:p w14:paraId="1F08A485" w14:textId="77777777" w:rsidR="005615D5" w:rsidRPr="00425684" w:rsidRDefault="005615D5" w:rsidP="00ED4BE7">
            <w:pPr>
              <w:pStyle w:val="ListParagraph"/>
              <w:rPr>
                <w:rFonts w:eastAsia="Times New Roman"/>
                <w:lang w:val="en-US"/>
              </w:rPr>
            </w:pPr>
          </w:p>
          <w:p w14:paraId="299C3C50" w14:textId="77777777" w:rsidR="005615D5" w:rsidRPr="00FF5578" w:rsidRDefault="005615D5" w:rsidP="00ED4BE7">
            <w:pPr>
              <w:pStyle w:val="ListParagraph"/>
              <w:ind w:left="360"/>
              <w:rPr>
                <w:rFonts w:eastAsia="Times New Roman"/>
                <w:sz w:val="22"/>
                <w:szCs w:val="22"/>
                <w:lang w:val="en-US"/>
              </w:rPr>
            </w:pPr>
          </w:p>
          <w:p w14:paraId="69C2932A" w14:textId="77777777" w:rsidR="005615D5" w:rsidRPr="00FF5578" w:rsidRDefault="005615D5" w:rsidP="00D30657">
            <w:pPr>
              <w:pStyle w:val="ListParagraph"/>
              <w:numPr>
                <w:ilvl w:val="0"/>
                <w:numId w:val="10"/>
              </w:numPr>
              <w:ind w:left="360"/>
              <w:rPr>
                <w:rFonts w:eastAsia="Times New Roman"/>
                <w:sz w:val="22"/>
                <w:szCs w:val="22"/>
                <w:lang w:val="en-US"/>
              </w:rPr>
            </w:pPr>
            <w:r w:rsidRPr="00FF5578">
              <w:rPr>
                <w:rFonts w:eastAsia="Times New Roman"/>
                <w:color w:val="000000"/>
                <w:sz w:val="22"/>
                <w:szCs w:val="22"/>
                <w:lang w:eastAsia="en-GB"/>
              </w:rPr>
              <w:t>Continue to work with the Student Association to run an annual programme of college events promoting individuality, uniqueness and diversity in all its aspects.</w:t>
            </w:r>
          </w:p>
        </w:tc>
        <w:tc>
          <w:tcPr>
            <w:tcW w:w="1366" w:type="pct"/>
          </w:tcPr>
          <w:p w14:paraId="6894A4BF" w14:textId="77777777" w:rsidR="005615D5" w:rsidRDefault="005615D5" w:rsidP="00D30657">
            <w:pPr>
              <w:pStyle w:val="ListParagraph"/>
              <w:numPr>
                <w:ilvl w:val="0"/>
                <w:numId w:val="10"/>
              </w:numPr>
              <w:ind w:left="360"/>
              <w:rPr>
                <w:rFonts w:eastAsia="Times New Roman"/>
                <w:sz w:val="22"/>
                <w:szCs w:val="22"/>
                <w:lang w:val="en-US"/>
              </w:rPr>
            </w:pPr>
            <w:r w:rsidRPr="007F175C">
              <w:rPr>
                <w:rFonts w:eastAsia="Times New Roman"/>
                <w:sz w:val="22"/>
                <w:szCs w:val="22"/>
                <w:lang w:val="en-US"/>
              </w:rPr>
              <w:lastRenderedPageBreak/>
              <w:t xml:space="preserve">There is </w:t>
            </w:r>
            <w:r>
              <w:rPr>
                <w:rFonts w:eastAsia="Times New Roman"/>
                <w:sz w:val="22"/>
                <w:szCs w:val="22"/>
                <w:lang w:val="en-US"/>
              </w:rPr>
              <w:t>still variation across groups. Students from ‘</w:t>
            </w:r>
            <w:r w:rsidRPr="007F175C">
              <w:rPr>
                <w:rFonts w:eastAsia="Times New Roman"/>
                <w:sz w:val="22"/>
                <w:szCs w:val="22"/>
                <w:lang w:val="en-US"/>
              </w:rPr>
              <w:t>Any Other Black</w:t>
            </w:r>
            <w:r>
              <w:rPr>
                <w:rFonts w:eastAsia="Times New Roman"/>
                <w:sz w:val="22"/>
                <w:szCs w:val="22"/>
                <w:lang w:val="en-US"/>
              </w:rPr>
              <w:t>’</w:t>
            </w:r>
            <w:r w:rsidRPr="007F175C">
              <w:rPr>
                <w:rFonts w:eastAsia="Times New Roman"/>
                <w:sz w:val="22"/>
                <w:szCs w:val="22"/>
                <w:lang w:val="en-US"/>
              </w:rPr>
              <w:t xml:space="preserve"> background still have an achievement rate well below average. Although very small numbers of students are involved, this is being followed up by further analysis to d</w:t>
            </w:r>
            <w:r>
              <w:rPr>
                <w:rFonts w:eastAsia="Times New Roman"/>
                <w:sz w:val="22"/>
                <w:szCs w:val="22"/>
                <w:lang w:val="en-US"/>
              </w:rPr>
              <w:t xml:space="preserve">etect any significant patterns </w:t>
            </w:r>
            <w:r w:rsidRPr="007F175C">
              <w:rPr>
                <w:rFonts w:eastAsia="Times New Roman"/>
                <w:sz w:val="22"/>
                <w:szCs w:val="22"/>
                <w:lang w:val="en-US"/>
              </w:rPr>
              <w:t xml:space="preserve">and a commentary on </w:t>
            </w:r>
            <w:r w:rsidRPr="007F175C">
              <w:rPr>
                <w:rFonts w:eastAsia="Times New Roman"/>
                <w:sz w:val="22"/>
                <w:szCs w:val="22"/>
                <w:lang w:val="en-US"/>
              </w:rPr>
              <w:lastRenderedPageBreak/>
              <w:t xml:space="preserve">that can be found in the statistical </w:t>
            </w:r>
            <w:r>
              <w:rPr>
                <w:rFonts w:eastAsia="Times New Roman"/>
                <w:sz w:val="22"/>
                <w:szCs w:val="22"/>
                <w:lang w:val="en-US"/>
              </w:rPr>
              <w:t>analysis</w:t>
            </w:r>
            <w:r w:rsidRPr="007F175C">
              <w:rPr>
                <w:rFonts w:eastAsia="Times New Roman"/>
                <w:sz w:val="22"/>
                <w:szCs w:val="22"/>
                <w:lang w:val="en-US"/>
              </w:rPr>
              <w:t xml:space="preserve"> section. </w:t>
            </w:r>
          </w:p>
          <w:p w14:paraId="29812235" w14:textId="77777777" w:rsidR="005615D5" w:rsidRPr="007F175C" w:rsidRDefault="005615D5" w:rsidP="00ED4BE7">
            <w:pPr>
              <w:pStyle w:val="ListParagraph"/>
              <w:ind w:left="360"/>
              <w:rPr>
                <w:rFonts w:eastAsia="Times New Roman"/>
                <w:sz w:val="22"/>
                <w:szCs w:val="22"/>
                <w:lang w:val="en-US"/>
              </w:rPr>
            </w:pPr>
          </w:p>
          <w:p w14:paraId="5A0A1788" w14:textId="77777777" w:rsidR="005615D5" w:rsidRPr="007F175C" w:rsidRDefault="005615D5" w:rsidP="00D30657">
            <w:pPr>
              <w:pStyle w:val="ListParagraph"/>
              <w:numPr>
                <w:ilvl w:val="0"/>
                <w:numId w:val="10"/>
              </w:numPr>
              <w:ind w:left="360"/>
              <w:rPr>
                <w:rFonts w:eastAsia="Times New Roman"/>
                <w:sz w:val="22"/>
                <w:szCs w:val="22"/>
                <w:lang w:val="en-US"/>
              </w:rPr>
            </w:pPr>
            <w:r w:rsidRPr="007F175C">
              <w:rPr>
                <w:rFonts w:eastAsia="Times New Roman"/>
                <w:sz w:val="22"/>
                <w:szCs w:val="22"/>
                <w:lang w:val="en-US"/>
              </w:rPr>
              <w:t xml:space="preserve">The College has continued to work with ELREC, encouraging students to become involved in the Youth against Hate Crime initiative, and in event development. </w:t>
            </w:r>
          </w:p>
          <w:p w14:paraId="503592CC" w14:textId="77777777" w:rsidR="005615D5" w:rsidRPr="007F175C" w:rsidRDefault="005615D5" w:rsidP="00ED4BE7">
            <w:pPr>
              <w:pStyle w:val="ListParagraph"/>
              <w:rPr>
                <w:rFonts w:eastAsia="Times New Roman"/>
                <w:sz w:val="22"/>
                <w:szCs w:val="22"/>
                <w:lang w:val="en-US"/>
              </w:rPr>
            </w:pPr>
          </w:p>
          <w:p w14:paraId="324D8682" w14:textId="77777777" w:rsidR="005615D5" w:rsidRPr="007F175C" w:rsidRDefault="005615D5" w:rsidP="00D30657">
            <w:pPr>
              <w:pStyle w:val="ListParagraph"/>
              <w:numPr>
                <w:ilvl w:val="0"/>
                <w:numId w:val="10"/>
              </w:numPr>
              <w:ind w:left="360"/>
              <w:rPr>
                <w:rFonts w:eastAsia="Times New Roman"/>
                <w:sz w:val="22"/>
                <w:szCs w:val="22"/>
                <w:lang w:val="en-US"/>
              </w:rPr>
            </w:pPr>
            <w:r w:rsidRPr="007F175C">
              <w:rPr>
                <w:rFonts w:eastAsia="Times New Roman"/>
                <w:sz w:val="22"/>
                <w:szCs w:val="22"/>
                <w:lang w:val="en-US"/>
              </w:rPr>
              <w:t xml:space="preserve">Further details about the work of </w:t>
            </w:r>
            <w:hyperlink w:anchor="ECSA" w:history="1">
              <w:r w:rsidRPr="007F175C">
                <w:rPr>
                  <w:rStyle w:val="Hyperlink"/>
                  <w:rFonts w:eastAsia="Times New Roman"/>
                  <w:sz w:val="22"/>
                  <w:szCs w:val="22"/>
                  <w:lang w:val="en-US"/>
                </w:rPr>
                <w:t>ECSA</w:t>
              </w:r>
            </w:hyperlink>
            <w:r w:rsidRPr="007F175C">
              <w:rPr>
                <w:rFonts w:eastAsia="Times New Roman"/>
                <w:sz w:val="22"/>
                <w:szCs w:val="22"/>
                <w:lang w:val="en-US"/>
              </w:rPr>
              <w:t xml:space="preserve"> and other equality </w:t>
            </w:r>
            <w:hyperlink w:anchor="Events" w:history="1">
              <w:r w:rsidRPr="007F175C">
                <w:rPr>
                  <w:rStyle w:val="Hyperlink"/>
                  <w:rFonts w:eastAsia="Times New Roman"/>
                  <w:sz w:val="22"/>
                  <w:szCs w:val="22"/>
                  <w:lang w:val="en-US"/>
                </w:rPr>
                <w:t>events</w:t>
              </w:r>
            </w:hyperlink>
            <w:r w:rsidRPr="007F175C">
              <w:rPr>
                <w:rFonts w:eastAsia="Times New Roman"/>
                <w:sz w:val="22"/>
                <w:szCs w:val="22"/>
                <w:lang w:val="en-US"/>
              </w:rPr>
              <w:t xml:space="preserve"> held in College can be found in the mainstreaming section.</w:t>
            </w:r>
          </w:p>
          <w:p w14:paraId="632E005E" w14:textId="77777777" w:rsidR="005615D5" w:rsidRPr="007F175C" w:rsidRDefault="005615D5" w:rsidP="00ED4BE7">
            <w:pPr>
              <w:pStyle w:val="ListParagraph"/>
              <w:rPr>
                <w:rFonts w:eastAsia="Times New Roman"/>
                <w:sz w:val="22"/>
                <w:szCs w:val="22"/>
                <w:lang w:val="en-US"/>
              </w:rPr>
            </w:pPr>
          </w:p>
          <w:p w14:paraId="76D0F980" w14:textId="77777777" w:rsidR="005615D5" w:rsidRPr="007F175C" w:rsidRDefault="005615D5" w:rsidP="00D30657">
            <w:pPr>
              <w:pStyle w:val="ListParagraph"/>
              <w:numPr>
                <w:ilvl w:val="0"/>
                <w:numId w:val="10"/>
              </w:numPr>
              <w:ind w:left="360"/>
              <w:rPr>
                <w:rFonts w:eastAsia="Times New Roman"/>
                <w:sz w:val="22"/>
                <w:szCs w:val="22"/>
                <w:lang w:val="en-US"/>
              </w:rPr>
            </w:pPr>
            <w:r w:rsidRPr="007F175C">
              <w:rPr>
                <w:rFonts w:eastAsia="Times New Roman"/>
                <w:sz w:val="22"/>
                <w:szCs w:val="22"/>
                <w:lang w:val="en-US"/>
              </w:rPr>
              <w:t xml:space="preserve">Further details of the work of the International team in relation to </w:t>
            </w:r>
            <w:hyperlink w:anchor="International" w:history="1">
              <w:r w:rsidRPr="007F175C">
                <w:rPr>
                  <w:rStyle w:val="Hyperlink"/>
                  <w:rFonts w:eastAsia="Times New Roman"/>
                  <w:sz w:val="22"/>
                  <w:szCs w:val="22"/>
                  <w:lang w:val="en-US"/>
                </w:rPr>
                <w:t>overseas students</w:t>
              </w:r>
            </w:hyperlink>
            <w:r w:rsidRPr="007F175C">
              <w:rPr>
                <w:rFonts w:eastAsia="Times New Roman"/>
                <w:sz w:val="22"/>
                <w:szCs w:val="22"/>
                <w:lang w:val="en-US"/>
              </w:rPr>
              <w:t xml:space="preserve"> can be found in the mainstreaming section.</w:t>
            </w:r>
          </w:p>
          <w:p w14:paraId="4A009E28" w14:textId="77777777" w:rsidR="005615D5" w:rsidRPr="00FF5578" w:rsidRDefault="005615D5" w:rsidP="00ED4BE7">
            <w:pPr>
              <w:pStyle w:val="ListParagraph"/>
              <w:rPr>
                <w:rFonts w:eastAsia="Times New Roman"/>
                <w:sz w:val="22"/>
                <w:szCs w:val="22"/>
                <w:lang w:val="en-US"/>
              </w:rPr>
            </w:pPr>
          </w:p>
        </w:tc>
        <w:tc>
          <w:tcPr>
            <w:tcW w:w="1243" w:type="pct"/>
          </w:tcPr>
          <w:p w14:paraId="14C04BB6" w14:textId="77777777" w:rsidR="005615D5" w:rsidRDefault="005615D5" w:rsidP="00D30657">
            <w:pPr>
              <w:pStyle w:val="ListParagraph"/>
              <w:numPr>
                <w:ilvl w:val="0"/>
                <w:numId w:val="10"/>
              </w:numPr>
              <w:ind w:left="360"/>
              <w:rPr>
                <w:rFonts w:eastAsia="Times New Roman"/>
                <w:sz w:val="22"/>
                <w:szCs w:val="22"/>
                <w:lang w:val="en-US"/>
              </w:rPr>
            </w:pPr>
            <w:r w:rsidRPr="00FF5578">
              <w:rPr>
                <w:rFonts w:eastAsia="Times New Roman"/>
                <w:sz w:val="22"/>
                <w:szCs w:val="22"/>
                <w:lang w:val="en-US"/>
              </w:rPr>
              <w:lastRenderedPageBreak/>
              <w:t>The success % for ethnic minority students overall is now higher than the College average. The groups whose outcomes at FT level gave cause for concern in 2011-12 have shown significant increases in success rates.</w:t>
            </w:r>
          </w:p>
          <w:p w14:paraId="30253D2A" w14:textId="77777777" w:rsidR="005615D5" w:rsidRDefault="005615D5" w:rsidP="00ED4BE7">
            <w:pPr>
              <w:pStyle w:val="ListParagraph"/>
              <w:ind w:left="360"/>
              <w:rPr>
                <w:rFonts w:eastAsia="Times New Roman"/>
                <w:sz w:val="22"/>
                <w:szCs w:val="22"/>
                <w:lang w:val="en-US"/>
              </w:rPr>
            </w:pPr>
          </w:p>
          <w:p w14:paraId="1FA84901" w14:textId="77777777" w:rsidR="005615D5" w:rsidRDefault="005615D5" w:rsidP="00D30657">
            <w:pPr>
              <w:pStyle w:val="ListParagraph"/>
              <w:numPr>
                <w:ilvl w:val="0"/>
                <w:numId w:val="10"/>
              </w:numPr>
              <w:ind w:left="360"/>
              <w:rPr>
                <w:rFonts w:eastAsia="Times New Roman"/>
                <w:sz w:val="22"/>
                <w:szCs w:val="22"/>
                <w:lang w:val="en-US"/>
              </w:rPr>
            </w:pPr>
            <w:r w:rsidRPr="00FF5578">
              <w:rPr>
                <w:rFonts w:eastAsia="Times New Roman"/>
                <w:sz w:val="22"/>
                <w:szCs w:val="22"/>
                <w:lang w:val="en-US"/>
              </w:rPr>
              <w:lastRenderedPageBreak/>
              <w:t>Ethnic minority student satisfaction rate in the Pre Exit Survey May 2014 was above the College average. Instances of reported unfairness on grounds of race fell from last year.</w:t>
            </w:r>
          </w:p>
          <w:p w14:paraId="16056F8D" w14:textId="77777777" w:rsidR="005615D5" w:rsidRPr="007F175C" w:rsidRDefault="005615D5" w:rsidP="00ED4BE7">
            <w:pPr>
              <w:rPr>
                <w:rFonts w:eastAsia="Times New Roman"/>
                <w:lang w:val="en-US"/>
              </w:rPr>
            </w:pPr>
          </w:p>
          <w:p w14:paraId="699532EF" w14:textId="77777777" w:rsidR="005615D5" w:rsidRPr="00FF5578" w:rsidRDefault="005615D5" w:rsidP="00D30657">
            <w:pPr>
              <w:pStyle w:val="ListParagraph"/>
              <w:numPr>
                <w:ilvl w:val="0"/>
                <w:numId w:val="10"/>
              </w:numPr>
              <w:ind w:left="360"/>
              <w:rPr>
                <w:rFonts w:eastAsia="Times New Roman"/>
                <w:sz w:val="22"/>
                <w:szCs w:val="22"/>
                <w:lang w:val="en-US"/>
              </w:rPr>
            </w:pPr>
            <w:r w:rsidRPr="00FF5578">
              <w:rPr>
                <w:rFonts w:eastAsia="Times New Roman"/>
                <w:sz w:val="22"/>
                <w:szCs w:val="22"/>
                <w:lang w:val="en-US"/>
              </w:rPr>
              <w:t>Overseas student success rates have r</w:t>
            </w:r>
            <w:r>
              <w:rPr>
                <w:rFonts w:eastAsia="Times New Roman"/>
                <w:sz w:val="22"/>
                <w:szCs w:val="22"/>
                <w:lang w:val="en-US"/>
              </w:rPr>
              <w:t xml:space="preserve">isen significantly and are now </w:t>
            </w:r>
            <w:r w:rsidRPr="00FF5578">
              <w:rPr>
                <w:rFonts w:eastAsia="Times New Roman"/>
                <w:sz w:val="22"/>
                <w:szCs w:val="22"/>
                <w:lang w:val="en-US"/>
              </w:rPr>
              <w:t>above the College average. Overseas student Satisfaction rates have improved and are now above college average</w:t>
            </w:r>
          </w:p>
        </w:tc>
      </w:tr>
      <w:tr w:rsidR="005615D5" w:rsidRPr="00FF5578" w14:paraId="0DCFCFC5" w14:textId="77777777" w:rsidTr="00ED4BE7">
        <w:tc>
          <w:tcPr>
            <w:tcW w:w="1087" w:type="pct"/>
            <w:shd w:val="clear" w:color="auto" w:fill="D9D9D9" w:themeFill="background1" w:themeFillShade="D9"/>
            <w:vAlign w:val="center"/>
          </w:tcPr>
          <w:p w14:paraId="150EEB05" w14:textId="77777777" w:rsidR="005615D5" w:rsidRPr="00FF5578" w:rsidRDefault="005615D5" w:rsidP="00ED4BE7">
            <w:pPr>
              <w:rPr>
                <w:b/>
              </w:rPr>
            </w:pPr>
            <w:r>
              <w:rPr>
                <w:b/>
                <w:sz w:val="22"/>
                <w:szCs w:val="22"/>
              </w:rPr>
              <w:lastRenderedPageBreak/>
              <w:t xml:space="preserve">3 </w:t>
            </w:r>
            <w:r w:rsidRPr="00FF5578">
              <w:rPr>
                <w:b/>
                <w:sz w:val="22"/>
                <w:szCs w:val="22"/>
              </w:rPr>
              <w:t>Regional Workforce Development</w:t>
            </w:r>
          </w:p>
        </w:tc>
        <w:tc>
          <w:tcPr>
            <w:tcW w:w="1304" w:type="pct"/>
            <w:shd w:val="clear" w:color="auto" w:fill="D9D9D9" w:themeFill="background1" w:themeFillShade="D9"/>
          </w:tcPr>
          <w:p w14:paraId="785AD882" w14:textId="77777777" w:rsidR="005615D5" w:rsidRPr="00FF5578" w:rsidRDefault="005615D5" w:rsidP="00ED4BE7">
            <w:pPr>
              <w:pStyle w:val="ListParagraph"/>
              <w:rPr>
                <w:rFonts w:eastAsia="Times New Roman"/>
                <w:lang w:val="en-US"/>
              </w:rPr>
            </w:pPr>
            <w:r w:rsidRPr="002C3EBE">
              <w:rPr>
                <w:b/>
                <w:sz w:val="22"/>
                <w:szCs w:val="22"/>
              </w:rPr>
              <w:t>Actions</w:t>
            </w:r>
          </w:p>
        </w:tc>
        <w:tc>
          <w:tcPr>
            <w:tcW w:w="1366" w:type="pct"/>
            <w:shd w:val="clear" w:color="auto" w:fill="D9D9D9" w:themeFill="background1" w:themeFillShade="D9"/>
          </w:tcPr>
          <w:p w14:paraId="5030EE2F" w14:textId="77777777" w:rsidR="005615D5" w:rsidRPr="00FF5578" w:rsidRDefault="005615D5" w:rsidP="00ED4BE7">
            <w:pPr>
              <w:pStyle w:val="ListParagraph"/>
              <w:rPr>
                <w:rFonts w:eastAsia="Times New Roman"/>
                <w:lang w:val="en-US"/>
              </w:rPr>
            </w:pPr>
            <w:r w:rsidRPr="002C3EBE">
              <w:rPr>
                <w:b/>
                <w:sz w:val="22"/>
                <w:szCs w:val="22"/>
              </w:rPr>
              <w:t>Commentary / Progress</w:t>
            </w:r>
          </w:p>
        </w:tc>
        <w:tc>
          <w:tcPr>
            <w:tcW w:w="1243" w:type="pct"/>
            <w:shd w:val="clear" w:color="auto" w:fill="D9D9D9" w:themeFill="background1" w:themeFillShade="D9"/>
          </w:tcPr>
          <w:p w14:paraId="002E5DC4" w14:textId="77777777" w:rsidR="005615D5" w:rsidRPr="00FF5578" w:rsidRDefault="005615D5" w:rsidP="00ED4BE7">
            <w:pPr>
              <w:rPr>
                <w:rFonts w:eastAsia="Times New Roman"/>
                <w:lang w:val="en-US"/>
              </w:rPr>
            </w:pPr>
            <w:r w:rsidRPr="002C3EBE">
              <w:rPr>
                <w:b/>
                <w:sz w:val="22"/>
                <w:szCs w:val="22"/>
              </w:rPr>
              <w:t>Outputs / Performance to date</w:t>
            </w:r>
          </w:p>
        </w:tc>
      </w:tr>
      <w:tr w:rsidR="005615D5" w:rsidRPr="00FF5578" w14:paraId="6C38BCC3" w14:textId="77777777" w:rsidTr="00ED4BE7">
        <w:tc>
          <w:tcPr>
            <w:tcW w:w="1087" w:type="pct"/>
            <w:vAlign w:val="center"/>
          </w:tcPr>
          <w:p w14:paraId="78626872" w14:textId="77777777" w:rsidR="005615D5" w:rsidRDefault="005615D5" w:rsidP="00ED4BE7">
            <w:pPr>
              <w:rPr>
                <w:rFonts w:eastAsia="Times New Roman"/>
                <w:sz w:val="22"/>
                <w:szCs w:val="22"/>
                <w:lang w:val="en-US"/>
              </w:rPr>
            </w:pPr>
          </w:p>
          <w:p w14:paraId="724DC83E" w14:textId="77777777" w:rsidR="005615D5" w:rsidRPr="007F175C" w:rsidRDefault="005615D5" w:rsidP="00ED4BE7">
            <w:pPr>
              <w:ind w:left="171"/>
              <w:rPr>
                <w:rFonts w:eastAsia="Times New Roman"/>
                <w:lang w:val="en-US"/>
              </w:rPr>
            </w:pPr>
            <w:r w:rsidRPr="007F175C">
              <w:rPr>
                <w:rFonts w:eastAsia="Times New Roman"/>
                <w:sz w:val="22"/>
                <w:szCs w:val="22"/>
                <w:lang w:val="en-US"/>
              </w:rPr>
              <w:t>3.1</w:t>
            </w:r>
            <w:r>
              <w:rPr>
                <w:rFonts w:eastAsia="Times New Roman"/>
                <w:sz w:val="22"/>
                <w:szCs w:val="22"/>
                <w:lang w:val="en-US"/>
              </w:rPr>
              <w:t xml:space="preserve"> </w:t>
            </w:r>
            <w:r w:rsidRPr="007F175C">
              <w:rPr>
                <w:rFonts w:eastAsia="Times New Roman"/>
                <w:sz w:val="22"/>
                <w:szCs w:val="22"/>
                <w:lang w:val="en-US"/>
              </w:rPr>
              <w:t>An increased number of women graduate with Construction and Engineering qualifications from Edinburgh College and take their place in the workforce</w:t>
            </w:r>
            <w:r w:rsidRPr="007F175C">
              <w:rPr>
                <w:rFonts w:eastAsia="Times New Roman"/>
                <w:lang w:val="en-US"/>
              </w:rPr>
              <w:t>.</w:t>
            </w:r>
          </w:p>
          <w:p w14:paraId="2D07D50E" w14:textId="77777777" w:rsidR="005615D5" w:rsidRPr="007F175C" w:rsidRDefault="005615D5" w:rsidP="00ED4BE7">
            <w:pPr>
              <w:ind w:left="360"/>
              <w:rPr>
                <w:rFonts w:eastAsia="Times New Roman"/>
                <w:lang w:val="en-US"/>
              </w:rPr>
            </w:pPr>
          </w:p>
        </w:tc>
        <w:tc>
          <w:tcPr>
            <w:tcW w:w="1304" w:type="pct"/>
          </w:tcPr>
          <w:p w14:paraId="20854E88" w14:textId="77777777" w:rsidR="005615D5" w:rsidRPr="007F175C" w:rsidRDefault="005615D5" w:rsidP="00D30657">
            <w:pPr>
              <w:pStyle w:val="ListParagraph"/>
              <w:numPr>
                <w:ilvl w:val="0"/>
                <w:numId w:val="35"/>
              </w:numPr>
              <w:rPr>
                <w:rFonts w:eastAsia="Times New Roman"/>
                <w:noProof/>
                <w:sz w:val="22"/>
                <w:szCs w:val="22"/>
                <w:lang w:eastAsia="en-GB"/>
              </w:rPr>
            </w:pPr>
            <w:r w:rsidRPr="007F175C">
              <w:rPr>
                <w:rFonts w:eastAsia="Times New Roman"/>
                <w:noProof/>
                <w:lang w:eastAsia="en-GB"/>
              </w:rPr>
              <w:t xml:space="preserve">Audit </w:t>
            </w:r>
            <w:r w:rsidRPr="007F175C">
              <w:rPr>
                <w:rFonts w:eastAsia="Times New Roman"/>
                <w:noProof/>
                <w:sz w:val="22"/>
                <w:szCs w:val="22"/>
                <w:lang w:eastAsia="en-GB"/>
              </w:rPr>
              <w:t>College resources and facilities for barriers to women in construction and engineering.</w:t>
            </w:r>
          </w:p>
          <w:p w14:paraId="35228615" w14:textId="77777777" w:rsidR="005615D5" w:rsidRPr="007F175C" w:rsidRDefault="005615D5" w:rsidP="00ED4BE7">
            <w:pPr>
              <w:pStyle w:val="ListParagraph"/>
              <w:ind w:left="360"/>
              <w:rPr>
                <w:rFonts w:eastAsia="Times New Roman"/>
                <w:noProof/>
                <w:sz w:val="22"/>
                <w:szCs w:val="22"/>
                <w:lang w:eastAsia="en-GB"/>
              </w:rPr>
            </w:pPr>
          </w:p>
          <w:p w14:paraId="087EA2D5" w14:textId="77777777" w:rsidR="005615D5" w:rsidRPr="007F175C" w:rsidRDefault="005615D5" w:rsidP="00D30657">
            <w:pPr>
              <w:pStyle w:val="ListParagraph"/>
              <w:numPr>
                <w:ilvl w:val="0"/>
                <w:numId w:val="35"/>
              </w:numPr>
              <w:rPr>
                <w:rFonts w:eastAsia="Times New Roman"/>
                <w:noProof/>
                <w:sz w:val="22"/>
                <w:szCs w:val="22"/>
                <w:lang w:eastAsia="en-GB"/>
              </w:rPr>
            </w:pPr>
            <w:r w:rsidRPr="007F175C">
              <w:rPr>
                <w:rFonts w:eastAsia="Times New Roman"/>
                <w:noProof/>
                <w:sz w:val="22"/>
                <w:szCs w:val="22"/>
                <w:lang w:eastAsia="en-GB"/>
              </w:rPr>
              <w:t>Work in partnership with schools to attract more applications from female students.</w:t>
            </w:r>
          </w:p>
          <w:p w14:paraId="7D3978A0" w14:textId="77777777" w:rsidR="005615D5" w:rsidRPr="007F175C" w:rsidRDefault="005615D5" w:rsidP="00ED4BE7">
            <w:pPr>
              <w:pStyle w:val="ListParagraph"/>
              <w:ind w:left="360"/>
              <w:rPr>
                <w:rFonts w:eastAsia="Times New Roman"/>
                <w:noProof/>
                <w:sz w:val="22"/>
                <w:szCs w:val="22"/>
                <w:lang w:eastAsia="en-GB"/>
              </w:rPr>
            </w:pPr>
          </w:p>
          <w:p w14:paraId="20D59B9F" w14:textId="77777777" w:rsidR="005615D5" w:rsidRPr="007F175C" w:rsidRDefault="005615D5" w:rsidP="00D30657">
            <w:pPr>
              <w:pStyle w:val="ListParagraph"/>
              <w:numPr>
                <w:ilvl w:val="0"/>
                <w:numId w:val="35"/>
              </w:numPr>
              <w:rPr>
                <w:rFonts w:eastAsia="Times New Roman"/>
                <w:noProof/>
                <w:sz w:val="22"/>
                <w:szCs w:val="22"/>
                <w:lang w:eastAsia="en-GB"/>
              </w:rPr>
            </w:pPr>
            <w:r w:rsidRPr="007F175C">
              <w:rPr>
                <w:rFonts w:eastAsia="Times New Roman"/>
                <w:noProof/>
                <w:sz w:val="22"/>
                <w:szCs w:val="22"/>
                <w:lang w:eastAsia="en-GB"/>
              </w:rPr>
              <w:t>Review marketing and communications strategy to encourage women applicants.</w:t>
            </w:r>
          </w:p>
          <w:p w14:paraId="3DBFE23A" w14:textId="77777777" w:rsidR="005615D5" w:rsidRPr="007F175C" w:rsidRDefault="005615D5" w:rsidP="00ED4BE7">
            <w:pPr>
              <w:pStyle w:val="ListParagraph"/>
              <w:ind w:left="360"/>
              <w:rPr>
                <w:rFonts w:eastAsia="Times New Roman"/>
                <w:noProof/>
                <w:sz w:val="22"/>
                <w:szCs w:val="22"/>
                <w:lang w:eastAsia="en-GB"/>
              </w:rPr>
            </w:pPr>
          </w:p>
          <w:p w14:paraId="05569F25" w14:textId="77777777" w:rsidR="005615D5" w:rsidRPr="007F175C" w:rsidRDefault="005615D5" w:rsidP="00D30657">
            <w:pPr>
              <w:pStyle w:val="ListParagraph"/>
              <w:numPr>
                <w:ilvl w:val="0"/>
                <w:numId w:val="35"/>
              </w:numPr>
              <w:rPr>
                <w:rFonts w:eastAsia="Times New Roman"/>
                <w:noProof/>
                <w:sz w:val="22"/>
                <w:szCs w:val="22"/>
                <w:lang w:eastAsia="en-GB"/>
              </w:rPr>
            </w:pPr>
            <w:r w:rsidRPr="007F175C">
              <w:rPr>
                <w:rFonts w:eastAsia="Times New Roman"/>
                <w:noProof/>
                <w:sz w:val="22"/>
                <w:szCs w:val="22"/>
                <w:lang w:eastAsia="en-GB"/>
              </w:rPr>
              <w:lastRenderedPageBreak/>
              <w:t>Identify and develop female staff mentors for women construction and engineering students.</w:t>
            </w:r>
          </w:p>
          <w:p w14:paraId="6723FA46" w14:textId="77777777" w:rsidR="005615D5" w:rsidRPr="007F175C" w:rsidRDefault="005615D5" w:rsidP="00ED4BE7">
            <w:pPr>
              <w:pStyle w:val="ListParagraph"/>
              <w:ind w:left="360"/>
              <w:rPr>
                <w:rFonts w:eastAsia="Times New Roman"/>
                <w:noProof/>
                <w:sz w:val="22"/>
                <w:szCs w:val="22"/>
                <w:lang w:eastAsia="en-GB"/>
              </w:rPr>
            </w:pPr>
          </w:p>
          <w:p w14:paraId="6A45333B" w14:textId="77777777" w:rsidR="005615D5" w:rsidRPr="007F175C" w:rsidRDefault="005615D5" w:rsidP="00D30657">
            <w:pPr>
              <w:pStyle w:val="ListParagraph"/>
              <w:numPr>
                <w:ilvl w:val="0"/>
                <w:numId w:val="35"/>
              </w:numPr>
              <w:rPr>
                <w:rFonts w:eastAsia="Times New Roman"/>
                <w:noProof/>
                <w:sz w:val="22"/>
                <w:szCs w:val="22"/>
                <w:lang w:eastAsia="en-GB"/>
              </w:rPr>
            </w:pPr>
            <w:r w:rsidRPr="007F175C">
              <w:rPr>
                <w:rFonts w:eastAsia="Times New Roman"/>
                <w:noProof/>
                <w:sz w:val="22"/>
                <w:szCs w:val="22"/>
                <w:lang w:eastAsia="en-GB"/>
              </w:rPr>
              <w:t>Develop and implement a strategy to address staff gender imbalance.</w:t>
            </w:r>
          </w:p>
          <w:p w14:paraId="7BCB5C89" w14:textId="77777777" w:rsidR="005615D5" w:rsidRPr="00FF5578" w:rsidRDefault="005615D5" w:rsidP="00ED4BE7">
            <w:pPr>
              <w:rPr>
                <w:rFonts w:eastAsia="Times New Roman"/>
                <w:noProof/>
                <w:lang w:eastAsia="en-GB"/>
              </w:rPr>
            </w:pPr>
          </w:p>
        </w:tc>
        <w:tc>
          <w:tcPr>
            <w:tcW w:w="1366" w:type="pct"/>
          </w:tcPr>
          <w:p w14:paraId="43A9E882" w14:textId="77777777" w:rsidR="005615D5" w:rsidRDefault="005615D5" w:rsidP="00D30657">
            <w:pPr>
              <w:pStyle w:val="ListParagraph"/>
              <w:numPr>
                <w:ilvl w:val="0"/>
                <w:numId w:val="35"/>
              </w:numPr>
              <w:rPr>
                <w:rFonts w:eastAsia="Times New Roman"/>
                <w:sz w:val="22"/>
                <w:szCs w:val="22"/>
                <w:lang w:val="en-US"/>
              </w:rPr>
            </w:pPr>
            <w:r w:rsidRPr="00D154AD">
              <w:rPr>
                <w:rFonts w:eastAsia="Times New Roman"/>
                <w:sz w:val="22"/>
                <w:szCs w:val="22"/>
                <w:lang w:val="en-US"/>
              </w:rPr>
              <w:lastRenderedPageBreak/>
              <w:t>No formal audit for barriers has been undertaken – more action required going forward, in partnership with ECSA.</w:t>
            </w:r>
          </w:p>
          <w:p w14:paraId="68499D10" w14:textId="77777777" w:rsidR="005615D5" w:rsidRDefault="005615D5" w:rsidP="00ED4BE7">
            <w:pPr>
              <w:pStyle w:val="ListParagraph"/>
              <w:ind w:left="360"/>
              <w:rPr>
                <w:rFonts w:eastAsia="Times New Roman"/>
                <w:sz w:val="22"/>
                <w:szCs w:val="22"/>
                <w:lang w:val="en-US"/>
              </w:rPr>
            </w:pPr>
          </w:p>
          <w:p w14:paraId="6B1B66D8" w14:textId="77777777" w:rsidR="005615D5" w:rsidRDefault="005615D5" w:rsidP="00D30657">
            <w:pPr>
              <w:pStyle w:val="ListParagraph"/>
              <w:numPr>
                <w:ilvl w:val="0"/>
                <w:numId w:val="35"/>
              </w:numPr>
              <w:rPr>
                <w:rFonts w:eastAsia="Times New Roman"/>
                <w:sz w:val="22"/>
                <w:szCs w:val="22"/>
                <w:lang w:val="en-US"/>
              </w:rPr>
            </w:pPr>
            <w:r w:rsidRPr="00AC4CAB">
              <w:rPr>
                <w:rFonts w:eastAsia="Times New Roman"/>
                <w:sz w:val="22"/>
                <w:szCs w:val="22"/>
                <w:lang w:val="en-US"/>
              </w:rPr>
              <w:t>The female staff numbers in Construction and Engineering departments overall exceed 10% currently</w:t>
            </w:r>
            <w:r>
              <w:rPr>
                <w:rFonts w:eastAsia="Times New Roman"/>
                <w:sz w:val="22"/>
                <w:szCs w:val="22"/>
                <w:lang w:val="en-US"/>
              </w:rPr>
              <w:t>.</w:t>
            </w:r>
          </w:p>
          <w:p w14:paraId="15456C39" w14:textId="77777777" w:rsidR="005615D5" w:rsidRDefault="005615D5" w:rsidP="00ED4BE7">
            <w:pPr>
              <w:pStyle w:val="ListParagraph"/>
              <w:ind w:left="360"/>
              <w:rPr>
                <w:rFonts w:eastAsia="Times New Roman"/>
                <w:sz w:val="22"/>
                <w:szCs w:val="22"/>
                <w:lang w:val="en-US"/>
              </w:rPr>
            </w:pPr>
          </w:p>
          <w:p w14:paraId="23559502" w14:textId="77777777" w:rsidR="005615D5" w:rsidRPr="00D154AD" w:rsidRDefault="005615D5" w:rsidP="00D30657">
            <w:pPr>
              <w:pStyle w:val="ListParagraph"/>
              <w:numPr>
                <w:ilvl w:val="0"/>
                <w:numId w:val="35"/>
              </w:numPr>
              <w:rPr>
                <w:rFonts w:eastAsia="Times New Roman"/>
                <w:lang w:val="en-US"/>
              </w:rPr>
            </w:pPr>
            <w:r w:rsidRPr="00D154AD">
              <w:rPr>
                <w:rFonts w:eastAsia="Times New Roman"/>
                <w:sz w:val="22"/>
                <w:szCs w:val="22"/>
                <w:lang w:val="en-US"/>
              </w:rPr>
              <w:t xml:space="preserve">In Built Environment subjects, female staff visit schools, interview all applicants for </w:t>
            </w:r>
            <w:r w:rsidRPr="00D154AD">
              <w:rPr>
                <w:rFonts w:eastAsia="Times New Roman"/>
                <w:sz w:val="22"/>
                <w:szCs w:val="22"/>
                <w:lang w:val="en-US"/>
              </w:rPr>
              <w:lastRenderedPageBreak/>
              <w:t>courses, and act as successful role models for female students. However, there are subject areas with no female staff, where a there is need for links with female mentors from industry to be developed to support female students.</w:t>
            </w:r>
          </w:p>
          <w:p w14:paraId="25424073" w14:textId="77777777" w:rsidR="005615D5" w:rsidRPr="00D154AD" w:rsidRDefault="005615D5" w:rsidP="00ED4BE7">
            <w:pPr>
              <w:pStyle w:val="ListParagraph"/>
              <w:rPr>
                <w:rFonts w:eastAsia="Times New Roman"/>
                <w:lang w:val="en-US"/>
              </w:rPr>
            </w:pPr>
          </w:p>
          <w:p w14:paraId="79AF43A1" w14:textId="77CC74F1" w:rsidR="005615D5" w:rsidRDefault="005615D5" w:rsidP="00D30657">
            <w:pPr>
              <w:pStyle w:val="ListParagraph"/>
              <w:numPr>
                <w:ilvl w:val="0"/>
                <w:numId w:val="35"/>
              </w:numPr>
              <w:rPr>
                <w:rFonts w:eastAsia="Times New Roman"/>
                <w:sz w:val="22"/>
                <w:szCs w:val="22"/>
                <w:lang w:val="en-US"/>
              </w:rPr>
            </w:pPr>
            <w:r w:rsidRPr="00D154AD">
              <w:rPr>
                <w:rFonts w:eastAsia="Times New Roman"/>
                <w:sz w:val="22"/>
                <w:szCs w:val="22"/>
                <w:lang w:val="en-US"/>
              </w:rPr>
              <w:t xml:space="preserve">Schools College Partnership team and Engineering Academy team encourage females to apply for courses as part of their visits to schools. Construction lecturers developed a programme of tasters of the creative aspect of construction for secondary school pupils in Midlothian, to encourage female pupils, who made up half the cohort. More details of this can be found in the </w:t>
            </w:r>
            <w:hyperlink w:anchor="ExamplesLandT" w:history="1">
              <w:r w:rsidRPr="00936119">
                <w:rPr>
                  <w:rStyle w:val="Hyperlink"/>
                  <w:rFonts w:eastAsia="Times New Roman"/>
                  <w:sz w:val="22"/>
                  <w:szCs w:val="22"/>
                  <w:lang w:val="en-US"/>
                </w:rPr>
                <w:t>Learning and Teaching area</w:t>
              </w:r>
            </w:hyperlink>
            <w:r w:rsidRPr="00D154AD">
              <w:rPr>
                <w:rFonts w:eastAsia="Times New Roman"/>
                <w:sz w:val="22"/>
                <w:szCs w:val="22"/>
                <w:lang w:val="en-US"/>
              </w:rPr>
              <w:t xml:space="preserve"> of the mainstreaming report.</w:t>
            </w:r>
          </w:p>
          <w:p w14:paraId="53C27F1C" w14:textId="77777777" w:rsidR="005615D5" w:rsidRPr="00AC4CAB" w:rsidRDefault="005615D5" w:rsidP="00ED4BE7">
            <w:pPr>
              <w:pStyle w:val="ListParagraph"/>
              <w:rPr>
                <w:rFonts w:eastAsia="Times New Roman"/>
                <w:lang w:val="en-US"/>
              </w:rPr>
            </w:pPr>
          </w:p>
          <w:p w14:paraId="67932651" w14:textId="77777777" w:rsidR="005615D5" w:rsidRDefault="005615D5" w:rsidP="00D30657">
            <w:pPr>
              <w:pStyle w:val="ListParagraph"/>
              <w:numPr>
                <w:ilvl w:val="0"/>
                <w:numId w:val="35"/>
              </w:numPr>
              <w:rPr>
                <w:rFonts w:eastAsia="Times New Roman"/>
                <w:sz w:val="22"/>
                <w:szCs w:val="22"/>
                <w:lang w:val="en-US"/>
              </w:rPr>
            </w:pPr>
            <w:r w:rsidRPr="00D154AD">
              <w:rPr>
                <w:rFonts w:eastAsia="Times New Roman"/>
                <w:sz w:val="22"/>
                <w:szCs w:val="22"/>
                <w:lang w:val="en-US"/>
              </w:rPr>
              <w:t>There are differences in success rates for female students in some areas which need to be analysed further. However, attracting applicants seems to be the main challenge facing the sector.</w:t>
            </w:r>
          </w:p>
          <w:p w14:paraId="001E84E7" w14:textId="77777777" w:rsidR="003A5C22" w:rsidRPr="003A5C22" w:rsidRDefault="003A5C22" w:rsidP="003A5C22">
            <w:pPr>
              <w:pStyle w:val="ListParagraph"/>
              <w:rPr>
                <w:rFonts w:eastAsia="Times New Roman"/>
                <w:lang w:val="en-US"/>
              </w:rPr>
            </w:pPr>
          </w:p>
          <w:p w14:paraId="2B41372E" w14:textId="59060E3B" w:rsidR="003A5C22" w:rsidRPr="003A5C22" w:rsidRDefault="003A5C22" w:rsidP="00D30657">
            <w:pPr>
              <w:pStyle w:val="ListParagraph"/>
              <w:numPr>
                <w:ilvl w:val="0"/>
                <w:numId w:val="35"/>
              </w:numPr>
              <w:rPr>
                <w:rFonts w:eastAsia="Times New Roman"/>
                <w:sz w:val="22"/>
                <w:szCs w:val="22"/>
                <w:lang w:val="en-US"/>
              </w:rPr>
            </w:pPr>
            <w:r w:rsidRPr="003A5C22">
              <w:rPr>
                <w:rFonts w:eastAsia="Times New Roman"/>
                <w:noProof/>
                <w:sz w:val="22"/>
                <w:szCs w:val="22"/>
                <w:lang w:eastAsia="en-GB"/>
              </w:rPr>
              <w:t xml:space="preserve">More qualitative evidence is required to gauge the personal experience of females success in finding work after study. </w:t>
            </w:r>
          </w:p>
          <w:p w14:paraId="1331E6C4" w14:textId="77777777" w:rsidR="005615D5" w:rsidRPr="00AC4CAB" w:rsidRDefault="005615D5" w:rsidP="00ED4BE7">
            <w:pPr>
              <w:rPr>
                <w:rFonts w:eastAsia="Times New Roman"/>
                <w:lang w:val="en-US"/>
              </w:rPr>
            </w:pPr>
          </w:p>
          <w:p w14:paraId="7C6EB1E9" w14:textId="77777777" w:rsidR="005615D5" w:rsidRPr="00D154AD" w:rsidRDefault="005615D5" w:rsidP="00D30657">
            <w:pPr>
              <w:pStyle w:val="ListParagraph"/>
              <w:numPr>
                <w:ilvl w:val="0"/>
                <w:numId w:val="35"/>
              </w:numPr>
              <w:rPr>
                <w:rFonts w:eastAsia="Times New Roman"/>
                <w:sz w:val="22"/>
                <w:szCs w:val="22"/>
                <w:lang w:val="en-US"/>
              </w:rPr>
            </w:pPr>
            <w:r w:rsidRPr="00D154AD">
              <w:rPr>
                <w:rFonts w:eastAsia="Times New Roman"/>
                <w:sz w:val="22"/>
                <w:szCs w:val="22"/>
                <w:lang w:val="en-US"/>
              </w:rPr>
              <w:t xml:space="preserve">Marketing materials have been updated to include realistic images of women studying here, however, there is scope for more work to be done around testimonials and positive action.  </w:t>
            </w:r>
          </w:p>
          <w:p w14:paraId="3DAC2723" w14:textId="77777777" w:rsidR="005615D5" w:rsidRPr="00D154AD" w:rsidRDefault="005615D5" w:rsidP="00ED4BE7">
            <w:pPr>
              <w:pStyle w:val="ListParagraph"/>
              <w:rPr>
                <w:rFonts w:eastAsia="Times New Roman"/>
                <w:lang w:val="en-US"/>
              </w:rPr>
            </w:pPr>
          </w:p>
          <w:p w14:paraId="10664E59" w14:textId="77777777" w:rsidR="005615D5" w:rsidRDefault="005615D5" w:rsidP="00D30657">
            <w:pPr>
              <w:pStyle w:val="ListParagraph"/>
              <w:numPr>
                <w:ilvl w:val="0"/>
                <w:numId w:val="35"/>
              </w:numPr>
              <w:rPr>
                <w:rFonts w:eastAsia="Times New Roman"/>
                <w:sz w:val="22"/>
                <w:szCs w:val="22"/>
                <w:lang w:val="en-US"/>
              </w:rPr>
            </w:pPr>
            <w:r w:rsidRPr="00EC43B1">
              <w:rPr>
                <w:rFonts w:eastAsia="Times New Roman"/>
                <w:sz w:val="22"/>
                <w:szCs w:val="22"/>
                <w:lang w:val="en-US"/>
              </w:rPr>
              <w:t>A cross-sectoral approach is required to achieve the equality aspects of the Developing Scotland’s Young Workforce Strategy, and the College will embrace the opportunity to work with industry partners and others to implement the recommendations of the Wood report.</w:t>
            </w:r>
          </w:p>
          <w:p w14:paraId="3FD85DA3" w14:textId="77777777" w:rsidR="005615D5" w:rsidRPr="00EC43B1" w:rsidRDefault="005615D5" w:rsidP="00ED4BE7">
            <w:pPr>
              <w:pStyle w:val="ListParagraph"/>
              <w:rPr>
                <w:rFonts w:eastAsia="Times New Roman"/>
                <w:lang w:val="en-US"/>
              </w:rPr>
            </w:pPr>
          </w:p>
          <w:p w14:paraId="6A8CFD9F" w14:textId="77777777" w:rsidR="005615D5" w:rsidRPr="00EC43B1" w:rsidRDefault="005615D5" w:rsidP="00ED4BE7">
            <w:pPr>
              <w:pStyle w:val="ListParagraph"/>
              <w:ind w:left="360"/>
              <w:rPr>
                <w:rFonts w:eastAsia="Times New Roman"/>
                <w:sz w:val="22"/>
                <w:szCs w:val="22"/>
                <w:lang w:val="en-US"/>
              </w:rPr>
            </w:pPr>
          </w:p>
        </w:tc>
        <w:tc>
          <w:tcPr>
            <w:tcW w:w="1243" w:type="pct"/>
          </w:tcPr>
          <w:p w14:paraId="6036439A" w14:textId="2984FE11" w:rsidR="005615D5" w:rsidRDefault="005615D5" w:rsidP="00D30657">
            <w:pPr>
              <w:pStyle w:val="ListParagraph"/>
              <w:numPr>
                <w:ilvl w:val="0"/>
                <w:numId w:val="35"/>
              </w:numPr>
              <w:rPr>
                <w:rFonts w:eastAsia="Times New Roman"/>
                <w:noProof/>
                <w:sz w:val="22"/>
                <w:szCs w:val="22"/>
                <w:lang w:eastAsia="en-GB"/>
              </w:rPr>
            </w:pPr>
            <w:r w:rsidRPr="00D154AD">
              <w:rPr>
                <w:rFonts w:eastAsia="Times New Roman"/>
                <w:noProof/>
                <w:sz w:val="22"/>
                <w:szCs w:val="22"/>
                <w:lang w:eastAsia="en-GB"/>
              </w:rPr>
              <w:lastRenderedPageBreak/>
              <w:t xml:space="preserve">The %age of women on Construction and Engineering courses </w:t>
            </w:r>
            <w:r w:rsidR="00347180" w:rsidRPr="00936119">
              <w:rPr>
                <w:rFonts w:eastAsia="Times New Roman"/>
                <w:noProof/>
                <w:sz w:val="22"/>
                <w:szCs w:val="22"/>
                <w:lang w:eastAsia="en-GB"/>
              </w:rPr>
              <w:t xml:space="preserve">(based on combined headcount of those studying under DPGs Construction, Engineering and Transport) </w:t>
            </w:r>
            <w:r w:rsidRPr="00D154AD">
              <w:rPr>
                <w:rFonts w:eastAsia="Times New Roman"/>
                <w:noProof/>
                <w:sz w:val="22"/>
                <w:szCs w:val="22"/>
                <w:lang w:eastAsia="en-GB"/>
              </w:rPr>
              <w:t xml:space="preserve">has risen from 5% in 2012/13 to 5.4% in 2013/14 and to 6.4% 2014/15 to date. Females tend to </w:t>
            </w:r>
            <w:r w:rsidR="000B7A74">
              <w:rPr>
                <w:rFonts w:eastAsia="Times New Roman"/>
                <w:noProof/>
                <w:sz w:val="22"/>
                <w:szCs w:val="22"/>
                <w:lang w:eastAsia="en-GB"/>
              </w:rPr>
              <w:t>study</w:t>
            </w:r>
            <w:r w:rsidRPr="00D154AD">
              <w:rPr>
                <w:rFonts w:eastAsia="Times New Roman"/>
                <w:noProof/>
                <w:sz w:val="22"/>
                <w:szCs w:val="22"/>
                <w:lang w:eastAsia="en-GB"/>
              </w:rPr>
              <w:t xml:space="preserve"> on the higher level Built Environment and Engineering courses </w:t>
            </w:r>
            <w:r w:rsidRPr="00D154AD">
              <w:rPr>
                <w:rFonts w:eastAsia="Times New Roman"/>
                <w:noProof/>
                <w:sz w:val="22"/>
                <w:szCs w:val="22"/>
                <w:lang w:eastAsia="en-GB"/>
              </w:rPr>
              <w:lastRenderedPageBreak/>
              <w:t>rather than lower level trades courses.</w:t>
            </w:r>
          </w:p>
          <w:p w14:paraId="3DEA9A93" w14:textId="42106D20" w:rsidR="003A5C22" w:rsidRPr="00D154AD" w:rsidRDefault="003A5C22" w:rsidP="000B7A74">
            <w:pPr>
              <w:pStyle w:val="ListParagraph"/>
              <w:numPr>
                <w:ilvl w:val="0"/>
                <w:numId w:val="35"/>
              </w:numPr>
              <w:rPr>
                <w:rFonts w:eastAsia="Times New Roman"/>
                <w:noProof/>
                <w:sz w:val="22"/>
                <w:szCs w:val="22"/>
                <w:lang w:eastAsia="en-GB"/>
              </w:rPr>
            </w:pPr>
            <w:r>
              <w:rPr>
                <w:rFonts w:eastAsia="Times New Roman"/>
                <w:noProof/>
                <w:sz w:val="22"/>
                <w:szCs w:val="22"/>
                <w:lang w:eastAsia="en-GB"/>
              </w:rPr>
              <w:t>Analysis of 2013-14 destination figures suggests no major differences b</w:t>
            </w:r>
            <w:r w:rsidR="00CB780B">
              <w:rPr>
                <w:rFonts w:eastAsia="Times New Roman"/>
                <w:noProof/>
                <w:sz w:val="22"/>
                <w:szCs w:val="22"/>
                <w:lang w:eastAsia="en-GB"/>
              </w:rPr>
              <w:t>etween males and females when it comes to finding</w:t>
            </w:r>
            <w:r>
              <w:rPr>
                <w:rFonts w:eastAsia="Times New Roman"/>
                <w:noProof/>
                <w:sz w:val="22"/>
                <w:szCs w:val="22"/>
                <w:lang w:eastAsia="en-GB"/>
              </w:rPr>
              <w:t xml:space="preserve"> work, but </w:t>
            </w:r>
            <w:r w:rsidR="00CB780B">
              <w:rPr>
                <w:rFonts w:eastAsia="Times New Roman"/>
                <w:noProof/>
                <w:sz w:val="22"/>
                <w:szCs w:val="22"/>
                <w:lang w:eastAsia="en-GB"/>
              </w:rPr>
              <w:t>the</w:t>
            </w:r>
            <w:r>
              <w:rPr>
                <w:rFonts w:eastAsia="Times New Roman"/>
                <w:noProof/>
                <w:sz w:val="22"/>
                <w:szCs w:val="22"/>
                <w:lang w:eastAsia="en-GB"/>
              </w:rPr>
              <w:t xml:space="preserve"> small numbers of</w:t>
            </w:r>
            <w:r w:rsidR="00CB780B">
              <w:rPr>
                <w:rFonts w:eastAsia="Times New Roman"/>
                <w:noProof/>
                <w:sz w:val="22"/>
                <w:szCs w:val="22"/>
                <w:lang w:eastAsia="en-GB"/>
              </w:rPr>
              <w:t xml:space="preserve"> wome</w:t>
            </w:r>
            <w:r>
              <w:rPr>
                <w:rFonts w:eastAsia="Times New Roman"/>
                <w:noProof/>
                <w:sz w:val="22"/>
                <w:szCs w:val="22"/>
                <w:lang w:eastAsia="en-GB"/>
              </w:rPr>
              <w:t xml:space="preserve">n </w:t>
            </w:r>
            <w:r w:rsidR="00CB780B">
              <w:rPr>
                <w:rFonts w:eastAsia="Times New Roman"/>
                <w:noProof/>
                <w:sz w:val="22"/>
                <w:szCs w:val="22"/>
                <w:lang w:eastAsia="en-GB"/>
              </w:rPr>
              <w:t xml:space="preserve">involved make it difficult to </w:t>
            </w:r>
            <w:r w:rsidR="000B7A74">
              <w:rPr>
                <w:rFonts w:eastAsia="Times New Roman"/>
                <w:noProof/>
                <w:sz w:val="22"/>
                <w:szCs w:val="22"/>
                <w:lang w:eastAsia="en-GB"/>
              </w:rPr>
              <w:t>be sure that there are no barriers to employment.</w:t>
            </w:r>
            <w:r w:rsidR="003E43AB">
              <w:rPr>
                <w:rFonts w:eastAsia="Times New Roman"/>
                <w:noProof/>
                <w:sz w:val="22"/>
                <w:szCs w:val="22"/>
                <w:lang w:eastAsia="en-GB"/>
              </w:rPr>
              <w:t xml:space="preserve"> </w:t>
            </w:r>
            <w:r w:rsidR="003E43AB">
              <w:rPr>
                <w:rFonts w:eastAsia="Times New Roman"/>
                <w:color w:val="000000"/>
                <w:lang w:val="en-US"/>
              </w:rPr>
              <w:t>Anecdotal evidence suggest that there are still employers who do not provide a supportive working environment for women.</w:t>
            </w:r>
          </w:p>
        </w:tc>
      </w:tr>
      <w:tr w:rsidR="005615D5" w:rsidRPr="00FF5578" w14:paraId="54E186F1" w14:textId="77777777" w:rsidTr="00ED4BE7">
        <w:tc>
          <w:tcPr>
            <w:tcW w:w="1087" w:type="pct"/>
            <w:vMerge w:val="restart"/>
            <w:vAlign w:val="center"/>
          </w:tcPr>
          <w:p w14:paraId="57AE69FE" w14:textId="77777777" w:rsidR="005615D5" w:rsidRPr="00FF5578" w:rsidRDefault="005615D5" w:rsidP="00ED4BE7">
            <w:pPr>
              <w:rPr>
                <w:rFonts w:eastAsia="Times New Roman"/>
                <w:sz w:val="22"/>
                <w:szCs w:val="22"/>
                <w:lang w:val="en-US"/>
              </w:rPr>
            </w:pPr>
            <w:r w:rsidRPr="00FF5578">
              <w:rPr>
                <w:rFonts w:eastAsia="Times New Roman"/>
                <w:sz w:val="22"/>
                <w:szCs w:val="22"/>
                <w:lang w:val="en-US"/>
              </w:rPr>
              <w:lastRenderedPageBreak/>
              <w:t>3.2 Disabled graduates from Edinburgh College have improved chances of gaining employment.</w:t>
            </w:r>
          </w:p>
        </w:tc>
        <w:tc>
          <w:tcPr>
            <w:tcW w:w="1304" w:type="pct"/>
          </w:tcPr>
          <w:p w14:paraId="59251781" w14:textId="77777777" w:rsidR="005615D5" w:rsidRPr="00851927" w:rsidRDefault="005615D5" w:rsidP="00D30657">
            <w:pPr>
              <w:pStyle w:val="ListParagraph"/>
              <w:numPr>
                <w:ilvl w:val="0"/>
                <w:numId w:val="36"/>
              </w:numPr>
              <w:rPr>
                <w:rFonts w:eastAsia="Times New Roman"/>
                <w:noProof/>
                <w:sz w:val="22"/>
                <w:szCs w:val="22"/>
                <w:lang w:eastAsia="en-GB"/>
              </w:rPr>
            </w:pPr>
            <w:r w:rsidRPr="00851927">
              <w:rPr>
                <w:rFonts w:eastAsia="Times New Roman"/>
                <w:noProof/>
                <w:sz w:val="22"/>
                <w:szCs w:val="22"/>
                <w:lang w:eastAsia="en-GB"/>
              </w:rPr>
              <w:t>Continue to develop partnership working with City of Edinburgh Council and ENABLE to provide additional meaningful employment opportunities for disabled students.</w:t>
            </w:r>
          </w:p>
          <w:p w14:paraId="7F038EB8" w14:textId="77777777" w:rsidR="005615D5" w:rsidRPr="00FF5578" w:rsidRDefault="005615D5" w:rsidP="00ED4BE7">
            <w:pPr>
              <w:pStyle w:val="ListParagraph"/>
              <w:ind w:left="360"/>
              <w:rPr>
                <w:rFonts w:eastAsia="Times New Roman"/>
                <w:noProof/>
                <w:sz w:val="22"/>
                <w:szCs w:val="22"/>
                <w:lang w:eastAsia="en-GB"/>
              </w:rPr>
            </w:pPr>
          </w:p>
          <w:p w14:paraId="46872766" w14:textId="77777777" w:rsidR="005615D5" w:rsidRDefault="005615D5" w:rsidP="00ED4BE7">
            <w:pPr>
              <w:rPr>
                <w:rFonts w:eastAsia="Times New Roman"/>
                <w:noProof/>
                <w:sz w:val="22"/>
                <w:szCs w:val="22"/>
                <w:lang w:eastAsia="en-GB"/>
              </w:rPr>
            </w:pPr>
            <w:r w:rsidRPr="00FF5578">
              <w:rPr>
                <w:rFonts w:eastAsia="Times New Roman"/>
                <w:noProof/>
                <w:sz w:val="22"/>
                <w:szCs w:val="22"/>
                <w:lang w:eastAsia="en-GB"/>
              </w:rPr>
              <w:t>Redevelop course portfolio for students with learn</w:t>
            </w:r>
            <w:r>
              <w:rPr>
                <w:rFonts w:eastAsia="Times New Roman"/>
                <w:noProof/>
                <w:sz w:val="22"/>
                <w:szCs w:val="22"/>
                <w:lang w:eastAsia="en-GB"/>
              </w:rPr>
              <w:t>ing disabilities to ensure that:</w:t>
            </w:r>
          </w:p>
          <w:p w14:paraId="49FF45F3" w14:textId="77777777" w:rsidR="005615D5" w:rsidRPr="00FF5578" w:rsidRDefault="005615D5" w:rsidP="00ED4BE7">
            <w:pPr>
              <w:rPr>
                <w:rFonts w:eastAsia="Times New Roman"/>
                <w:noProof/>
                <w:sz w:val="22"/>
                <w:szCs w:val="22"/>
                <w:lang w:eastAsia="en-GB"/>
              </w:rPr>
            </w:pPr>
          </w:p>
          <w:p w14:paraId="612B6992" w14:textId="77777777" w:rsidR="005615D5" w:rsidRPr="00FF5578" w:rsidRDefault="005615D5" w:rsidP="00D30657">
            <w:pPr>
              <w:pStyle w:val="ListParagraph"/>
              <w:numPr>
                <w:ilvl w:val="0"/>
                <w:numId w:val="10"/>
              </w:numPr>
              <w:ind w:left="360"/>
              <w:rPr>
                <w:rFonts w:eastAsia="Times New Roman"/>
                <w:noProof/>
                <w:sz w:val="22"/>
                <w:szCs w:val="22"/>
                <w:lang w:eastAsia="en-GB"/>
              </w:rPr>
            </w:pPr>
            <w:r w:rsidRPr="00FF5578">
              <w:rPr>
                <w:rFonts w:eastAsia="Times New Roman"/>
                <w:noProof/>
                <w:sz w:val="22"/>
                <w:szCs w:val="22"/>
                <w:lang w:eastAsia="en-GB"/>
              </w:rPr>
              <w:t>All courses include transferable skills for employment;</w:t>
            </w:r>
          </w:p>
          <w:p w14:paraId="597DEE43" w14:textId="77777777" w:rsidR="005615D5" w:rsidRPr="00FF5578" w:rsidRDefault="005615D5" w:rsidP="00D30657">
            <w:pPr>
              <w:pStyle w:val="ListParagraph"/>
              <w:numPr>
                <w:ilvl w:val="0"/>
                <w:numId w:val="10"/>
              </w:numPr>
              <w:ind w:left="360"/>
              <w:rPr>
                <w:rFonts w:eastAsia="Times New Roman"/>
                <w:noProof/>
                <w:sz w:val="22"/>
                <w:szCs w:val="22"/>
                <w:lang w:eastAsia="en-GB"/>
              </w:rPr>
            </w:pPr>
            <w:r w:rsidRPr="00FF5578">
              <w:rPr>
                <w:rFonts w:eastAsia="Times New Roman"/>
                <w:noProof/>
                <w:sz w:val="22"/>
                <w:szCs w:val="22"/>
                <w:lang w:eastAsia="en-GB"/>
              </w:rPr>
              <w:t>Certification is available at year 1 of course</w:t>
            </w:r>
          </w:p>
          <w:p w14:paraId="4F2A7394" w14:textId="77777777" w:rsidR="005615D5" w:rsidRPr="00FF5578" w:rsidRDefault="005615D5" w:rsidP="00D30657">
            <w:pPr>
              <w:pStyle w:val="ListParagraph"/>
              <w:numPr>
                <w:ilvl w:val="0"/>
                <w:numId w:val="10"/>
              </w:numPr>
              <w:ind w:left="360"/>
              <w:rPr>
                <w:rFonts w:eastAsia="Times New Roman"/>
                <w:noProof/>
                <w:sz w:val="22"/>
                <w:szCs w:val="22"/>
                <w:lang w:eastAsia="en-GB"/>
              </w:rPr>
            </w:pPr>
            <w:r w:rsidRPr="00FF5578">
              <w:rPr>
                <w:rFonts w:eastAsia="Times New Roman"/>
                <w:noProof/>
                <w:sz w:val="22"/>
                <w:szCs w:val="22"/>
                <w:lang w:eastAsia="en-GB"/>
              </w:rPr>
              <w:lastRenderedPageBreak/>
              <w:t xml:space="preserve">One to one guidance is offered with focus on goals and progression. </w:t>
            </w:r>
          </w:p>
          <w:p w14:paraId="2AA0DC8B" w14:textId="77777777" w:rsidR="005615D5" w:rsidRPr="00FF5578" w:rsidRDefault="005615D5" w:rsidP="00ED4BE7">
            <w:pPr>
              <w:ind w:left="360"/>
              <w:rPr>
                <w:rFonts w:eastAsia="Times New Roman"/>
                <w:noProof/>
                <w:sz w:val="22"/>
                <w:szCs w:val="22"/>
                <w:lang w:eastAsia="en-GB"/>
              </w:rPr>
            </w:pPr>
          </w:p>
          <w:p w14:paraId="783989EC" w14:textId="77777777" w:rsidR="005615D5" w:rsidRPr="00851927" w:rsidRDefault="005615D5" w:rsidP="00D30657">
            <w:pPr>
              <w:pStyle w:val="ListParagraph"/>
              <w:numPr>
                <w:ilvl w:val="0"/>
                <w:numId w:val="10"/>
              </w:numPr>
              <w:ind w:left="360"/>
              <w:rPr>
                <w:rFonts w:eastAsia="Times New Roman"/>
                <w:noProof/>
                <w:sz w:val="22"/>
                <w:szCs w:val="22"/>
                <w:lang w:eastAsia="en-GB"/>
              </w:rPr>
            </w:pPr>
            <w:r w:rsidRPr="00851927">
              <w:rPr>
                <w:rFonts w:eastAsia="Times New Roman"/>
                <w:noProof/>
                <w:sz w:val="22"/>
                <w:szCs w:val="22"/>
                <w:lang w:eastAsia="en-GB"/>
              </w:rPr>
              <w:t>Continue to collaborate with external partners to develop additional work experience placements for students with learning disabilities. Monitor and review progress.</w:t>
            </w:r>
          </w:p>
          <w:p w14:paraId="526D233C" w14:textId="77777777" w:rsidR="005615D5" w:rsidRPr="00851927" w:rsidRDefault="005615D5" w:rsidP="00ED4BE7">
            <w:pPr>
              <w:rPr>
                <w:rFonts w:eastAsia="Times New Roman"/>
                <w:noProof/>
                <w:lang w:eastAsia="en-GB"/>
              </w:rPr>
            </w:pPr>
          </w:p>
        </w:tc>
        <w:tc>
          <w:tcPr>
            <w:tcW w:w="1366" w:type="pct"/>
          </w:tcPr>
          <w:p w14:paraId="3FEDA26B" w14:textId="77777777" w:rsidR="005615D5" w:rsidRPr="00851927" w:rsidRDefault="005615D5" w:rsidP="00D30657">
            <w:pPr>
              <w:pStyle w:val="ListParagraph"/>
              <w:numPr>
                <w:ilvl w:val="0"/>
                <w:numId w:val="10"/>
              </w:numPr>
              <w:ind w:left="360"/>
              <w:rPr>
                <w:rFonts w:eastAsia="Times New Roman"/>
                <w:sz w:val="22"/>
                <w:szCs w:val="22"/>
                <w:lang w:val="en-US"/>
              </w:rPr>
            </w:pPr>
            <w:r w:rsidRPr="00851927">
              <w:rPr>
                <w:rFonts w:eastAsia="Times New Roman"/>
                <w:sz w:val="22"/>
                <w:szCs w:val="22"/>
                <w:lang w:val="en-US"/>
              </w:rPr>
              <w:lastRenderedPageBreak/>
              <w:t xml:space="preserve">The College continues to offer a programme of courses for students with learning disabilities, and to work with Edinburgh Council, ENABLE and others to increase employment opportunities for this group of students. More detail about the work of in this respect can be found in the </w:t>
            </w:r>
            <w:hyperlink w:anchor="ACE" w:history="1">
              <w:r w:rsidRPr="00851927">
                <w:rPr>
                  <w:rStyle w:val="Hyperlink"/>
                  <w:rFonts w:eastAsia="Times New Roman"/>
                  <w:sz w:val="22"/>
                  <w:szCs w:val="22"/>
                  <w:lang w:val="en-US"/>
                </w:rPr>
                <w:t>Access and Continuing Education area</w:t>
              </w:r>
            </w:hyperlink>
            <w:r w:rsidRPr="00851927">
              <w:rPr>
                <w:rFonts w:eastAsia="Times New Roman"/>
                <w:sz w:val="22"/>
                <w:szCs w:val="22"/>
                <w:lang w:val="en-US"/>
              </w:rPr>
              <w:t xml:space="preserve"> of the mainstreaming section.</w:t>
            </w:r>
          </w:p>
          <w:p w14:paraId="1A7CB2BF" w14:textId="77777777" w:rsidR="005615D5" w:rsidRPr="00851927" w:rsidRDefault="005615D5" w:rsidP="00ED4BE7">
            <w:pPr>
              <w:pStyle w:val="ListParagraph"/>
              <w:ind w:left="360"/>
              <w:rPr>
                <w:rFonts w:eastAsia="Times New Roman"/>
                <w:sz w:val="22"/>
                <w:szCs w:val="22"/>
                <w:lang w:val="en-US"/>
              </w:rPr>
            </w:pPr>
          </w:p>
          <w:p w14:paraId="3CE214FD" w14:textId="77777777" w:rsidR="005615D5" w:rsidRDefault="005615D5" w:rsidP="00D30657">
            <w:pPr>
              <w:pStyle w:val="ListParagraph"/>
              <w:numPr>
                <w:ilvl w:val="0"/>
                <w:numId w:val="10"/>
              </w:numPr>
              <w:ind w:left="360"/>
              <w:rPr>
                <w:rFonts w:eastAsia="Times New Roman"/>
                <w:sz w:val="22"/>
                <w:szCs w:val="22"/>
                <w:lang w:val="en-US"/>
              </w:rPr>
            </w:pPr>
            <w:r w:rsidRPr="00851927">
              <w:rPr>
                <w:rFonts w:eastAsia="Times New Roman"/>
                <w:sz w:val="22"/>
                <w:szCs w:val="22"/>
                <w:lang w:val="en-US"/>
              </w:rPr>
              <w:lastRenderedPageBreak/>
              <w:t>It remains the case that disabled graduates have lower chances of employment than others.</w:t>
            </w:r>
          </w:p>
          <w:p w14:paraId="484C1250" w14:textId="77777777" w:rsidR="005615D5" w:rsidRPr="00851927" w:rsidRDefault="005615D5" w:rsidP="00ED4BE7">
            <w:pPr>
              <w:pStyle w:val="ListParagraph"/>
              <w:rPr>
                <w:rFonts w:eastAsia="Times New Roman"/>
                <w:lang w:val="en-US"/>
              </w:rPr>
            </w:pPr>
          </w:p>
          <w:p w14:paraId="29677030" w14:textId="77777777" w:rsidR="005615D5" w:rsidRDefault="005615D5" w:rsidP="00D30657">
            <w:pPr>
              <w:pStyle w:val="ListParagraph"/>
              <w:numPr>
                <w:ilvl w:val="0"/>
                <w:numId w:val="10"/>
              </w:numPr>
              <w:ind w:left="360"/>
              <w:rPr>
                <w:rFonts w:eastAsia="Times New Roman"/>
                <w:sz w:val="22"/>
                <w:szCs w:val="22"/>
                <w:lang w:val="en-US"/>
              </w:rPr>
            </w:pPr>
            <w:r w:rsidRPr="00851927">
              <w:rPr>
                <w:rFonts w:eastAsia="Times New Roman"/>
                <w:sz w:val="22"/>
                <w:szCs w:val="22"/>
                <w:lang w:val="en-US"/>
              </w:rPr>
              <w:t>Recommendations have recently been made by ECU on approaches to tackling this, based on research by Lead Scotland. The College will review and implement these where possible.</w:t>
            </w:r>
          </w:p>
          <w:p w14:paraId="0047B536" w14:textId="77777777" w:rsidR="005615D5" w:rsidRPr="00851927" w:rsidRDefault="005615D5" w:rsidP="00ED4BE7">
            <w:pPr>
              <w:pStyle w:val="ListParagraph"/>
              <w:rPr>
                <w:rFonts w:eastAsia="Times New Roman"/>
                <w:lang w:val="en-US"/>
              </w:rPr>
            </w:pPr>
          </w:p>
          <w:p w14:paraId="777973DE" w14:textId="0ADD3F95" w:rsidR="002D4882" w:rsidRDefault="002D4882" w:rsidP="00D30657">
            <w:pPr>
              <w:pStyle w:val="ListParagraph"/>
              <w:numPr>
                <w:ilvl w:val="0"/>
                <w:numId w:val="10"/>
              </w:numPr>
              <w:ind w:left="360"/>
              <w:rPr>
                <w:rFonts w:eastAsia="Times New Roman"/>
                <w:sz w:val="22"/>
                <w:szCs w:val="22"/>
                <w:lang w:val="en-US"/>
              </w:rPr>
            </w:pPr>
            <w:r w:rsidRPr="002D4882">
              <w:rPr>
                <w:rFonts w:eastAsia="Times New Roman"/>
                <w:sz w:val="22"/>
                <w:szCs w:val="22"/>
                <w:lang w:val="en-US"/>
              </w:rPr>
              <w:t xml:space="preserve">Analysis of destination data suggests that targeted support is needed to improve the employment prospects of specific groups of disabled students.  </w:t>
            </w:r>
          </w:p>
          <w:p w14:paraId="69DA1532" w14:textId="77777777" w:rsidR="002D4882" w:rsidRPr="002D4882" w:rsidRDefault="002D4882" w:rsidP="002D4882">
            <w:pPr>
              <w:pStyle w:val="ListParagraph"/>
              <w:ind w:left="360"/>
              <w:rPr>
                <w:rFonts w:eastAsia="Times New Roman"/>
                <w:sz w:val="22"/>
                <w:szCs w:val="22"/>
                <w:lang w:val="en-US"/>
              </w:rPr>
            </w:pPr>
          </w:p>
          <w:p w14:paraId="59FF8EF0" w14:textId="77777777" w:rsidR="005615D5" w:rsidRDefault="005615D5" w:rsidP="00D30657">
            <w:pPr>
              <w:pStyle w:val="ListParagraph"/>
              <w:numPr>
                <w:ilvl w:val="0"/>
                <w:numId w:val="10"/>
              </w:numPr>
              <w:ind w:left="360"/>
              <w:rPr>
                <w:rFonts w:eastAsia="Times New Roman"/>
                <w:sz w:val="22"/>
                <w:szCs w:val="22"/>
                <w:lang w:val="en-US"/>
              </w:rPr>
            </w:pPr>
            <w:r>
              <w:rPr>
                <w:rFonts w:eastAsia="Times New Roman"/>
                <w:sz w:val="22"/>
                <w:szCs w:val="22"/>
                <w:lang w:val="en-US"/>
              </w:rPr>
              <w:t xml:space="preserve">The </w:t>
            </w:r>
            <w:r w:rsidRPr="00851927">
              <w:rPr>
                <w:rFonts w:eastAsia="Times New Roman"/>
                <w:sz w:val="22"/>
                <w:szCs w:val="22"/>
                <w:lang w:val="en-US"/>
              </w:rPr>
              <w:t xml:space="preserve">College has been investigating the barriers faced by deaf students in going on to paid employment in their chosen field, and targeted efforts to improve this will be the focus of work over the next 2 sessions. The mainstreaming section on </w:t>
            </w:r>
            <w:hyperlink w:anchor="Deaf" w:history="1">
              <w:r w:rsidRPr="00851927">
                <w:rPr>
                  <w:rStyle w:val="Hyperlink"/>
                  <w:rFonts w:eastAsia="Times New Roman"/>
                  <w:sz w:val="22"/>
                  <w:szCs w:val="22"/>
                  <w:lang w:val="en-US"/>
                </w:rPr>
                <w:t>Developing support for deaf students</w:t>
              </w:r>
            </w:hyperlink>
            <w:r w:rsidRPr="00851927">
              <w:rPr>
                <w:rFonts w:eastAsia="Times New Roman"/>
                <w:sz w:val="22"/>
                <w:szCs w:val="22"/>
                <w:lang w:val="en-US"/>
              </w:rPr>
              <w:t xml:space="preserve"> covers this in more detail.</w:t>
            </w:r>
          </w:p>
          <w:p w14:paraId="3C1B817A" w14:textId="77777777" w:rsidR="005615D5" w:rsidRPr="00851927" w:rsidRDefault="005615D5" w:rsidP="00ED4BE7">
            <w:pPr>
              <w:rPr>
                <w:rFonts w:eastAsia="Times New Roman"/>
                <w:lang w:val="en-US"/>
              </w:rPr>
            </w:pPr>
          </w:p>
        </w:tc>
        <w:tc>
          <w:tcPr>
            <w:tcW w:w="1243" w:type="pct"/>
          </w:tcPr>
          <w:p w14:paraId="679309A3" w14:textId="0F057C82" w:rsidR="00BF7DEE" w:rsidRPr="001C04E3" w:rsidRDefault="00BF7DEE" w:rsidP="001C04E3">
            <w:r w:rsidRPr="001C04E3">
              <w:lastRenderedPageBreak/>
              <w:t xml:space="preserve">Analysis of 2013-14 student destinations </w:t>
            </w:r>
            <w:r w:rsidR="001C04E3">
              <w:t>shows that disabled students (excluding those with dyslexia) are less likely to progress to FT employment. For a more detai</w:t>
            </w:r>
            <w:r w:rsidR="00A70DCD">
              <w:t xml:space="preserve">led analysis see the </w:t>
            </w:r>
            <w:hyperlink w:anchor="Statsoverview" w:history="1">
              <w:r w:rsidR="00A70DCD" w:rsidRPr="00A70DCD">
                <w:rPr>
                  <w:rStyle w:val="Hyperlink"/>
                </w:rPr>
                <w:t>stats over</w:t>
              </w:r>
              <w:r w:rsidR="001C04E3" w:rsidRPr="00A70DCD">
                <w:rPr>
                  <w:rStyle w:val="Hyperlink"/>
                </w:rPr>
                <w:t>view.</w:t>
              </w:r>
            </w:hyperlink>
          </w:p>
          <w:p w14:paraId="064309F4" w14:textId="58AE380E" w:rsidR="00BF7DEE" w:rsidRPr="00FF5578" w:rsidRDefault="00BF7DEE" w:rsidP="001C04E3">
            <w:pPr>
              <w:rPr>
                <w:rFonts w:eastAsia="Times New Roman"/>
                <w:noProof/>
                <w:sz w:val="22"/>
                <w:szCs w:val="22"/>
                <w:lang w:eastAsia="en-GB"/>
              </w:rPr>
            </w:pPr>
          </w:p>
        </w:tc>
      </w:tr>
      <w:tr w:rsidR="005615D5" w:rsidRPr="00FF5578" w14:paraId="65D83EBD" w14:textId="77777777" w:rsidTr="00ED4BE7">
        <w:tc>
          <w:tcPr>
            <w:tcW w:w="1087" w:type="pct"/>
            <w:vMerge/>
            <w:vAlign w:val="center"/>
          </w:tcPr>
          <w:p w14:paraId="6B02B952" w14:textId="1DC49F83" w:rsidR="005615D5" w:rsidRPr="00FF5578" w:rsidRDefault="005615D5" w:rsidP="00ED4BE7">
            <w:pPr>
              <w:ind w:left="720"/>
              <w:rPr>
                <w:rFonts w:eastAsia="Times New Roman"/>
                <w:sz w:val="22"/>
                <w:szCs w:val="22"/>
                <w:lang w:val="en-US"/>
              </w:rPr>
            </w:pPr>
          </w:p>
        </w:tc>
        <w:tc>
          <w:tcPr>
            <w:tcW w:w="1304" w:type="pct"/>
          </w:tcPr>
          <w:p w14:paraId="628C5C99" w14:textId="77777777" w:rsidR="005615D5" w:rsidRPr="00DB6FE9" w:rsidRDefault="005615D5" w:rsidP="00D30657">
            <w:pPr>
              <w:pStyle w:val="ListParagraph"/>
              <w:numPr>
                <w:ilvl w:val="0"/>
                <w:numId w:val="38"/>
              </w:numPr>
              <w:rPr>
                <w:rFonts w:eastAsia="Times New Roman"/>
                <w:noProof/>
                <w:sz w:val="22"/>
                <w:szCs w:val="22"/>
                <w:lang w:eastAsia="en-GB"/>
              </w:rPr>
            </w:pPr>
            <w:r w:rsidRPr="00DB6FE9">
              <w:rPr>
                <w:rFonts w:eastAsia="Times New Roman"/>
                <w:noProof/>
                <w:sz w:val="22"/>
                <w:szCs w:val="22"/>
                <w:lang w:eastAsia="en-GB"/>
              </w:rPr>
              <w:t>Develop delivery of the integrated Employability Service contract to meet the particular needs of disabled unemployed</w:t>
            </w:r>
          </w:p>
        </w:tc>
        <w:tc>
          <w:tcPr>
            <w:tcW w:w="1366" w:type="pct"/>
            <w:shd w:val="clear" w:color="auto" w:fill="auto"/>
          </w:tcPr>
          <w:p w14:paraId="3DC9434E" w14:textId="77777777" w:rsidR="005615D5" w:rsidRPr="00DB6FE9" w:rsidRDefault="005615D5" w:rsidP="00D30657">
            <w:pPr>
              <w:pStyle w:val="ListParagraph"/>
              <w:numPr>
                <w:ilvl w:val="0"/>
                <w:numId w:val="37"/>
              </w:numPr>
              <w:rPr>
                <w:rFonts w:eastAsia="Times New Roman"/>
                <w:lang w:val="en-US"/>
              </w:rPr>
            </w:pPr>
            <w:r w:rsidRPr="00DB6FE9">
              <w:rPr>
                <w:sz w:val="22"/>
                <w:szCs w:val="22"/>
              </w:rPr>
              <w:t xml:space="preserve">The College’s Centre for Communities includes a team which delivers Edinburgh Council’s Integrated Employability Service (IES) across the City. It provides direct service delivery in </w:t>
            </w:r>
            <w:r w:rsidRPr="00DB6FE9">
              <w:rPr>
                <w:sz w:val="22"/>
                <w:szCs w:val="22"/>
              </w:rPr>
              <w:lastRenderedPageBreak/>
              <w:t xml:space="preserve">the South, West and Centre of the City whilst its sub-contractor, Community Renewal, delivers the service in the North and East.  </w:t>
            </w:r>
          </w:p>
          <w:p w14:paraId="6D27EC7D" w14:textId="77777777" w:rsidR="005615D5" w:rsidRPr="00DB6FE9" w:rsidRDefault="005615D5" w:rsidP="00ED4BE7">
            <w:pPr>
              <w:pStyle w:val="ListParagraph"/>
              <w:ind w:left="360"/>
              <w:rPr>
                <w:rFonts w:eastAsia="Times New Roman"/>
                <w:lang w:val="en-US"/>
              </w:rPr>
            </w:pPr>
          </w:p>
          <w:p w14:paraId="2FA8597E" w14:textId="77777777" w:rsidR="005615D5" w:rsidRPr="00DB6FE9" w:rsidRDefault="005615D5" w:rsidP="00D30657">
            <w:pPr>
              <w:pStyle w:val="ListParagraph"/>
              <w:numPr>
                <w:ilvl w:val="0"/>
                <w:numId w:val="37"/>
              </w:numPr>
              <w:rPr>
                <w:rFonts w:eastAsia="Times New Roman"/>
                <w:lang w:val="en-US"/>
              </w:rPr>
            </w:pPr>
            <w:r w:rsidRPr="00DB6FE9">
              <w:rPr>
                <w:sz w:val="22"/>
                <w:szCs w:val="22"/>
              </w:rPr>
              <w:t xml:space="preserve">The IES is part of the City Council’s social inclusion strategy and its objectives are to engage with unemployed, excluded and disadvantaged people in the City and by developing their employability, assist them to move into work and to improve their economic and social circumstances. </w:t>
            </w:r>
          </w:p>
          <w:p w14:paraId="687E07C5" w14:textId="77777777" w:rsidR="005615D5" w:rsidRPr="00DB6FE9" w:rsidRDefault="005615D5" w:rsidP="00ED4BE7">
            <w:pPr>
              <w:pStyle w:val="ListParagraph"/>
            </w:pPr>
          </w:p>
          <w:p w14:paraId="02167BED" w14:textId="77777777" w:rsidR="005615D5" w:rsidRPr="00B414A0" w:rsidRDefault="005615D5" w:rsidP="00D30657">
            <w:pPr>
              <w:pStyle w:val="ListParagraph"/>
              <w:numPr>
                <w:ilvl w:val="0"/>
                <w:numId w:val="37"/>
              </w:numPr>
              <w:rPr>
                <w:rFonts w:eastAsia="Times New Roman"/>
                <w:lang w:val="en-US"/>
              </w:rPr>
            </w:pPr>
            <w:r w:rsidRPr="00DB6FE9">
              <w:rPr>
                <w:sz w:val="22"/>
                <w:szCs w:val="22"/>
              </w:rPr>
              <w:t xml:space="preserve">WEACT works with a range of partners and signposts participants with disabilities where necessary to those agencies which can provide the specialist support required. More details of this work can be found in the </w:t>
            </w:r>
            <w:hyperlink w:anchor="WEACT" w:history="1">
              <w:r w:rsidRPr="00DB6FE9">
                <w:rPr>
                  <w:rStyle w:val="Hyperlink"/>
                  <w:sz w:val="22"/>
                  <w:szCs w:val="22"/>
                </w:rPr>
                <w:t>WEACT</w:t>
              </w:r>
            </w:hyperlink>
            <w:r w:rsidRPr="00DB6FE9">
              <w:rPr>
                <w:sz w:val="22"/>
                <w:szCs w:val="22"/>
              </w:rPr>
              <w:t xml:space="preserve"> area of the mainstreaming repor</w:t>
            </w:r>
            <w:r w:rsidRPr="00DB6FE9">
              <w:t>t.</w:t>
            </w:r>
          </w:p>
          <w:p w14:paraId="45FCF7F8" w14:textId="77777777" w:rsidR="00B414A0" w:rsidRPr="00B414A0" w:rsidRDefault="00B414A0" w:rsidP="00B414A0">
            <w:pPr>
              <w:rPr>
                <w:rFonts w:eastAsia="Times New Roman"/>
                <w:lang w:val="en-US"/>
              </w:rPr>
            </w:pPr>
          </w:p>
        </w:tc>
        <w:tc>
          <w:tcPr>
            <w:tcW w:w="1243" w:type="pct"/>
            <w:shd w:val="clear" w:color="auto" w:fill="auto"/>
          </w:tcPr>
          <w:p w14:paraId="14C1B20C" w14:textId="77777777" w:rsidR="005615D5" w:rsidRPr="00DB6FE9" w:rsidRDefault="005615D5" w:rsidP="00D30657">
            <w:pPr>
              <w:pStyle w:val="ListParagraph"/>
              <w:numPr>
                <w:ilvl w:val="0"/>
                <w:numId w:val="37"/>
              </w:numPr>
              <w:rPr>
                <w:rFonts w:eastAsia="Times New Roman"/>
                <w:noProof/>
                <w:sz w:val="22"/>
                <w:szCs w:val="22"/>
                <w:lang w:eastAsia="en-GB"/>
              </w:rPr>
            </w:pPr>
            <w:r w:rsidRPr="00DB6FE9">
              <w:rPr>
                <w:sz w:val="22"/>
                <w:szCs w:val="22"/>
              </w:rPr>
              <w:lastRenderedPageBreak/>
              <w:t xml:space="preserve">57 out of 2347 participants in the WEACT project declared a disability, but 100% faced a barrier to employment of some kind. Overall 33% of total </w:t>
            </w:r>
            <w:r w:rsidRPr="00DB6FE9">
              <w:rPr>
                <w:sz w:val="22"/>
                <w:szCs w:val="22"/>
              </w:rPr>
              <w:lastRenderedPageBreak/>
              <w:t xml:space="preserve">participants secured employment. </w:t>
            </w:r>
          </w:p>
        </w:tc>
      </w:tr>
      <w:tr w:rsidR="005615D5" w:rsidRPr="00001984" w14:paraId="15FED322" w14:textId="77777777" w:rsidTr="00ED4BE7">
        <w:tc>
          <w:tcPr>
            <w:tcW w:w="1087" w:type="pct"/>
            <w:shd w:val="clear" w:color="auto" w:fill="D9D9D9" w:themeFill="background1" w:themeFillShade="D9"/>
            <w:vAlign w:val="center"/>
          </w:tcPr>
          <w:p w14:paraId="33EBC455" w14:textId="77777777" w:rsidR="005615D5" w:rsidRPr="00001984" w:rsidRDefault="005615D5" w:rsidP="00D30657">
            <w:pPr>
              <w:pStyle w:val="ListParagraph"/>
              <w:numPr>
                <w:ilvl w:val="0"/>
                <w:numId w:val="39"/>
              </w:numPr>
              <w:rPr>
                <w:b/>
                <w:sz w:val="22"/>
                <w:szCs w:val="22"/>
              </w:rPr>
            </w:pPr>
            <w:r w:rsidRPr="00001984">
              <w:rPr>
                <w:b/>
                <w:sz w:val="22"/>
                <w:szCs w:val="22"/>
              </w:rPr>
              <w:lastRenderedPageBreak/>
              <w:t>Edinburgh College Staff</w:t>
            </w:r>
          </w:p>
        </w:tc>
        <w:tc>
          <w:tcPr>
            <w:tcW w:w="1304" w:type="pct"/>
            <w:shd w:val="clear" w:color="auto" w:fill="D9D9D9" w:themeFill="background1" w:themeFillShade="D9"/>
          </w:tcPr>
          <w:p w14:paraId="76D7CB64" w14:textId="77777777" w:rsidR="005615D5" w:rsidRPr="00001984" w:rsidRDefault="005615D5" w:rsidP="00ED4BE7">
            <w:pPr>
              <w:pStyle w:val="ListParagraph"/>
              <w:rPr>
                <w:rFonts w:eastAsia="Times New Roman"/>
                <w:sz w:val="22"/>
                <w:szCs w:val="22"/>
                <w:lang w:val="en-US"/>
              </w:rPr>
            </w:pPr>
            <w:r w:rsidRPr="00001984">
              <w:rPr>
                <w:b/>
                <w:sz w:val="22"/>
                <w:szCs w:val="22"/>
              </w:rPr>
              <w:t>Actions</w:t>
            </w:r>
          </w:p>
        </w:tc>
        <w:tc>
          <w:tcPr>
            <w:tcW w:w="1366" w:type="pct"/>
            <w:shd w:val="clear" w:color="auto" w:fill="D9D9D9" w:themeFill="background1" w:themeFillShade="D9"/>
          </w:tcPr>
          <w:p w14:paraId="4FA2A55A" w14:textId="77777777" w:rsidR="005615D5" w:rsidRPr="00001984" w:rsidRDefault="005615D5" w:rsidP="00ED4BE7">
            <w:pPr>
              <w:pStyle w:val="ListParagraph"/>
              <w:rPr>
                <w:rFonts w:eastAsia="Times New Roman"/>
                <w:sz w:val="22"/>
                <w:szCs w:val="22"/>
                <w:lang w:val="en-US"/>
              </w:rPr>
            </w:pPr>
            <w:r w:rsidRPr="00001984">
              <w:rPr>
                <w:b/>
                <w:sz w:val="22"/>
                <w:szCs w:val="22"/>
              </w:rPr>
              <w:t>Commentary / Progress</w:t>
            </w:r>
          </w:p>
        </w:tc>
        <w:tc>
          <w:tcPr>
            <w:tcW w:w="1243" w:type="pct"/>
            <w:shd w:val="clear" w:color="auto" w:fill="D9D9D9" w:themeFill="background1" w:themeFillShade="D9"/>
          </w:tcPr>
          <w:p w14:paraId="2DAE486F" w14:textId="77777777" w:rsidR="005615D5" w:rsidRDefault="005615D5" w:rsidP="00ED4BE7">
            <w:pPr>
              <w:rPr>
                <w:b/>
                <w:sz w:val="22"/>
                <w:szCs w:val="22"/>
              </w:rPr>
            </w:pPr>
            <w:r w:rsidRPr="00001984">
              <w:rPr>
                <w:b/>
                <w:sz w:val="22"/>
                <w:szCs w:val="22"/>
              </w:rPr>
              <w:t>Outputs / Performance to date</w:t>
            </w:r>
          </w:p>
          <w:p w14:paraId="121DA2E5" w14:textId="77777777" w:rsidR="005615D5" w:rsidRPr="00001984" w:rsidRDefault="005615D5" w:rsidP="00ED4BE7">
            <w:pPr>
              <w:rPr>
                <w:rFonts w:eastAsia="Times New Roman"/>
                <w:sz w:val="22"/>
                <w:szCs w:val="22"/>
                <w:lang w:val="en-US"/>
              </w:rPr>
            </w:pPr>
          </w:p>
        </w:tc>
      </w:tr>
      <w:tr w:rsidR="005615D5" w:rsidRPr="00FF5578" w14:paraId="1019CE46" w14:textId="77777777" w:rsidTr="00ED4BE7">
        <w:tc>
          <w:tcPr>
            <w:tcW w:w="1087" w:type="pct"/>
            <w:vAlign w:val="center"/>
          </w:tcPr>
          <w:p w14:paraId="6BF66BB5" w14:textId="77777777" w:rsidR="005615D5" w:rsidRPr="00FF5578" w:rsidRDefault="005615D5" w:rsidP="00ED4BE7">
            <w:pPr>
              <w:rPr>
                <w:rFonts w:eastAsia="Times New Roman"/>
                <w:sz w:val="22"/>
                <w:szCs w:val="22"/>
                <w:lang w:val="en-US"/>
              </w:rPr>
            </w:pPr>
            <w:r w:rsidRPr="00FF5578">
              <w:rPr>
                <w:rFonts w:eastAsia="Times New Roman"/>
                <w:sz w:val="22"/>
                <w:szCs w:val="22"/>
                <w:lang w:val="en-US"/>
              </w:rPr>
              <w:t>4.1 Edinburgh College workforce represents the diversity of Scottish society and the communities we work in.</w:t>
            </w:r>
          </w:p>
        </w:tc>
        <w:tc>
          <w:tcPr>
            <w:tcW w:w="1304" w:type="pct"/>
          </w:tcPr>
          <w:p w14:paraId="678EECF9" w14:textId="77777777" w:rsidR="005615D5" w:rsidRPr="00001984" w:rsidRDefault="005615D5" w:rsidP="00D30657">
            <w:pPr>
              <w:pStyle w:val="ListParagraph"/>
              <w:numPr>
                <w:ilvl w:val="0"/>
                <w:numId w:val="40"/>
              </w:numPr>
              <w:rPr>
                <w:rFonts w:eastAsia="Times New Roman"/>
                <w:color w:val="000000"/>
                <w:sz w:val="22"/>
                <w:szCs w:val="22"/>
                <w:lang w:eastAsia="en-GB"/>
              </w:rPr>
            </w:pPr>
            <w:r w:rsidRPr="00001984">
              <w:rPr>
                <w:color w:val="000000"/>
                <w:sz w:val="22"/>
                <w:szCs w:val="22"/>
              </w:rPr>
              <w:t xml:space="preserve">Develop an organisational strategy that seeks to establish a workforce which represents the diversity of Scottish society. </w:t>
            </w:r>
          </w:p>
          <w:p w14:paraId="7125EDC9" w14:textId="77777777" w:rsidR="005615D5" w:rsidRPr="00FF5578" w:rsidRDefault="005615D5" w:rsidP="00ED4BE7">
            <w:pPr>
              <w:pStyle w:val="ListParagraph"/>
              <w:rPr>
                <w:rFonts w:eastAsia="Times New Roman"/>
                <w:noProof/>
                <w:sz w:val="22"/>
                <w:szCs w:val="22"/>
                <w:lang w:eastAsia="en-GB"/>
              </w:rPr>
            </w:pPr>
          </w:p>
        </w:tc>
        <w:tc>
          <w:tcPr>
            <w:tcW w:w="1366" w:type="pct"/>
          </w:tcPr>
          <w:p w14:paraId="57203659" w14:textId="77777777" w:rsidR="005615D5" w:rsidRDefault="005615D5" w:rsidP="00D30657">
            <w:pPr>
              <w:pStyle w:val="ListParagraph"/>
              <w:numPr>
                <w:ilvl w:val="0"/>
                <w:numId w:val="13"/>
              </w:numPr>
              <w:ind w:left="360"/>
              <w:rPr>
                <w:rFonts w:eastAsia="Times New Roman"/>
                <w:sz w:val="22"/>
                <w:szCs w:val="22"/>
                <w:lang w:val="en-US"/>
              </w:rPr>
            </w:pPr>
            <w:r>
              <w:rPr>
                <w:rFonts w:eastAsia="Times New Roman"/>
                <w:sz w:val="22"/>
                <w:szCs w:val="22"/>
                <w:lang w:val="en-US"/>
              </w:rPr>
              <w:t xml:space="preserve">HR system was implemented November 2014, consequently we have been unable to fully analyse protected characteristics of staff to date. </w:t>
            </w:r>
          </w:p>
          <w:p w14:paraId="09D1D7C4" w14:textId="77777777" w:rsidR="005615D5" w:rsidRDefault="005615D5" w:rsidP="00ED4BE7">
            <w:pPr>
              <w:pStyle w:val="ListParagraph"/>
              <w:ind w:left="360"/>
              <w:rPr>
                <w:rFonts w:eastAsia="Times New Roman"/>
                <w:sz w:val="22"/>
                <w:szCs w:val="22"/>
                <w:lang w:val="en-US"/>
              </w:rPr>
            </w:pPr>
          </w:p>
          <w:p w14:paraId="524F2F1A" w14:textId="77777777" w:rsidR="005615D5" w:rsidRDefault="005615D5" w:rsidP="00D30657">
            <w:pPr>
              <w:pStyle w:val="ListParagraph"/>
              <w:numPr>
                <w:ilvl w:val="0"/>
                <w:numId w:val="13"/>
              </w:numPr>
              <w:ind w:left="360"/>
              <w:rPr>
                <w:rFonts w:eastAsia="Times New Roman"/>
                <w:sz w:val="22"/>
                <w:szCs w:val="22"/>
                <w:lang w:val="en-US"/>
              </w:rPr>
            </w:pPr>
            <w:r>
              <w:rPr>
                <w:rFonts w:eastAsia="Times New Roman"/>
                <w:sz w:val="22"/>
                <w:szCs w:val="22"/>
                <w:lang w:val="en-US"/>
              </w:rPr>
              <w:lastRenderedPageBreak/>
              <w:t>At present, r</w:t>
            </w:r>
            <w:r w:rsidRPr="00FF5578">
              <w:rPr>
                <w:rFonts w:eastAsia="Times New Roman"/>
                <w:sz w:val="22"/>
                <w:szCs w:val="22"/>
                <w:lang w:val="en-US"/>
              </w:rPr>
              <w:t xml:space="preserve">elatively few staff have completed their “sensitive” data, despite briefings and reminders. More effort is required to ensure staff understand why provision of this information is important and can help ensure fairness for everyone. </w:t>
            </w:r>
          </w:p>
          <w:p w14:paraId="42CEDB6D" w14:textId="77777777" w:rsidR="005615D5" w:rsidRPr="00001984" w:rsidRDefault="005615D5" w:rsidP="00ED4BE7">
            <w:pPr>
              <w:pStyle w:val="ListParagraph"/>
              <w:rPr>
                <w:rFonts w:eastAsia="Times New Roman"/>
                <w:lang w:val="en-US"/>
              </w:rPr>
            </w:pPr>
          </w:p>
          <w:p w14:paraId="14C4BC6B" w14:textId="77777777" w:rsidR="005615D5" w:rsidRPr="00001984" w:rsidRDefault="005615D5" w:rsidP="00D30657">
            <w:pPr>
              <w:pStyle w:val="ListParagraph"/>
              <w:numPr>
                <w:ilvl w:val="0"/>
                <w:numId w:val="13"/>
              </w:numPr>
              <w:ind w:left="360"/>
              <w:rPr>
                <w:rFonts w:eastAsia="Times New Roman"/>
                <w:sz w:val="22"/>
                <w:szCs w:val="22"/>
                <w:lang w:val="en-US"/>
              </w:rPr>
            </w:pPr>
            <w:r w:rsidRPr="00001984">
              <w:rPr>
                <w:rFonts w:eastAsia="Times New Roman"/>
                <w:sz w:val="22"/>
                <w:szCs w:val="22"/>
                <w:lang w:val="en-US"/>
              </w:rPr>
              <w:t xml:space="preserve">There remains gender segregation in some areas of the College, which is detailed in the separate Equal Pay and Staff profile report. </w:t>
            </w:r>
          </w:p>
          <w:p w14:paraId="5A7D03DA" w14:textId="77777777" w:rsidR="005615D5" w:rsidRPr="00001984" w:rsidRDefault="005615D5" w:rsidP="00ED4BE7">
            <w:pPr>
              <w:pStyle w:val="ListParagraph"/>
              <w:rPr>
                <w:rFonts w:eastAsia="Times New Roman"/>
                <w:lang w:val="en-US"/>
              </w:rPr>
            </w:pPr>
          </w:p>
          <w:p w14:paraId="090997C4" w14:textId="77777777" w:rsidR="005615D5" w:rsidRDefault="005615D5" w:rsidP="00D30657">
            <w:pPr>
              <w:pStyle w:val="ListParagraph"/>
              <w:numPr>
                <w:ilvl w:val="0"/>
                <w:numId w:val="13"/>
              </w:numPr>
              <w:ind w:left="360"/>
              <w:rPr>
                <w:rFonts w:eastAsia="Times New Roman"/>
                <w:sz w:val="22"/>
                <w:szCs w:val="22"/>
                <w:lang w:val="en-US"/>
              </w:rPr>
            </w:pPr>
            <w:r w:rsidRPr="00FF5578">
              <w:rPr>
                <w:rFonts w:eastAsia="Times New Roman"/>
                <w:sz w:val="22"/>
                <w:szCs w:val="22"/>
                <w:lang w:val="en-US"/>
              </w:rPr>
              <w:t>Although data has been captured from job applicants on some but not all of the protected characteristics, robust data has not been maintained on the relative success of applicants, so limited conclusions can be drawn from the data</w:t>
            </w:r>
            <w:r>
              <w:rPr>
                <w:rFonts w:eastAsia="Times New Roman"/>
                <w:sz w:val="22"/>
                <w:szCs w:val="22"/>
                <w:lang w:val="en-US"/>
              </w:rPr>
              <w:t xml:space="preserve"> available</w:t>
            </w:r>
            <w:r w:rsidRPr="00FF5578">
              <w:rPr>
                <w:rFonts w:eastAsia="Times New Roman"/>
                <w:sz w:val="22"/>
                <w:szCs w:val="22"/>
                <w:lang w:val="en-US"/>
              </w:rPr>
              <w:t xml:space="preserve">. </w:t>
            </w:r>
          </w:p>
          <w:p w14:paraId="500FFE50" w14:textId="77777777" w:rsidR="005615D5" w:rsidRPr="00001984" w:rsidRDefault="005615D5" w:rsidP="00ED4BE7">
            <w:pPr>
              <w:pStyle w:val="ListParagraph"/>
              <w:rPr>
                <w:rFonts w:eastAsia="Times New Roman"/>
                <w:highlight w:val="yellow"/>
                <w:lang w:val="en-US"/>
              </w:rPr>
            </w:pPr>
          </w:p>
          <w:p w14:paraId="109C212D" w14:textId="77777777" w:rsidR="005615D5" w:rsidRDefault="005615D5" w:rsidP="00D30657">
            <w:pPr>
              <w:pStyle w:val="ListParagraph"/>
              <w:numPr>
                <w:ilvl w:val="0"/>
                <w:numId w:val="13"/>
              </w:numPr>
              <w:ind w:left="360"/>
              <w:rPr>
                <w:rFonts w:eastAsia="Times New Roman"/>
                <w:sz w:val="22"/>
                <w:szCs w:val="22"/>
                <w:lang w:val="en-US"/>
              </w:rPr>
            </w:pPr>
            <w:r w:rsidRPr="00FF5578">
              <w:rPr>
                <w:rFonts w:eastAsia="Times New Roman"/>
                <w:sz w:val="22"/>
                <w:szCs w:val="22"/>
                <w:lang w:val="en-US"/>
              </w:rPr>
              <w:t>Development of robust systems to capture and analyse this data will be implemented in the next 6 months.</w:t>
            </w:r>
          </w:p>
          <w:p w14:paraId="3F2E11AB" w14:textId="77777777" w:rsidR="00B414A0" w:rsidRPr="00B414A0" w:rsidRDefault="00B414A0" w:rsidP="00B414A0">
            <w:pPr>
              <w:pStyle w:val="ListParagraph"/>
              <w:rPr>
                <w:rFonts w:eastAsia="Times New Roman"/>
                <w:lang w:val="en-US"/>
              </w:rPr>
            </w:pPr>
          </w:p>
          <w:p w14:paraId="1A5F0EC1" w14:textId="77777777" w:rsidR="00B414A0" w:rsidRDefault="00B414A0" w:rsidP="00B414A0">
            <w:pPr>
              <w:pStyle w:val="ListParagraph"/>
              <w:numPr>
                <w:ilvl w:val="0"/>
                <w:numId w:val="13"/>
              </w:numPr>
              <w:autoSpaceDE w:val="0"/>
              <w:autoSpaceDN w:val="0"/>
              <w:adjustRightInd w:val="0"/>
              <w:ind w:left="548" w:hanging="548"/>
              <w:rPr>
                <w:sz w:val="22"/>
                <w:szCs w:val="22"/>
              </w:rPr>
            </w:pPr>
            <w:r w:rsidRPr="00176C99">
              <w:rPr>
                <w:rFonts w:eastAsia="Times New Roman"/>
                <w:sz w:val="22"/>
                <w:szCs w:val="22"/>
                <w:lang w:val="en-US"/>
              </w:rPr>
              <w:t xml:space="preserve">The Scottish Government Consultation on the Introduction of Gender Quotas on Public Boards highlighted there is still significant gender inequality on public boards, with women </w:t>
            </w:r>
            <w:r w:rsidRPr="00176C99">
              <w:rPr>
                <w:rFonts w:eastAsia="Times New Roman"/>
                <w:sz w:val="22"/>
                <w:szCs w:val="22"/>
                <w:lang w:val="en-US"/>
              </w:rPr>
              <w:lastRenderedPageBreak/>
              <w:t xml:space="preserve">comprising only 36% of board places and 21% of the current board chairs.  The College Board recognizes that </w:t>
            </w:r>
            <w:r w:rsidRPr="00176C99">
              <w:rPr>
                <w:sz w:val="22"/>
                <w:szCs w:val="22"/>
              </w:rPr>
              <w:t>having a gender balance is good for governance and leads to better decision making. The Board’s recruitment process is reflective of this belief as 50% of Board places are held by women.</w:t>
            </w:r>
          </w:p>
          <w:p w14:paraId="5895B2FD" w14:textId="77777777" w:rsidR="00B414A0" w:rsidRDefault="00B414A0" w:rsidP="00B414A0">
            <w:pPr>
              <w:pStyle w:val="ListParagraph"/>
              <w:ind w:left="360"/>
              <w:rPr>
                <w:rFonts w:eastAsia="Times New Roman"/>
                <w:sz w:val="22"/>
                <w:szCs w:val="22"/>
                <w:lang w:val="en-US"/>
              </w:rPr>
            </w:pPr>
          </w:p>
          <w:p w14:paraId="50B17438" w14:textId="77777777" w:rsidR="005615D5" w:rsidRPr="00001984" w:rsidRDefault="005615D5" w:rsidP="00ED4BE7">
            <w:pPr>
              <w:pStyle w:val="ListParagraph"/>
              <w:rPr>
                <w:rFonts w:eastAsia="Times New Roman"/>
                <w:lang w:val="en-US"/>
              </w:rPr>
            </w:pPr>
          </w:p>
          <w:p w14:paraId="42C45D03" w14:textId="77777777" w:rsidR="005615D5" w:rsidRPr="00FF5578" w:rsidRDefault="005615D5" w:rsidP="00ED4BE7">
            <w:pPr>
              <w:pStyle w:val="ListParagraph"/>
              <w:ind w:left="360"/>
              <w:rPr>
                <w:rFonts w:eastAsia="Times New Roman"/>
                <w:sz w:val="22"/>
                <w:szCs w:val="22"/>
                <w:lang w:val="en-US"/>
              </w:rPr>
            </w:pPr>
          </w:p>
        </w:tc>
        <w:tc>
          <w:tcPr>
            <w:tcW w:w="1243" w:type="pct"/>
          </w:tcPr>
          <w:p w14:paraId="02311FAC" w14:textId="77777777" w:rsidR="005615D5" w:rsidRPr="00001984" w:rsidRDefault="005615D5" w:rsidP="00D30657">
            <w:pPr>
              <w:pStyle w:val="ListParagraph"/>
              <w:numPr>
                <w:ilvl w:val="0"/>
                <w:numId w:val="13"/>
              </w:numPr>
              <w:ind w:left="360"/>
              <w:rPr>
                <w:rFonts w:eastAsia="Times New Roman"/>
                <w:noProof/>
                <w:sz w:val="22"/>
                <w:szCs w:val="22"/>
                <w:lang w:eastAsia="en-GB"/>
              </w:rPr>
            </w:pPr>
            <w:r w:rsidRPr="00001984">
              <w:rPr>
                <w:rFonts w:eastAsia="Times New Roman"/>
                <w:noProof/>
                <w:sz w:val="22"/>
                <w:szCs w:val="22"/>
                <w:lang w:eastAsia="en-GB"/>
              </w:rPr>
              <w:lastRenderedPageBreak/>
              <w:t xml:space="preserve">Staff profile </w:t>
            </w:r>
            <w:r>
              <w:rPr>
                <w:rFonts w:eastAsia="Times New Roman"/>
                <w:noProof/>
                <w:sz w:val="22"/>
                <w:szCs w:val="22"/>
                <w:lang w:eastAsia="en-GB"/>
              </w:rPr>
              <w:t xml:space="preserve">still </w:t>
            </w:r>
            <w:r w:rsidRPr="00001984">
              <w:rPr>
                <w:rFonts w:eastAsia="Times New Roman"/>
                <w:noProof/>
                <w:sz w:val="22"/>
                <w:szCs w:val="22"/>
                <w:lang w:eastAsia="en-GB"/>
              </w:rPr>
              <w:t>to be analysed by protected characteristics and compared to census and other data on demographics.</w:t>
            </w:r>
          </w:p>
          <w:p w14:paraId="3198CC52" w14:textId="77777777" w:rsidR="005615D5" w:rsidRPr="00FF5578" w:rsidRDefault="005615D5" w:rsidP="00ED4BE7">
            <w:pPr>
              <w:rPr>
                <w:rFonts w:eastAsia="Times New Roman"/>
                <w:noProof/>
                <w:sz w:val="22"/>
                <w:szCs w:val="22"/>
                <w:lang w:eastAsia="en-GB"/>
              </w:rPr>
            </w:pPr>
          </w:p>
          <w:p w14:paraId="4DE34087" w14:textId="77777777" w:rsidR="005615D5" w:rsidRDefault="005615D5" w:rsidP="00D30657">
            <w:pPr>
              <w:pStyle w:val="ListParagraph"/>
              <w:numPr>
                <w:ilvl w:val="0"/>
                <w:numId w:val="13"/>
              </w:numPr>
              <w:ind w:left="360"/>
              <w:rPr>
                <w:rFonts w:eastAsia="Times New Roman"/>
                <w:noProof/>
                <w:sz w:val="22"/>
                <w:szCs w:val="22"/>
                <w:lang w:eastAsia="en-GB"/>
              </w:rPr>
            </w:pPr>
            <w:r w:rsidRPr="00001984">
              <w:rPr>
                <w:rFonts w:eastAsia="Times New Roman"/>
                <w:noProof/>
                <w:sz w:val="22"/>
                <w:szCs w:val="22"/>
                <w:lang w:eastAsia="en-GB"/>
              </w:rPr>
              <w:lastRenderedPageBreak/>
              <w:t xml:space="preserve">Recruitment data </w:t>
            </w:r>
            <w:r>
              <w:rPr>
                <w:rFonts w:eastAsia="Times New Roman"/>
                <w:noProof/>
                <w:sz w:val="22"/>
                <w:szCs w:val="22"/>
                <w:lang w:eastAsia="en-GB"/>
              </w:rPr>
              <w:t xml:space="preserve">to be </w:t>
            </w:r>
            <w:r w:rsidRPr="00001984">
              <w:rPr>
                <w:rFonts w:eastAsia="Times New Roman"/>
                <w:noProof/>
                <w:sz w:val="22"/>
                <w:szCs w:val="22"/>
                <w:lang w:eastAsia="en-GB"/>
              </w:rPr>
              <w:t>analysed by protected characteristics and any patterns in application and success rates identified.</w:t>
            </w:r>
          </w:p>
          <w:p w14:paraId="21566298" w14:textId="77777777" w:rsidR="006578FB" w:rsidRPr="006578FB" w:rsidRDefault="006578FB" w:rsidP="006578FB">
            <w:pPr>
              <w:pStyle w:val="ListParagraph"/>
              <w:rPr>
                <w:rFonts w:eastAsia="Times New Roman"/>
                <w:noProof/>
                <w:lang w:eastAsia="en-GB"/>
              </w:rPr>
            </w:pPr>
          </w:p>
          <w:p w14:paraId="7E100247" w14:textId="0FA2E667" w:rsidR="006578FB" w:rsidRPr="00001984" w:rsidRDefault="006578FB" w:rsidP="00D30657">
            <w:pPr>
              <w:pStyle w:val="ListParagraph"/>
              <w:numPr>
                <w:ilvl w:val="0"/>
                <w:numId w:val="13"/>
              </w:numPr>
              <w:ind w:left="360"/>
              <w:rPr>
                <w:rFonts w:eastAsia="Times New Roman"/>
                <w:noProof/>
                <w:sz w:val="22"/>
                <w:szCs w:val="22"/>
                <w:lang w:eastAsia="en-GB"/>
              </w:rPr>
            </w:pPr>
            <w:r>
              <w:rPr>
                <w:rFonts w:eastAsia="Times New Roman"/>
                <w:noProof/>
                <w:sz w:val="22"/>
                <w:szCs w:val="22"/>
                <w:lang w:eastAsia="en-GB"/>
              </w:rPr>
              <w:t>50% of Board of Management</w:t>
            </w:r>
            <w:r w:rsidR="00840514">
              <w:rPr>
                <w:rFonts w:eastAsia="Times New Roman"/>
                <w:noProof/>
                <w:sz w:val="22"/>
                <w:szCs w:val="22"/>
                <w:lang w:eastAsia="en-GB"/>
              </w:rPr>
              <w:t xml:space="preserve"> members are fema</w:t>
            </w:r>
            <w:r>
              <w:rPr>
                <w:rFonts w:eastAsia="Times New Roman"/>
                <w:noProof/>
                <w:sz w:val="22"/>
                <w:szCs w:val="22"/>
                <w:lang w:eastAsia="en-GB"/>
              </w:rPr>
              <w:t xml:space="preserve">le. </w:t>
            </w:r>
          </w:p>
          <w:p w14:paraId="222F6A9D" w14:textId="77777777" w:rsidR="005615D5" w:rsidRPr="00FF5578" w:rsidRDefault="005615D5" w:rsidP="00ED4BE7">
            <w:pPr>
              <w:rPr>
                <w:rFonts w:eastAsia="Times New Roman"/>
                <w:noProof/>
                <w:sz w:val="22"/>
                <w:szCs w:val="22"/>
                <w:lang w:eastAsia="en-GB"/>
              </w:rPr>
            </w:pPr>
          </w:p>
        </w:tc>
      </w:tr>
      <w:tr w:rsidR="005615D5" w:rsidRPr="00FF5578" w14:paraId="169BF87A" w14:textId="77777777" w:rsidTr="00ED4BE7">
        <w:tc>
          <w:tcPr>
            <w:tcW w:w="1087" w:type="pct"/>
            <w:vAlign w:val="center"/>
          </w:tcPr>
          <w:p w14:paraId="490B009C" w14:textId="77777777" w:rsidR="005615D5" w:rsidRPr="00FF5578" w:rsidRDefault="005615D5" w:rsidP="00ED4BE7">
            <w:pPr>
              <w:rPr>
                <w:rFonts w:eastAsia="Times New Roman"/>
                <w:sz w:val="22"/>
                <w:szCs w:val="22"/>
                <w:lang w:val="en-US"/>
              </w:rPr>
            </w:pPr>
            <w:r w:rsidRPr="00FF5578">
              <w:rPr>
                <w:rFonts w:eastAsia="Times New Roman"/>
                <w:sz w:val="22"/>
                <w:szCs w:val="22"/>
                <w:lang w:val="en-US"/>
              </w:rPr>
              <w:lastRenderedPageBreak/>
              <w:t>4.2 Staff benefit from equal opportunities to develop and fulfil their potential.</w:t>
            </w:r>
          </w:p>
        </w:tc>
        <w:tc>
          <w:tcPr>
            <w:tcW w:w="1304" w:type="pct"/>
          </w:tcPr>
          <w:p w14:paraId="46234ED1" w14:textId="77777777" w:rsidR="005615D5" w:rsidRPr="00001984" w:rsidRDefault="005615D5" w:rsidP="00D30657">
            <w:pPr>
              <w:pStyle w:val="ListParagraph"/>
              <w:numPr>
                <w:ilvl w:val="0"/>
                <w:numId w:val="41"/>
              </w:numPr>
              <w:rPr>
                <w:color w:val="000000"/>
                <w:sz w:val="22"/>
                <w:szCs w:val="22"/>
              </w:rPr>
            </w:pPr>
            <w:r w:rsidRPr="00001984">
              <w:rPr>
                <w:color w:val="000000"/>
                <w:sz w:val="22"/>
                <w:szCs w:val="22"/>
              </w:rPr>
              <w:t>Develop a learning development strategy to ensure every member of staff has the opportunity to progress and develop their career.</w:t>
            </w:r>
          </w:p>
          <w:p w14:paraId="53938237" w14:textId="77777777" w:rsidR="005615D5" w:rsidRPr="00FF5578" w:rsidRDefault="005615D5" w:rsidP="00ED4BE7">
            <w:pPr>
              <w:rPr>
                <w:color w:val="000000"/>
                <w:sz w:val="22"/>
                <w:szCs w:val="22"/>
              </w:rPr>
            </w:pPr>
          </w:p>
          <w:p w14:paraId="5CF74D19" w14:textId="77777777" w:rsidR="005615D5" w:rsidRPr="00001984" w:rsidRDefault="005615D5" w:rsidP="00ED4BE7">
            <w:pPr>
              <w:autoSpaceDE w:val="0"/>
              <w:autoSpaceDN w:val="0"/>
              <w:adjustRightInd w:val="0"/>
              <w:rPr>
                <w:color w:val="000000"/>
                <w:sz w:val="22"/>
                <w:szCs w:val="22"/>
              </w:rPr>
            </w:pPr>
            <w:r w:rsidRPr="00001984">
              <w:rPr>
                <w:color w:val="000000"/>
                <w:sz w:val="22"/>
                <w:szCs w:val="22"/>
              </w:rPr>
              <w:t>Implement a biennial staff survey to establish:</w:t>
            </w:r>
          </w:p>
          <w:p w14:paraId="16559F1C" w14:textId="77777777" w:rsidR="005615D5" w:rsidRPr="00001984" w:rsidRDefault="005615D5" w:rsidP="00D30657">
            <w:pPr>
              <w:pStyle w:val="ListParagraph"/>
              <w:numPr>
                <w:ilvl w:val="0"/>
                <w:numId w:val="20"/>
              </w:numPr>
              <w:autoSpaceDE w:val="0"/>
              <w:autoSpaceDN w:val="0"/>
              <w:adjustRightInd w:val="0"/>
              <w:rPr>
                <w:color w:val="000000"/>
                <w:sz w:val="22"/>
                <w:szCs w:val="22"/>
              </w:rPr>
            </w:pPr>
            <w:r w:rsidRPr="00001984">
              <w:rPr>
                <w:color w:val="000000"/>
                <w:sz w:val="22"/>
                <w:szCs w:val="22"/>
              </w:rPr>
              <w:t>Staff profiling;</w:t>
            </w:r>
          </w:p>
          <w:p w14:paraId="6DC5C5A4" w14:textId="77777777" w:rsidR="005615D5" w:rsidRPr="00001984" w:rsidRDefault="005615D5" w:rsidP="00D30657">
            <w:pPr>
              <w:pStyle w:val="ListParagraph"/>
              <w:numPr>
                <w:ilvl w:val="0"/>
                <w:numId w:val="20"/>
              </w:numPr>
              <w:autoSpaceDE w:val="0"/>
              <w:autoSpaceDN w:val="0"/>
              <w:adjustRightInd w:val="0"/>
              <w:rPr>
                <w:color w:val="000000"/>
                <w:sz w:val="22"/>
                <w:szCs w:val="22"/>
              </w:rPr>
            </w:pPr>
            <w:r w:rsidRPr="00001984">
              <w:rPr>
                <w:color w:val="000000"/>
                <w:sz w:val="22"/>
                <w:szCs w:val="22"/>
              </w:rPr>
              <w:t>Staff perceptions of Edinburgh College;</w:t>
            </w:r>
          </w:p>
          <w:p w14:paraId="573C27ED" w14:textId="77777777" w:rsidR="005615D5" w:rsidRPr="00001984" w:rsidRDefault="005615D5" w:rsidP="00D30657">
            <w:pPr>
              <w:pStyle w:val="ListParagraph"/>
              <w:numPr>
                <w:ilvl w:val="0"/>
                <w:numId w:val="20"/>
              </w:numPr>
              <w:autoSpaceDE w:val="0"/>
              <w:autoSpaceDN w:val="0"/>
              <w:adjustRightInd w:val="0"/>
              <w:rPr>
                <w:color w:val="000000"/>
                <w:sz w:val="22"/>
                <w:szCs w:val="22"/>
              </w:rPr>
            </w:pPr>
            <w:r w:rsidRPr="00001984">
              <w:rPr>
                <w:color w:val="000000"/>
                <w:sz w:val="22"/>
                <w:szCs w:val="22"/>
              </w:rPr>
              <w:t>Areas for improvement</w:t>
            </w:r>
          </w:p>
        </w:tc>
        <w:tc>
          <w:tcPr>
            <w:tcW w:w="1366" w:type="pct"/>
          </w:tcPr>
          <w:p w14:paraId="39D498F9" w14:textId="77777777" w:rsidR="005615D5" w:rsidRPr="00001984" w:rsidRDefault="005615D5" w:rsidP="00D30657">
            <w:pPr>
              <w:pStyle w:val="ListParagraph"/>
              <w:numPr>
                <w:ilvl w:val="0"/>
                <w:numId w:val="20"/>
              </w:numPr>
              <w:autoSpaceDE w:val="0"/>
              <w:autoSpaceDN w:val="0"/>
              <w:adjustRightInd w:val="0"/>
              <w:ind w:left="406" w:hanging="406"/>
              <w:rPr>
                <w:sz w:val="22"/>
                <w:szCs w:val="22"/>
              </w:rPr>
            </w:pPr>
            <w:r w:rsidRPr="00001984">
              <w:rPr>
                <w:rFonts w:eastAsia="Times New Roman"/>
                <w:sz w:val="22"/>
                <w:szCs w:val="22"/>
                <w:lang w:val="en-US"/>
              </w:rPr>
              <w:t xml:space="preserve">Between </w:t>
            </w:r>
            <w:r w:rsidRPr="00001984">
              <w:rPr>
                <w:sz w:val="22"/>
                <w:szCs w:val="22"/>
              </w:rPr>
              <w:t>August 2013 and March 2015, there were 886 individual applications for CPD recorded by the college’s Organisational Development Team.  Approximately 5% of these applications were refused on the grounds of:</w:t>
            </w:r>
          </w:p>
          <w:p w14:paraId="2BFD552F" w14:textId="77777777" w:rsidR="005615D5" w:rsidRPr="00001984" w:rsidRDefault="005615D5" w:rsidP="00D30657">
            <w:pPr>
              <w:pStyle w:val="ListParagraph"/>
              <w:numPr>
                <w:ilvl w:val="0"/>
                <w:numId w:val="21"/>
              </w:numPr>
              <w:autoSpaceDE w:val="0"/>
              <w:autoSpaceDN w:val="0"/>
              <w:adjustRightInd w:val="0"/>
              <w:rPr>
                <w:sz w:val="22"/>
                <w:szCs w:val="22"/>
              </w:rPr>
            </w:pPr>
            <w:r w:rsidRPr="00001984">
              <w:rPr>
                <w:sz w:val="22"/>
                <w:szCs w:val="22"/>
              </w:rPr>
              <w:t>CPD request was not pertinent to applicant's role</w:t>
            </w:r>
          </w:p>
          <w:p w14:paraId="30B9C5EA" w14:textId="77777777" w:rsidR="005615D5" w:rsidRPr="00001984" w:rsidRDefault="005615D5" w:rsidP="00D30657">
            <w:pPr>
              <w:pStyle w:val="ListParagraph"/>
              <w:numPr>
                <w:ilvl w:val="0"/>
                <w:numId w:val="21"/>
              </w:numPr>
              <w:autoSpaceDE w:val="0"/>
              <w:autoSpaceDN w:val="0"/>
              <w:adjustRightInd w:val="0"/>
              <w:rPr>
                <w:sz w:val="22"/>
                <w:szCs w:val="22"/>
              </w:rPr>
            </w:pPr>
            <w:r w:rsidRPr="00001984">
              <w:rPr>
                <w:sz w:val="22"/>
                <w:szCs w:val="22"/>
              </w:rPr>
              <w:t>Multiple applications from staff within one team to attend same CPD activity</w:t>
            </w:r>
          </w:p>
          <w:p w14:paraId="61EA73AE" w14:textId="77777777" w:rsidR="005615D5" w:rsidRPr="00001984" w:rsidRDefault="005615D5" w:rsidP="00D30657">
            <w:pPr>
              <w:pStyle w:val="ListParagraph"/>
              <w:numPr>
                <w:ilvl w:val="0"/>
                <w:numId w:val="21"/>
              </w:numPr>
              <w:autoSpaceDE w:val="0"/>
              <w:autoSpaceDN w:val="0"/>
              <w:adjustRightInd w:val="0"/>
              <w:rPr>
                <w:sz w:val="22"/>
                <w:szCs w:val="22"/>
              </w:rPr>
            </w:pPr>
            <w:r w:rsidRPr="00001984">
              <w:rPr>
                <w:sz w:val="22"/>
                <w:szCs w:val="22"/>
              </w:rPr>
              <w:t>No funding available to support request</w:t>
            </w:r>
          </w:p>
          <w:p w14:paraId="7A64B399" w14:textId="77777777" w:rsidR="005615D5" w:rsidRPr="00001984" w:rsidRDefault="005615D5" w:rsidP="00D30657">
            <w:pPr>
              <w:pStyle w:val="ListParagraph"/>
              <w:numPr>
                <w:ilvl w:val="0"/>
                <w:numId w:val="21"/>
              </w:numPr>
              <w:autoSpaceDE w:val="0"/>
              <w:autoSpaceDN w:val="0"/>
              <w:adjustRightInd w:val="0"/>
              <w:rPr>
                <w:sz w:val="22"/>
                <w:szCs w:val="22"/>
              </w:rPr>
            </w:pPr>
            <w:r w:rsidRPr="00001984">
              <w:rPr>
                <w:sz w:val="22"/>
                <w:szCs w:val="22"/>
              </w:rPr>
              <w:t>Application received too late</w:t>
            </w:r>
          </w:p>
          <w:p w14:paraId="044AE92D" w14:textId="77777777" w:rsidR="005615D5" w:rsidRPr="00001984" w:rsidRDefault="005615D5" w:rsidP="00ED4BE7">
            <w:pPr>
              <w:autoSpaceDE w:val="0"/>
              <w:autoSpaceDN w:val="0"/>
              <w:adjustRightInd w:val="0"/>
              <w:jc w:val="both"/>
              <w:rPr>
                <w:sz w:val="22"/>
                <w:szCs w:val="22"/>
              </w:rPr>
            </w:pPr>
          </w:p>
          <w:p w14:paraId="48E008BD" w14:textId="77777777" w:rsidR="005615D5" w:rsidRPr="00001984" w:rsidRDefault="005615D5" w:rsidP="00ED4BE7">
            <w:pPr>
              <w:autoSpaceDE w:val="0"/>
              <w:autoSpaceDN w:val="0"/>
              <w:adjustRightInd w:val="0"/>
              <w:jc w:val="both"/>
              <w:rPr>
                <w:sz w:val="22"/>
                <w:szCs w:val="22"/>
              </w:rPr>
            </w:pPr>
          </w:p>
          <w:p w14:paraId="55BC06A3" w14:textId="77777777" w:rsidR="005615D5" w:rsidRPr="00001984" w:rsidRDefault="005615D5" w:rsidP="00D30657">
            <w:pPr>
              <w:pStyle w:val="ListParagraph"/>
              <w:numPr>
                <w:ilvl w:val="0"/>
                <w:numId w:val="21"/>
              </w:numPr>
              <w:ind w:left="406" w:hanging="406"/>
              <w:rPr>
                <w:rFonts w:eastAsia="Times New Roman"/>
                <w:sz w:val="22"/>
                <w:szCs w:val="22"/>
                <w:lang w:val="en-US"/>
              </w:rPr>
            </w:pPr>
            <w:r w:rsidRPr="00001984">
              <w:rPr>
                <w:rFonts w:eastAsia="Times New Roman"/>
                <w:sz w:val="22"/>
                <w:szCs w:val="22"/>
                <w:lang w:val="en-US"/>
              </w:rPr>
              <w:t xml:space="preserve">A centralized Learning and Development recording system via iTrent software has been established which should permit </w:t>
            </w:r>
            <w:r w:rsidRPr="00001984">
              <w:rPr>
                <w:rFonts w:eastAsia="Times New Roman"/>
                <w:sz w:val="22"/>
                <w:szCs w:val="22"/>
                <w:lang w:val="en-US"/>
              </w:rPr>
              <w:lastRenderedPageBreak/>
              <w:t>more robust and comprehensive monitoring of CPD opportunities once fuller equality data has been captured.</w:t>
            </w:r>
          </w:p>
          <w:p w14:paraId="29577C19" w14:textId="77777777" w:rsidR="005615D5" w:rsidRPr="00FF5578" w:rsidRDefault="005615D5" w:rsidP="00ED4BE7">
            <w:pPr>
              <w:pStyle w:val="ListParagraph"/>
              <w:rPr>
                <w:rFonts w:eastAsia="Times New Roman"/>
                <w:sz w:val="22"/>
                <w:szCs w:val="22"/>
                <w:lang w:val="en-US"/>
              </w:rPr>
            </w:pPr>
          </w:p>
          <w:p w14:paraId="1C409F9B" w14:textId="77777777" w:rsidR="005615D5" w:rsidRPr="00001984" w:rsidRDefault="005615D5" w:rsidP="00D30657">
            <w:pPr>
              <w:pStyle w:val="ListParagraph"/>
              <w:numPr>
                <w:ilvl w:val="0"/>
                <w:numId w:val="21"/>
              </w:numPr>
              <w:ind w:left="406" w:hanging="406"/>
              <w:rPr>
                <w:rFonts w:eastAsia="Times New Roman"/>
                <w:sz w:val="22"/>
                <w:szCs w:val="22"/>
                <w:lang w:val="en-US"/>
              </w:rPr>
            </w:pPr>
            <w:r w:rsidRPr="00001984">
              <w:rPr>
                <w:rFonts w:eastAsia="Times New Roman"/>
                <w:sz w:val="22"/>
                <w:szCs w:val="22"/>
                <w:lang w:val="en-US"/>
              </w:rPr>
              <w:t>Staff Survey will be implemented in October 2015</w:t>
            </w:r>
          </w:p>
        </w:tc>
        <w:tc>
          <w:tcPr>
            <w:tcW w:w="1243" w:type="pct"/>
          </w:tcPr>
          <w:p w14:paraId="7637AC96" w14:textId="77777777" w:rsidR="005615D5" w:rsidRPr="00A05DD2" w:rsidRDefault="005615D5" w:rsidP="00D30657">
            <w:pPr>
              <w:pStyle w:val="ListParagraph"/>
              <w:numPr>
                <w:ilvl w:val="0"/>
                <w:numId w:val="10"/>
              </w:numPr>
              <w:ind w:left="360"/>
              <w:rPr>
                <w:rFonts w:eastAsia="Times New Roman"/>
                <w:sz w:val="22"/>
                <w:szCs w:val="22"/>
                <w:lang w:val="en-US"/>
              </w:rPr>
            </w:pPr>
            <w:r w:rsidRPr="00A05DD2">
              <w:rPr>
                <w:rFonts w:eastAsia="Times New Roman"/>
                <w:sz w:val="22"/>
                <w:szCs w:val="22"/>
                <w:lang w:val="en-US"/>
              </w:rPr>
              <w:lastRenderedPageBreak/>
              <w:t>Staff survey to be implemented and perceptions analysed by protected characteristic</w:t>
            </w:r>
          </w:p>
          <w:p w14:paraId="50E4E7EF" w14:textId="77777777" w:rsidR="005615D5" w:rsidRPr="00A05DD2" w:rsidRDefault="005615D5" w:rsidP="00ED4BE7">
            <w:pPr>
              <w:rPr>
                <w:rFonts w:eastAsia="Times New Roman"/>
                <w:lang w:val="en-US"/>
              </w:rPr>
            </w:pPr>
          </w:p>
          <w:p w14:paraId="78A295F6" w14:textId="77777777" w:rsidR="005615D5" w:rsidRPr="00A05DD2" w:rsidRDefault="005615D5" w:rsidP="00D30657">
            <w:pPr>
              <w:pStyle w:val="ListParagraph"/>
              <w:numPr>
                <w:ilvl w:val="0"/>
                <w:numId w:val="21"/>
              </w:numPr>
              <w:autoSpaceDE w:val="0"/>
              <w:autoSpaceDN w:val="0"/>
              <w:adjustRightInd w:val="0"/>
              <w:ind w:left="406" w:hanging="406"/>
              <w:rPr>
                <w:sz w:val="22"/>
                <w:szCs w:val="22"/>
              </w:rPr>
            </w:pPr>
            <w:r w:rsidRPr="00A05DD2">
              <w:rPr>
                <w:sz w:val="22"/>
                <w:szCs w:val="22"/>
              </w:rPr>
              <w:t>The gender split for the CPD applications was 40% Male and 60% Female, which is in line with the college’s gender profile.</w:t>
            </w:r>
          </w:p>
          <w:p w14:paraId="105FEBEA" w14:textId="77777777" w:rsidR="005615D5" w:rsidRPr="00891241" w:rsidRDefault="005615D5" w:rsidP="00ED4BE7">
            <w:pPr>
              <w:rPr>
                <w:rFonts w:eastAsia="Times New Roman"/>
                <w:lang w:val="en-US"/>
              </w:rPr>
            </w:pPr>
          </w:p>
          <w:p w14:paraId="4AEA3910" w14:textId="77777777" w:rsidR="005615D5" w:rsidRPr="00891241" w:rsidRDefault="005615D5" w:rsidP="00ED4BE7">
            <w:pPr>
              <w:rPr>
                <w:rFonts w:eastAsia="Times New Roman"/>
                <w:lang w:val="en-US"/>
              </w:rPr>
            </w:pPr>
          </w:p>
        </w:tc>
      </w:tr>
      <w:tr w:rsidR="005615D5" w:rsidRPr="00FF5578" w14:paraId="41666421" w14:textId="77777777" w:rsidTr="00ED4BE7">
        <w:tc>
          <w:tcPr>
            <w:tcW w:w="1087" w:type="pct"/>
            <w:vAlign w:val="center"/>
          </w:tcPr>
          <w:p w14:paraId="789815BE" w14:textId="77777777" w:rsidR="005615D5" w:rsidRPr="00FF5578" w:rsidRDefault="005615D5" w:rsidP="00ED4BE7">
            <w:pPr>
              <w:rPr>
                <w:rFonts w:eastAsia="Times New Roman"/>
                <w:sz w:val="22"/>
                <w:szCs w:val="22"/>
                <w:lang w:val="en-US"/>
              </w:rPr>
            </w:pPr>
            <w:r w:rsidRPr="00FF5578">
              <w:rPr>
                <w:rFonts w:eastAsia="Times New Roman"/>
                <w:sz w:val="22"/>
                <w:szCs w:val="22"/>
                <w:lang w:val="en-US"/>
              </w:rPr>
              <w:lastRenderedPageBreak/>
              <w:t>4.3 People with all protected characteristics recognise Edinburgh College as an inclusive employer which promotes best employment practices.</w:t>
            </w:r>
          </w:p>
        </w:tc>
        <w:tc>
          <w:tcPr>
            <w:tcW w:w="1304" w:type="pct"/>
          </w:tcPr>
          <w:p w14:paraId="7D87076A" w14:textId="77777777" w:rsidR="005615D5" w:rsidRPr="00A05DD2" w:rsidRDefault="005615D5" w:rsidP="00D30657">
            <w:pPr>
              <w:pStyle w:val="ListParagraph"/>
              <w:numPr>
                <w:ilvl w:val="0"/>
                <w:numId w:val="10"/>
              </w:numPr>
              <w:ind w:left="360"/>
              <w:rPr>
                <w:rFonts w:eastAsia="Times New Roman"/>
                <w:noProof/>
                <w:sz w:val="22"/>
                <w:szCs w:val="22"/>
                <w:lang w:eastAsia="en-GB"/>
              </w:rPr>
            </w:pPr>
            <w:r w:rsidRPr="00FF5578">
              <w:rPr>
                <w:color w:val="000000"/>
                <w:sz w:val="22"/>
                <w:szCs w:val="22"/>
              </w:rPr>
              <w:t>Implement Equal Pay Audit and job evaluation process to identify areas of inequality.</w:t>
            </w:r>
          </w:p>
          <w:p w14:paraId="40347534" w14:textId="77777777" w:rsidR="005615D5" w:rsidRPr="00FF5578" w:rsidRDefault="005615D5" w:rsidP="00ED4BE7">
            <w:pPr>
              <w:pStyle w:val="ListParagraph"/>
              <w:ind w:left="360"/>
              <w:rPr>
                <w:rFonts w:eastAsia="Times New Roman"/>
                <w:noProof/>
                <w:sz w:val="22"/>
                <w:szCs w:val="22"/>
                <w:lang w:eastAsia="en-GB"/>
              </w:rPr>
            </w:pPr>
          </w:p>
          <w:p w14:paraId="378123EF" w14:textId="77777777" w:rsidR="005615D5" w:rsidRDefault="005615D5" w:rsidP="00D30657">
            <w:pPr>
              <w:pStyle w:val="ListParagraph"/>
              <w:numPr>
                <w:ilvl w:val="0"/>
                <w:numId w:val="10"/>
              </w:numPr>
              <w:ind w:left="360"/>
              <w:rPr>
                <w:rFonts w:eastAsia="Times New Roman"/>
                <w:noProof/>
                <w:sz w:val="22"/>
                <w:szCs w:val="22"/>
                <w:lang w:eastAsia="en-GB"/>
              </w:rPr>
            </w:pPr>
            <w:r w:rsidRPr="00FF5578">
              <w:rPr>
                <w:rFonts w:eastAsia="Times New Roman"/>
                <w:noProof/>
                <w:sz w:val="22"/>
                <w:szCs w:val="22"/>
                <w:lang w:eastAsia="en-GB"/>
              </w:rPr>
              <w:t>Retain College membership of Stonewall’s Diversity Champions programme and use Stonewall Workplace Equality Index and other equality &amp; diversity frameworks to promote best employment practice.</w:t>
            </w:r>
          </w:p>
          <w:p w14:paraId="704C4BB5" w14:textId="77777777" w:rsidR="005615D5" w:rsidRPr="00A05DD2" w:rsidRDefault="005615D5" w:rsidP="00ED4BE7">
            <w:pPr>
              <w:pStyle w:val="ListParagraph"/>
              <w:rPr>
                <w:rFonts w:eastAsia="Times New Roman"/>
                <w:noProof/>
                <w:lang w:eastAsia="en-GB"/>
              </w:rPr>
            </w:pPr>
          </w:p>
          <w:p w14:paraId="3A014E53" w14:textId="77777777" w:rsidR="005615D5" w:rsidRPr="00FF5578" w:rsidRDefault="005615D5" w:rsidP="00D30657">
            <w:pPr>
              <w:pStyle w:val="ListParagraph"/>
              <w:numPr>
                <w:ilvl w:val="0"/>
                <w:numId w:val="10"/>
              </w:numPr>
              <w:ind w:left="360"/>
              <w:rPr>
                <w:rFonts w:eastAsia="Times New Roman"/>
                <w:noProof/>
                <w:sz w:val="22"/>
                <w:szCs w:val="22"/>
                <w:lang w:eastAsia="en-GB"/>
              </w:rPr>
            </w:pPr>
            <w:r w:rsidRPr="00FF5578">
              <w:rPr>
                <w:color w:val="000000"/>
                <w:sz w:val="22"/>
                <w:szCs w:val="22"/>
              </w:rPr>
              <w:t>Use the outputs of equality impact assessments to promote best practice in HR policies and procedures</w:t>
            </w:r>
          </w:p>
        </w:tc>
        <w:tc>
          <w:tcPr>
            <w:tcW w:w="1366" w:type="pct"/>
          </w:tcPr>
          <w:p w14:paraId="5F268B76" w14:textId="5929307B" w:rsidR="005615D5" w:rsidRPr="00A05DD2" w:rsidRDefault="005615D5" w:rsidP="00D30657">
            <w:pPr>
              <w:pStyle w:val="Default"/>
              <w:numPr>
                <w:ilvl w:val="0"/>
                <w:numId w:val="10"/>
              </w:numPr>
              <w:ind w:left="360"/>
              <w:rPr>
                <w:rFonts w:ascii="Arial" w:hAnsi="Arial" w:cs="Arial"/>
                <w:sz w:val="22"/>
                <w:szCs w:val="22"/>
                <w:lang w:val="en-US"/>
              </w:rPr>
            </w:pPr>
            <w:r w:rsidRPr="00A05DD2">
              <w:rPr>
                <w:rFonts w:ascii="Arial" w:hAnsi="Arial" w:cs="Arial"/>
                <w:sz w:val="22"/>
                <w:szCs w:val="22"/>
                <w:lang w:val="en-US"/>
              </w:rPr>
              <w:t xml:space="preserve">The college is in the process of implementing phase two of the job evaluation system to assess the relative value of all roles across our </w:t>
            </w:r>
            <w:r w:rsidR="0087214F">
              <w:rPr>
                <w:rFonts w:ascii="Arial" w:hAnsi="Arial" w:cs="Arial"/>
                <w:sz w:val="22"/>
                <w:szCs w:val="22"/>
                <w:lang w:val="en-US"/>
              </w:rPr>
              <w:t>organization.</w:t>
            </w:r>
            <w:r w:rsidRPr="00A05DD2">
              <w:rPr>
                <w:rFonts w:ascii="Arial" w:hAnsi="Arial" w:cs="Arial"/>
                <w:sz w:val="22"/>
                <w:szCs w:val="22"/>
                <w:lang w:val="en-US"/>
              </w:rPr>
              <w:t xml:space="preserve"> </w:t>
            </w:r>
          </w:p>
          <w:p w14:paraId="64C10861" w14:textId="77777777" w:rsidR="005615D5" w:rsidRDefault="005615D5" w:rsidP="00ED4BE7">
            <w:pPr>
              <w:pStyle w:val="Default"/>
              <w:ind w:left="360"/>
              <w:rPr>
                <w:lang w:val="en-US"/>
              </w:rPr>
            </w:pPr>
          </w:p>
          <w:p w14:paraId="5C6B5B43" w14:textId="77777777" w:rsidR="005615D5" w:rsidRPr="00FF5578" w:rsidRDefault="005615D5" w:rsidP="00D30657">
            <w:pPr>
              <w:pStyle w:val="ListParagraph"/>
              <w:numPr>
                <w:ilvl w:val="0"/>
                <w:numId w:val="10"/>
              </w:numPr>
              <w:ind w:left="360"/>
              <w:rPr>
                <w:rFonts w:eastAsia="Times New Roman"/>
                <w:sz w:val="22"/>
                <w:szCs w:val="22"/>
                <w:lang w:val="en-US"/>
              </w:rPr>
            </w:pPr>
            <w:r w:rsidRPr="00FF5578">
              <w:rPr>
                <w:rFonts w:eastAsia="Times New Roman"/>
                <w:sz w:val="22"/>
                <w:szCs w:val="22"/>
                <w:lang w:val="en-US"/>
              </w:rPr>
              <w:t>The College submitted an entry to Stonewall Workplace Equality Index 2014 to secure baseline for developments to promote LGBT equality.</w:t>
            </w:r>
            <w:r w:rsidRPr="00FF5578">
              <w:rPr>
                <w:rFonts w:eastAsia="Times New Roman"/>
                <w:noProof/>
                <w:sz w:val="22"/>
                <w:szCs w:val="22"/>
                <w:lang w:eastAsia="en-GB"/>
              </w:rPr>
              <w:t xml:space="preserve"> The College has worked with Stonewall to identify actions to improve this ranking by the time of the next submission. </w:t>
            </w:r>
          </w:p>
          <w:p w14:paraId="1D98F401" w14:textId="77777777" w:rsidR="005615D5" w:rsidRPr="00FF5578" w:rsidRDefault="005615D5" w:rsidP="00ED4BE7">
            <w:pPr>
              <w:pStyle w:val="ListParagraph"/>
              <w:rPr>
                <w:rFonts w:eastAsia="Times New Roman"/>
                <w:sz w:val="22"/>
                <w:szCs w:val="22"/>
                <w:lang w:val="en-US"/>
              </w:rPr>
            </w:pPr>
          </w:p>
          <w:p w14:paraId="0FD59BF7" w14:textId="77777777" w:rsidR="005615D5" w:rsidRPr="00FF5578" w:rsidRDefault="005615D5" w:rsidP="00D30657">
            <w:pPr>
              <w:pStyle w:val="ListParagraph"/>
              <w:numPr>
                <w:ilvl w:val="0"/>
                <w:numId w:val="10"/>
              </w:numPr>
              <w:ind w:left="360"/>
              <w:rPr>
                <w:rFonts w:eastAsia="Times New Roman"/>
                <w:sz w:val="22"/>
                <w:szCs w:val="22"/>
                <w:lang w:val="en-US"/>
              </w:rPr>
            </w:pPr>
            <w:r w:rsidRPr="00FF5578">
              <w:rPr>
                <w:rFonts w:eastAsia="Times New Roman"/>
                <w:sz w:val="22"/>
                <w:szCs w:val="22"/>
                <w:lang w:val="en-US"/>
              </w:rPr>
              <w:t xml:space="preserve">Disciplinary and Grievance polices have been Equality Impact Assessed </w:t>
            </w:r>
          </w:p>
          <w:p w14:paraId="10CCFECB" w14:textId="77777777" w:rsidR="005615D5" w:rsidRPr="00FF5578" w:rsidRDefault="005615D5" w:rsidP="00ED4BE7">
            <w:pPr>
              <w:pStyle w:val="ListParagraph"/>
              <w:rPr>
                <w:rFonts w:eastAsia="Times New Roman"/>
                <w:sz w:val="22"/>
                <w:szCs w:val="22"/>
                <w:lang w:val="en-US"/>
              </w:rPr>
            </w:pPr>
          </w:p>
          <w:p w14:paraId="23575DBB" w14:textId="309AD3B3" w:rsidR="005615D5" w:rsidRDefault="005615D5" w:rsidP="00D30657">
            <w:pPr>
              <w:pStyle w:val="ListParagraph"/>
              <w:numPr>
                <w:ilvl w:val="0"/>
                <w:numId w:val="13"/>
              </w:numPr>
              <w:ind w:left="360"/>
              <w:rPr>
                <w:rFonts w:eastAsia="Times New Roman"/>
                <w:sz w:val="22"/>
                <w:szCs w:val="22"/>
                <w:lang w:val="en-US"/>
              </w:rPr>
            </w:pPr>
            <w:r>
              <w:rPr>
                <w:rFonts w:eastAsia="Times New Roman"/>
                <w:sz w:val="22"/>
                <w:szCs w:val="22"/>
                <w:lang w:val="en-US"/>
              </w:rPr>
              <w:t xml:space="preserve">HR system was implemented November 2014, consequently we have been unable to fully analyse protected characteristics of staff to date. </w:t>
            </w:r>
            <w:r w:rsidR="00F64548">
              <w:rPr>
                <w:rFonts w:eastAsia="Times New Roman"/>
                <w:sz w:val="22"/>
                <w:szCs w:val="22"/>
                <w:lang w:val="en-US"/>
              </w:rPr>
              <w:t xml:space="preserve">An analysis by age and gender can be found in the </w:t>
            </w:r>
            <w:hyperlink w:anchor="Statsoverview" w:history="1">
              <w:r w:rsidR="00F64548" w:rsidRPr="00F64548">
                <w:rPr>
                  <w:rStyle w:val="Hyperlink"/>
                  <w:rFonts w:eastAsia="Times New Roman"/>
                  <w:sz w:val="22"/>
                  <w:szCs w:val="22"/>
                  <w:lang w:val="en-US"/>
                </w:rPr>
                <w:t>Stats section.</w:t>
              </w:r>
            </w:hyperlink>
          </w:p>
          <w:p w14:paraId="69B39A4F" w14:textId="77777777" w:rsidR="005615D5" w:rsidRPr="00FF5578" w:rsidRDefault="005615D5" w:rsidP="00ED4BE7">
            <w:pPr>
              <w:pStyle w:val="ListParagraph"/>
              <w:ind w:left="360"/>
              <w:rPr>
                <w:rFonts w:eastAsia="Times New Roman"/>
                <w:sz w:val="22"/>
                <w:szCs w:val="22"/>
                <w:lang w:val="en-US"/>
              </w:rPr>
            </w:pPr>
          </w:p>
        </w:tc>
        <w:tc>
          <w:tcPr>
            <w:tcW w:w="1243" w:type="pct"/>
          </w:tcPr>
          <w:p w14:paraId="2A33BE90" w14:textId="77777777" w:rsidR="005615D5" w:rsidRPr="0031655E" w:rsidRDefault="005615D5" w:rsidP="00D30657">
            <w:pPr>
              <w:pStyle w:val="Default"/>
              <w:numPr>
                <w:ilvl w:val="0"/>
                <w:numId w:val="10"/>
              </w:numPr>
              <w:ind w:left="360"/>
              <w:rPr>
                <w:sz w:val="22"/>
                <w:szCs w:val="22"/>
                <w:lang w:val="en-US"/>
              </w:rPr>
            </w:pPr>
            <w:r w:rsidRPr="0031655E">
              <w:rPr>
                <w:rFonts w:ascii="Arial" w:hAnsi="Arial" w:cs="Arial"/>
                <w:sz w:val="22"/>
                <w:szCs w:val="22"/>
                <w:lang w:val="en-US"/>
              </w:rPr>
              <w:t>The gender pay gap (April 2015) for Edinburgh College staff is 3.25%.</w:t>
            </w:r>
          </w:p>
          <w:p w14:paraId="1E226970" w14:textId="77777777" w:rsidR="005615D5" w:rsidRPr="0031655E" w:rsidRDefault="005615D5" w:rsidP="0031655E">
            <w:pPr>
              <w:pStyle w:val="Default"/>
              <w:ind w:left="360"/>
              <w:rPr>
                <w:sz w:val="22"/>
                <w:szCs w:val="22"/>
                <w:lang w:val="en-US"/>
              </w:rPr>
            </w:pPr>
          </w:p>
          <w:p w14:paraId="2933C056" w14:textId="77777777" w:rsidR="005615D5" w:rsidRPr="00A05DD2" w:rsidRDefault="005615D5" w:rsidP="00D30657">
            <w:pPr>
              <w:pStyle w:val="Default"/>
              <w:numPr>
                <w:ilvl w:val="0"/>
                <w:numId w:val="10"/>
              </w:numPr>
              <w:ind w:left="360"/>
              <w:rPr>
                <w:rFonts w:eastAsia="Times New Roman"/>
                <w:noProof/>
                <w:lang w:eastAsia="en-GB"/>
              </w:rPr>
            </w:pPr>
            <w:r w:rsidRPr="0031655E">
              <w:rPr>
                <w:rFonts w:ascii="Arial" w:hAnsi="Arial" w:cs="Arial"/>
                <w:sz w:val="22"/>
                <w:szCs w:val="22"/>
                <w:lang w:val="en-US"/>
              </w:rPr>
              <w:t>The gender pay gap has decreased by 1.65% since April 2013.</w:t>
            </w:r>
          </w:p>
        </w:tc>
      </w:tr>
    </w:tbl>
    <w:p w14:paraId="101C2B5F" w14:textId="77777777" w:rsidR="005615D5" w:rsidRPr="00FF5578" w:rsidRDefault="005615D5" w:rsidP="005615D5">
      <w:pPr>
        <w:shd w:val="clear" w:color="auto" w:fill="FFFFFF"/>
        <w:spacing w:before="240" w:after="120" w:line="336" w:lineRule="atLeast"/>
        <w:rPr>
          <w:rFonts w:ascii="Arial" w:eastAsia="Times New Roman" w:hAnsi="Arial" w:cs="Arial"/>
          <w:lang w:val="en" w:eastAsia="en-GB"/>
        </w:rPr>
      </w:pPr>
    </w:p>
    <w:p w14:paraId="12916AB3" w14:textId="77777777" w:rsidR="00231241" w:rsidRPr="005615D5" w:rsidRDefault="00231241" w:rsidP="00D10D24">
      <w:pPr>
        <w:jc w:val="both"/>
        <w:rPr>
          <w:rFonts w:ascii="Arial" w:hAnsi="Arial" w:cs="Arial"/>
          <w:b/>
          <w:lang w:val="en"/>
        </w:rPr>
        <w:sectPr w:rsidR="00231241" w:rsidRPr="005615D5" w:rsidSect="00C240A8">
          <w:footerReference w:type="default" r:id="rId12"/>
          <w:pgSz w:w="16838" w:h="11906" w:orient="landscape"/>
          <w:pgMar w:top="720" w:right="720" w:bottom="720" w:left="720" w:header="708" w:footer="708" w:gutter="0"/>
          <w:cols w:space="708"/>
          <w:docGrid w:linePitch="360"/>
        </w:sectPr>
      </w:pPr>
    </w:p>
    <w:bookmarkStart w:id="4" w:name="Statsoverview"/>
    <w:p w14:paraId="037DB738" w14:textId="3CEED695" w:rsidR="0082519D" w:rsidRDefault="0082519D" w:rsidP="00D10D24">
      <w:pPr>
        <w:jc w:val="both"/>
        <w:rPr>
          <w:rFonts w:ascii="Arial" w:hAnsi="Arial" w:cs="Arial"/>
          <w:b/>
        </w:rPr>
      </w:pPr>
      <w:r>
        <w:rPr>
          <w:rFonts w:ascii="Arial" w:hAnsi="Arial" w:cs="Arial"/>
          <w:b/>
        </w:rPr>
        <w:lastRenderedPageBreak/>
        <w:fldChar w:fldCharType="begin"/>
      </w:r>
      <w:r>
        <w:rPr>
          <w:rFonts w:ascii="Arial" w:hAnsi="Arial" w:cs="Arial"/>
          <w:b/>
        </w:rPr>
        <w:instrText xml:space="preserve"> HYPERLINK  \l "Contents" </w:instrText>
      </w:r>
      <w:r>
        <w:rPr>
          <w:rFonts w:ascii="Arial" w:hAnsi="Arial" w:cs="Arial"/>
          <w:b/>
        </w:rPr>
        <w:fldChar w:fldCharType="separate"/>
      </w:r>
      <w:r w:rsidRPr="0082519D">
        <w:rPr>
          <w:rStyle w:val="Hyperlink"/>
          <w:rFonts w:ascii="Arial" w:hAnsi="Arial" w:cs="Arial"/>
          <w:b/>
        </w:rPr>
        <w:t>Contents</w:t>
      </w:r>
      <w:r>
        <w:rPr>
          <w:rFonts w:ascii="Arial" w:hAnsi="Arial" w:cs="Arial"/>
          <w:b/>
        </w:rPr>
        <w:fldChar w:fldCharType="end"/>
      </w:r>
    </w:p>
    <w:p w14:paraId="11698A52" w14:textId="01DA148F" w:rsidR="00BC4353" w:rsidRPr="001206C6" w:rsidRDefault="001206C6" w:rsidP="00D10D24">
      <w:pPr>
        <w:jc w:val="both"/>
        <w:rPr>
          <w:rFonts w:ascii="Arial" w:hAnsi="Arial" w:cs="Arial"/>
          <w:b/>
          <w:sz w:val="32"/>
          <w:szCs w:val="32"/>
        </w:rPr>
      </w:pPr>
      <w:r>
        <w:rPr>
          <w:rFonts w:ascii="Arial" w:hAnsi="Arial" w:cs="Arial"/>
          <w:b/>
          <w:sz w:val="32"/>
          <w:szCs w:val="32"/>
        </w:rPr>
        <w:t xml:space="preserve">4 </w:t>
      </w:r>
      <w:r w:rsidR="00231241" w:rsidRPr="001206C6">
        <w:rPr>
          <w:rFonts w:ascii="Arial" w:hAnsi="Arial" w:cs="Arial"/>
          <w:b/>
          <w:sz w:val="32"/>
          <w:szCs w:val="32"/>
        </w:rPr>
        <w:t>Statistical overview</w:t>
      </w:r>
    </w:p>
    <w:p w14:paraId="4F91FA3D" w14:textId="77777777" w:rsidR="00867325" w:rsidRPr="00D4490B" w:rsidRDefault="00867325" w:rsidP="00D4490B">
      <w:pPr>
        <w:spacing w:after="0" w:line="240" w:lineRule="auto"/>
        <w:ind w:left="567" w:hanging="283"/>
        <w:rPr>
          <w:rFonts w:ascii="Arial" w:eastAsia="Times New Roman" w:hAnsi="Arial" w:cs="Arial"/>
          <w:color w:val="000000"/>
          <w:sz w:val="24"/>
          <w:szCs w:val="24"/>
          <w:lang w:val="en-US"/>
        </w:rPr>
      </w:pPr>
      <w:r w:rsidRPr="00D4490B">
        <w:rPr>
          <w:rFonts w:ascii="Arial" w:eastAsia="Times New Roman" w:hAnsi="Arial" w:cs="Arial"/>
          <w:color w:val="000000"/>
          <w:sz w:val="24"/>
          <w:szCs w:val="24"/>
          <w:lang w:val="en-US"/>
        </w:rPr>
        <w:t>Tables which provide more detail can be found in Appendix 3.</w:t>
      </w:r>
    </w:p>
    <w:p w14:paraId="3BEEB491" w14:textId="77777777" w:rsidR="00867325" w:rsidRPr="00D4490B" w:rsidRDefault="00867325" w:rsidP="00D4490B">
      <w:pPr>
        <w:ind w:left="567" w:hanging="283"/>
        <w:jc w:val="both"/>
        <w:rPr>
          <w:rFonts w:ascii="Arial" w:hAnsi="Arial" w:cs="Arial"/>
          <w:b/>
          <w:sz w:val="24"/>
          <w:szCs w:val="24"/>
        </w:rPr>
      </w:pPr>
    </w:p>
    <w:p w14:paraId="1BE47834" w14:textId="1A292412" w:rsidR="00A94789" w:rsidRPr="00D4490B" w:rsidRDefault="00A94789" w:rsidP="00D4490B">
      <w:pPr>
        <w:ind w:left="567" w:hanging="283"/>
        <w:jc w:val="both"/>
        <w:rPr>
          <w:rFonts w:ascii="Arial" w:hAnsi="Arial" w:cs="Arial"/>
          <w:b/>
          <w:sz w:val="24"/>
          <w:szCs w:val="24"/>
        </w:rPr>
      </w:pPr>
      <w:r w:rsidRPr="00D4490B">
        <w:rPr>
          <w:rFonts w:ascii="Arial" w:hAnsi="Arial" w:cs="Arial"/>
          <w:b/>
          <w:sz w:val="24"/>
          <w:szCs w:val="24"/>
        </w:rPr>
        <w:t>Student profile</w:t>
      </w:r>
    </w:p>
    <w:p w14:paraId="06AF3C2C" w14:textId="0BA420C1" w:rsidR="00142CA2" w:rsidRPr="00D4490B" w:rsidRDefault="00142CA2" w:rsidP="00D4490B">
      <w:pPr>
        <w:ind w:left="284"/>
        <w:jc w:val="both"/>
        <w:rPr>
          <w:rFonts w:ascii="Arial" w:hAnsi="Arial" w:cs="Arial"/>
          <w:b/>
          <w:sz w:val="24"/>
          <w:szCs w:val="24"/>
        </w:rPr>
      </w:pPr>
      <w:r w:rsidRPr="00D4490B">
        <w:rPr>
          <w:rFonts w:ascii="Arial" w:hAnsi="Arial" w:cs="Arial"/>
          <w:sz w:val="24"/>
          <w:szCs w:val="24"/>
        </w:rPr>
        <w:t>Over the last three academic years, the equality profile of Edinburgh College has remained fairly stable</w:t>
      </w:r>
    </w:p>
    <w:p w14:paraId="1C8337AF" w14:textId="0617471D" w:rsidR="009A5252" w:rsidRPr="00D4490B" w:rsidRDefault="009A5252" w:rsidP="00D4490B">
      <w:pPr>
        <w:pStyle w:val="ListParagraph"/>
        <w:numPr>
          <w:ilvl w:val="0"/>
          <w:numId w:val="10"/>
        </w:numPr>
        <w:ind w:left="567" w:hanging="283"/>
        <w:jc w:val="both"/>
        <w:rPr>
          <w:rFonts w:ascii="Arial" w:eastAsia="Times New Roman" w:hAnsi="Arial" w:cs="Arial"/>
          <w:color w:val="000000"/>
          <w:sz w:val="24"/>
          <w:szCs w:val="24"/>
          <w:lang w:val="en-US"/>
        </w:rPr>
      </w:pPr>
      <w:r w:rsidRPr="00D4490B">
        <w:rPr>
          <w:rFonts w:ascii="Arial" w:eastAsia="Times New Roman" w:hAnsi="Arial" w:cs="Arial"/>
          <w:color w:val="000000"/>
          <w:sz w:val="24"/>
          <w:szCs w:val="24"/>
          <w:lang w:val="en-US"/>
        </w:rPr>
        <w:t xml:space="preserve">Comparison </w:t>
      </w:r>
      <w:r w:rsidR="00A94789" w:rsidRPr="00D4490B">
        <w:rPr>
          <w:rFonts w:ascii="Arial" w:eastAsia="Times New Roman" w:hAnsi="Arial" w:cs="Arial"/>
          <w:color w:val="000000"/>
          <w:sz w:val="24"/>
          <w:szCs w:val="24"/>
          <w:lang w:val="en-US"/>
        </w:rPr>
        <w:t xml:space="preserve">with census </w:t>
      </w:r>
      <w:r w:rsidRPr="00D4490B">
        <w:rPr>
          <w:rFonts w:ascii="Arial" w:eastAsia="Times New Roman" w:hAnsi="Arial" w:cs="Arial"/>
          <w:color w:val="000000"/>
          <w:sz w:val="24"/>
          <w:szCs w:val="24"/>
          <w:lang w:val="en-US"/>
        </w:rPr>
        <w:t>figures suggests the College %</w:t>
      </w:r>
      <w:r w:rsidR="00A94789" w:rsidRPr="00D4490B">
        <w:rPr>
          <w:rFonts w:ascii="Arial" w:eastAsia="Times New Roman" w:hAnsi="Arial" w:cs="Arial"/>
          <w:color w:val="000000"/>
          <w:sz w:val="24"/>
          <w:szCs w:val="24"/>
          <w:lang w:val="en-US"/>
        </w:rPr>
        <w:t xml:space="preserve"> of ethnic minority students largely reflects or exceeds the general population </w:t>
      </w:r>
      <w:r w:rsidRPr="00D4490B">
        <w:rPr>
          <w:rFonts w:ascii="Arial" w:eastAsia="Times New Roman" w:hAnsi="Arial" w:cs="Arial"/>
          <w:color w:val="000000"/>
          <w:sz w:val="24"/>
          <w:szCs w:val="24"/>
          <w:lang w:val="en-US"/>
        </w:rPr>
        <w:t>profile</w:t>
      </w:r>
      <w:r w:rsidR="00A94789" w:rsidRPr="00D4490B">
        <w:rPr>
          <w:rFonts w:ascii="Arial" w:eastAsia="Times New Roman" w:hAnsi="Arial" w:cs="Arial"/>
          <w:color w:val="000000"/>
          <w:sz w:val="24"/>
          <w:szCs w:val="24"/>
          <w:lang w:val="en-US"/>
        </w:rPr>
        <w:t xml:space="preserve">, although Indian students </w:t>
      </w:r>
      <w:r w:rsidR="002E07C1" w:rsidRPr="00D4490B">
        <w:rPr>
          <w:rFonts w:ascii="Arial" w:eastAsia="Times New Roman" w:hAnsi="Arial" w:cs="Arial"/>
          <w:color w:val="000000"/>
          <w:sz w:val="24"/>
          <w:szCs w:val="24"/>
          <w:lang w:val="en-US"/>
        </w:rPr>
        <w:t>continue to be underrepresented.</w:t>
      </w:r>
    </w:p>
    <w:p w14:paraId="1EFEBDC3" w14:textId="597E0EB6" w:rsidR="009A5252" w:rsidRPr="00D4490B" w:rsidRDefault="009A5252" w:rsidP="00D4490B">
      <w:pPr>
        <w:pStyle w:val="ListParagraph"/>
        <w:numPr>
          <w:ilvl w:val="0"/>
          <w:numId w:val="10"/>
        </w:numPr>
        <w:ind w:left="567" w:hanging="283"/>
        <w:jc w:val="both"/>
        <w:rPr>
          <w:rFonts w:ascii="Arial" w:eastAsia="Times New Roman" w:hAnsi="Arial" w:cs="Arial"/>
          <w:color w:val="000000"/>
          <w:sz w:val="24"/>
          <w:szCs w:val="24"/>
          <w:lang w:val="en-US"/>
        </w:rPr>
      </w:pPr>
      <w:r w:rsidRPr="00D4490B">
        <w:rPr>
          <w:rFonts w:ascii="Arial" w:eastAsia="Times New Roman" w:hAnsi="Arial" w:cs="Arial"/>
          <w:color w:val="000000"/>
          <w:sz w:val="24"/>
          <w:szCs w:val="24"/>
          <w:lang w:val="en-US"/>
        </w:rPr>
        <w:t xml:space="preserve">The ethnic minority population in Scotland doubled from 2001-2011 and will probably continue to rise. Local schools also report having more ethnic minority pupils, </w:t>
      </w:r>
      <w:r w:rsidR="00BF32F6" w:rsidRPr="00D4490B">
        <w:rPr>
          <w:rFonts w:ascii="Arial" w:eastAsia="Times New Roman" w:hAnsi="Arial" w:cs="Arial"/>
          <w:color w:val="000000"/>
          <w:sz w:val="24"/>
          <w:szCs w:val="24"/>
          <w:lang w:val="en-US"/>
        </w:rPr>
        <w:t>so the College will</w:t>
      </w:r>
      <w:r w:rsidRPr="00D4490B">
        <w:rPr>
          <w:rFonts w:ascii="Arial" w:eastAsia="Times New Roman" w:hAnsi="Arial" w:cs="Arial"/>
          <w:color w:val="000000"/>
          <w:sz w:val="24"/>
          <w:szCs w:val="24"/>
          <w:lang w:val="en-US"/>
        </w:rPr>
        <w:t xml:space="preserve"> need to increase its numbers to maintain these representative percentages. As ethnic minority numbers rise, an increase in ESOL-related needs amongst students/potentia</w:t>
      </w:r>
      <w:r w:rsidR="00BF32F6" w:rsidRPr="00D4490B">
        <w:rPr>
          <w:rFonts w:ascii="Arial" w:eastAsia="Times New Roman" w:hAnsi="Arial" w:cs="Arial"/>
          <w:color w:val="000000"/>
          <w:sz w:val="24"/>
          <w:szCs w:val="24"/>
          <w:lang w:val="en-US"/>
        </w:rPr>
        <w:t>l students will</w:t>
      </w:r>
      <w:r w:rsidRPr="00D4490B">
        <w:rPr>
          <w:rFonts w:ascii="Arial" w:eastAsia="Times New Roman" w:hAnsi="Arial" w:cs="Arial"/>
          <w:color w:val="000000"/>
          <w:sz w:val="24"/>
          <w:szCs w:val="24"/>
          <w:lang w:val="en-US"/>
        </w:rPr>
        <w:t xml:space="preserve"> be likely.</w:t>
      </w:r>
    </w:p>
    <w:p w14:paraId="0C4035F3" w14:textId="3A247669" w:rsidR="009708DE" w:rsidRPr="00D4490B" w:rsidRDefault="009A5252" w:rsidP="00D4490B">
      <w:pPr>
        <w:pStyle w:val="ListParagraph"/>
        <w:numPr>
          <w:ilvl w:val="0"/>
          <w:numId w:val="10"/>
        </w:numPr>
        <w:ind w:left="567" w:hanging="283"/>
        <w:jc w:val="both"/>
        <w:rPr>
          <w:rFonts w:ascii="Arial" w:eastAsia="Times New Roman" w:hAnsi="Arial" w:cs="Arial"/>
          <w:color w:val="000000"/>
          <w:sz w:val="24"/>
          <w:szCs w:val="24"/>
          <w:lang w:val="en-US"/>
        </w:rPr>
      </w:pPr>
      <w:r w:rsidRPr="00D4490B">
        <w:rPr>
          <w:rFonts w:ascii="Arial" w:eastAsia="Times New Roman" w:hAnsi="Arial" w:cs="Arial"/>
          <w:color w:val="000000"/>
          <w:sz w:val="24"/>
          <w:szCs w:val="24"/>
          <w:lang w:val="en-US"/>
        </w:rPr>
        <w:t>The overall % of</w:t>
      </w:r>
      <w:r w:rsidR="00A94789" w:rsidRPr="00D4490B">
        <w:rPr>
          <w:rFonts w:ascii="Arial" w:eastAsia="Times New Roman" w:hAnsi="Arial" w:cs="Arial"/>
          <w:color w:val="000000"/>
          <w:sz w:val="24"/>
          <w:szCs w:val="24"/>
          <w:lang w:val="en-US"/>
        </w:rPr>
        <w:t xml:space="preserve"> disabled st</w:t>
      </w:r>
      <w:r w:rsidRPr="00D4490B">
        <w:rPr>
          <w:rFonts w:ascii="Arial" w:eastAsia="Times New Roman" w:hAnsi="Arial" w:cs="Arial"/>
          <w:color w:val="000000"/>
          <w:sz w:val="24"/>
          <w:szCs w:val="24"/>
          <w:lang w:val="en-US"/>
        </w:rPr>
        <w:t xml:space="preserve">udents exceeds </w:t>
      </w:r>
      <w:r w:rsidR="00291FF7" w:rsidRPr="00D4490B">
        <w:rPr>
          <w:rFonts w:ascii="Arial" w:eastAsia="Times New Roman" w:hAnsi="Arial" w:cs="Arial"/>
          <w:color w:val="000000"/>
          <w:sz w:val="24"/>
          <w:szCs w:val="24"/>
          <w:lang w:val="en-US"/>
        </w:rPr>
        <w:t xml:space="preserve">the </w:t>
      </w:r>
      <w:r w:rsidRPr="00D4490B">
        <w:rPr>
          <w:rFonts w:ascii="Arial" w:eastAsia="Times New Roman" w:hAnsi="Arial" w:cs="Arial"/>
          <w:color w:val="000000"/>
          <w:sz w:val="24"/>
          <w:szCs w:val="24"/>
          <w:lang w:val="en-US"/>
        </w:rPr>
        <w:t>national average, however, people with physical or sensory impairments, or mental health impairments, continue to be underrepresented across the FE sector.</w:t>
      </w:r>
    </w:p>
    <w:p w14:paraId="334E28A3" w14:textId="4AEC64C6" w:rsidR="009A5252" w:rsidRPr="00D4490B" w:rsidRDefault="009708DE" w:rsidP="00D4490B">
      <w:pPr>
        <w:pStyle w:val="ListParagraph"/>
        <w:numPr>
          <w:ilvl w:val="0"/>
          <w:numId w:val="10"/>
        </w:numPr>
        <w:ind w:left="567" w:hanging="283"/>
        <w:jc w:val="both"/>
        <w:rPr>
          <w:rFonts w:ascii="Arial" w:eastAsia="Times New Roman" w:hAnsi="Arial" w:cs="Arial"/>
          <w:color w:val="000000"/>
          <w:sz w:val="24"/>
          <w:szCs w:val="24"/>
          <w:lang w:val="en-US"/>
        </w:rPr>
      </w:pPr>
      <w:r w:rsidRPr="00D4490B">
        <w:rPr>
          <w:rFonts w:ascii="Arial" w:eastAsia="Times New Roman" w:hAnsi="Arial" w:cs="Arial"/>
          <w:color w:val="000000"/>
          <w:sz w:val="24"/>
          <w:szCs w:val="24"/>
          <w:lang w:val="en-US"/>
        </w:rPr>
        <w:t xml:space="preserve">The % of students from the 10% most deprived areas has risen overall and also at HE level. </w:t>
      </w:r>
    </w:p>
    <w:p w14:paraId="3159C228" w14:textId="4D2FB5C5" w:rsidR="009A5252" w:rsidRPr="00D4490B" w:rsidRDefault="009A5252" w:rsidP="00D4490B">
      <w:pPr>
        <w:pStyle w:val="ListParagraph"/>
        <w:numPr>
          <w:ilvl w:val="0"/>
          <w:numId w:val="10"/>
        </w:numPr>
        <w:ind w:left="567" w:hanging="283"/>
        <w:jc w:val="both"/>
        <w:rPr>
          <w:rFonts w:ascii="Arial" w:eastAsia="Times New Roman" w:hAnsi="Arial" w:cs="Arial"/>
          <w:color w:val="000000"/>
          <w:sz w:val="24"/>
          <w:szCs w:val="24"/>
          <w:lang w:val="en-US"/>
        </w:rPr>
      </w:pPr>
      <w:r w:rsidRPr="00D4490B">
        <w:rPr>
          <w:rFonts w:ascii="Arial" w:eastAsia="Times New Roman" w:hAnsi="Arial" w:cs="Arial"/>
          <w:color w:val="000000"/>
          <w:sz w:val="24"/>
          <w:szCs w:val="24"/>
          <w:lang w:val="en-US"/>
        </w:rPr>
        <w:t xml:space="preserve">The % of disabled students on HE courses rose slightly in 2013/14 and exceeded national average, however, this hasn’t been maintained in 2014/15 to date.  </w:t>
      </w:r>
    </w:p>
    <w:p w14:paraId="79847152" w14:textId="700D57C0" w:rsidR="00A94789" w:rsidRPr="00D4490B" w:rsidRDefault="009A5252" w:rsidP="00D4490B">
      <w:pPr>
        <w:pStyle w:val="ListParagraph"/>
        <w:numPr>
          <w:ilvl w:val="0"/>
          <w:numId w:val="10"/>
        </w:numPr>
        <w:ind w:left="567" w:hanging="283"/>
        <w:jc w:val="both"/>
        <w:rPr>
          <w:rFonts w:ascii="Arial" w:eastAsia="Times New Roman" w:hAnsi="Arial" w:cs="Arial"/>
          <w:color w:val="000000"/>
          <w:sz w:val="24"/>
          <w:szCs w:val="24"/>
          <w:lang w:val="en-US"/>
        </w:rPr>
      </w:pPr>
      <w:r w:rsidRPr="00D4490B">
        <w:rPr>
          <w:rFonts w:ascii="Arial" w:eastAsia="Times New Roman" w:hAnsi="Arial" w:cs="Arial"/>
          <w:color w:val="000000"/>
          <w:sz w:val="24"/>
          <w:szCs w:val="24"/>
          <w:lang w:val="en-US"/>
        </w:rPr>
        <w:t>The % of students with dyslexia exceeds that of the population at large.</w:t>
      </w:r>
    </w:p>
    <w:p w14:paraId="08D8B83C" w14:textId="3B641059" w:rsidR="00A94789" w:rsidRPr="00D4490B" w:rsidRDefault="00142CA2" w:rsidP="00D4490B">
      <w:pPr>
        <w:pStyle w:val="ListParagraph"/>
        <w:numPr>
          <w:ilvl w:val="0"/>
          <w:numId w:val="10"/>
        </w:numPr>
        <w:ind w:left="567" w:hanging="283"/>
        <w:jc w:val="both"/>
        <w:rPr>
          <w:rFonts w:ascii="Arial" w:eastAsia="Times New Roman" w:hAnsi="Arial" w:cs="Arial"/>
          <w:color w:val="000000"/>
          <w:sz w:val="24"/>
          <w:szCs w:val="24"/>
          <w:lang w:val="en-US"/>
        </w:rPr>
      </w:pPr>
      <w:r w:rsidRPr="00D4490B">
        <w:rPr>
          <w:rFonts w:ascii="Arial" w:eastAsia="Times New Roman" w:hAnsi="Arial" w:cs="Arial"/>
          <w:color w:val="000000"/>
          <w:sz w:val="24"/>
          <w:szCs w:val="24"/>
          <w:lang w:val="en-US"/>
        </w:rPr>
        <w:t xml:space="preserve">The </w:t>
      </w:r>
      <w:r w:rsidR="00D52CE6" w:rsidRPr="00D4490B">
        <w:rPr>
          <w:rFonts w:ascii="Arial" w:eastAsia="Times New Roman" w:hAnsi="Arial" w:cs="Arial"/>
          <w:color w:val="000000"/>
          <w:sz w:val="24"/>
          <w:szCs w:val="24"/>
          <w:lang w:val="en-US"/>
        </w:rPr>
        <w:t>overall %</w:t>
      </w:r>
      <w:r w:rsidRPr="00D4490B">
        <w:rPr>
          <w:rFonts w:ascii="Arial" w:eastAsia="Times New Roman" w:hAnsi="Arial" w:cs="Arial"/>
          <w:color w:val="000000"/>
          <w:sz w:val="24"/>
          <w:szCs w:val="24"/>
          <w:lang w:val="en-US"/>
        </w:rPr>
        <w:t xml:space="preserve"> of female students across College in 2013-14 remained similar at 52.3%. Females continued to be underrepresented in Construction and Engineering, while there was a shortage of males in Childhood Practice and Hair, Beauty &amp; Complementary Therapy. Comments in the pre-exit survey confirm that being the only male/female student in a class can feel isolating, which could negatively impact on retention.</w:t>
      </w:r>
    </w:p>
    <w:p w14:paraId="3C1429BB" w14:textId="78DE9EEC" w:rsidR="00122E24" w:rsidRPr="00D4490B" w:rsidRDefault="0019439D" w:rsidP="00D4490B">
      <w:pPr>
        <w:pStyle w:val="ListParagraph"/>
        <w:numPr>
          <w:ilvl w:val="0"/>
          <w:numId w:val="10"/>
        </w:numPr>
        <w:ind w:left="567" w:hanging="283"/>
        <w:jc w:val="both"/>
        <w:rPr>
          <w:rFonts w:ascii="Arial" w:eastAsia="Times New Roman" w:hAnsi="Arial" w:cs="Arial"/>
          <w:color w:val="000000"/>
          <w:sz w:val="24"/>
          <w:szCs w:val="24"/>
          <w:lang w:val="en-US"/>
        </w:rPr>
      </w:pPr>
      <w:r w:rsidRPr="00D4490B">
        <w:rPr>
          <w:rFonts w:ascii="Arial" w:eastAsia="Times New Roman" w:hAnsi="Arial" w:cs="Arial"/>
          <w:color w:val="000000"/>
          <w:sz w:val="24"/>
          <w:szCs w:val="24"/>
          <w:lang w:val="en-US"/>
        </w:rPr>
        <w:t xml:space="preserve">The %age of women on Construction and Engineering courses (based on combined </w:t>
      </w:r>
      <w:r w:rsidR="00D52CE6" w:rsidRPr="00D4490B">
        <w:rPr>
          <w:rFonts w:ascii="Arial" w:eastAsia="Times New Roman" w:hAnsi="Arial" w:cs="Arial"/>
          <w:color w:val="000000"/>
          <w:sz w:val="24"/>
          <w:szCs w:val="24"/>
          <w:lang w:val="en-US"/>
        </w:rPr>
        <w:t xml:space="preserve">headcount </w:t>
      </w:r>
      <w:r w:rsidRPr="00D4490B">
        <w:rPr>
          <w:rFonts w:ascii="Arial" w:eastAsia="Times New Roman" w:hAnsi="Arial" w:cs="Arial"/>
          <w:color w:val="000000"/>
          <w:sz w:val="24"/>
          <w:szCs w:val="24"/>
          <w:lang w:val="en-US"/>
        </w:rPr>
        <w:t xml:space="preserve">figures of those studying under DPGs Construction, Engineering and Transport) has risen from 5% in 12/13 to 5.4% in 13/14 and to 6.4% currently in 14/15 to date. Females tend to be drawn to the higher level Built Environment and Engineering courses rather than lower level trades courses. Analysis of application to enrolment conversion rates from women shows a positive correlation and no significant barriers. </w:t>
      </w:r>
      <w:r w:rsidR="00122E24" w:rsidRPr="00D4490B">
        <w:rPr>
          <w:rFonts w:ascii="Arial" w:eastAsia="Times New Roman" w:hAnsi="Arial" w:cs="Arial"/>
          <w:color w:val="000000"/>
          <w:sz w:val="24"/>
          <w:szCs w:val="24"/>
          <w:lang w:val="en-US"/>
        </w:rPr>
        <w:t xml:space="preserve">Analysis of 2013-14 destination figures suggests no major differences between males and females when it comes to finding work, but </w:t>
      </w:r>
      <w:r w:rsidR="00913AF6" w:rsidRPr="00D4490B">
        <w:rPr>
          <w:rFonts w:ascii="Arial" w:eastAsia="Times New Roman" w:hAnsi="Arial" w:cs="Arial"/>
          <w:color w:val="000000"/>
          <w:sz w:val="24"/>
          <w:szCs w:val="24"/>
          <w:lang w:val="en-US"/>
        </w:rPr>
        <w:t xml:space="preserve">the small number of women involved makes it difficult to </w:t>
      </w:r>
      <w:r w:rsidR="00E40199" w:rsidRPr="00D4490B">
        <w:rPr>
          <w:rFonts w:ascii="Arial" w:eastAsia="Times New Roman" w:hAnsi="Arial" w:cs="Arial"/>
          <w:color w:val="000000"/>
          <w:sz w:val="24"/>
          <w:szCs w:val="24"/>
          <w:lang w:val="en-US"/>
        </w:rPr>
        <w:t xml:space="preserve">be sure that </w:t>
      </w:r>
      <w:r w:rsidR="003E43AB" w:rsidRPr="00D4490B">
        <w:rPr>
          <w:rFonts w:ascii="Arial" w:eastAsia="Times New Roman" w:hAnsi="Arial" w:cs="Arial"/>
          <w:color w:val="000000"/>
          <w:sz w:val="24"/>
          <w:szCs w:val="24"/>
          <w:lang w:val="en-US"/>
        </w:rPr>
        <w:t>there</w:t>
      </w:r>
      <w:r w:rsidR="00E40199" w:rsidRPr="00D4490B">
        <w:rPr>
          <w:rFonts w:ascii="Arial" w:eastAsia="Times New Roman" w:hAnsi="Arial" w:cs="Arial"/>
          <w:color w:val="000000"/>
          <w:sz w:val="24"/>
          <w:szCs w:val="24"/>
          <w:lang w:val="en-US"/>
        </w:rPr>
        <w:t xml:space="preserve"> are no barriers to employment. </w:t>
      </w:r>
      <w:r w:rsidR="003E43AB" w:rsidRPr="00D4490B">
        <w:rPr>
          <w:rFonts w:ascii="Arial" w:eastAsia="Times New Roman" w:hAnsi="Arial" w:cs="Arial"/>
          <w:color w:val="000000"/>
          <w:sz w:val="24"/>
          <w:szCs w:val="24"/>
          <w:lang w:val="en-US"/>
        </w:rPr>
        <w:t>Anecdotal</w:t>
      </w:r>
      <w:r w:rsidR="00E40199" w:rsidRPr="00D4490B">
        <w:rPr>
          <w:rFonts w:ascii="Arial" w:eastAsia="Times New Roman" w:hAnsi="Arial" w:cs="Arial"/>
          <w:color w:val="000000"/>
          <w:sz w:val="24"/>
          <w:szCs w:val="24"/>
          <w:lang w:val="en-US"/>
        </w:rPr>
        <w:t xml:space="preserve"> </w:t>
      </w:r>
      <w:r w:rsidR="003E43AB" w:rsidRPr="00D4490B">
        <w:rPr>
          <w:rFonts w:ascii="Arial" w:eastAsia="Times New Roman" w:hAnsi="Arial" w:cs="Arial"/>
          <w:color w:val="000000"/>
          <w:sz w:val="24"/>
          <w:szCs w:val="24"/>
          <w:lang w:val="en-US"/>
        </w:rPr>
        <w:t>evidence</w:t>
      </w:r>
      <w:r w:rsidR="00E40199" w:rsidRPr="00D4490B">
        <w:rPr>
          <w:rFonts w:ascii="Arial" w:eastAsia="Times New Roman" w:hAnsi="Arial" w:cs="Arial"/>
          <w:color w:val="000000"/>
          <w:sz w:val="24"/>
          <w:szCs w:val="24"/>
          <w:lang w:val="en-US"/>
        </w:rPr>
        <w:t xml:space="preserve"> suggest that there are still employers</w:t>
      </w:r>
      <w:r w:rsidR="003E43AB" w:rsidRPr="00D4490B">
        <w:rPr>
          <w:rFonts w:ascii="Arial" w:eastAsia="Times New Roman" w:hAnsi="Arial" w:cs="Arial"/>
          <w:color w:val="000000"/>
          <w:sz w:val="24"/>
          <w:szCs w:val="24"/>
          <w:lang w:val="en-US"/>
        </w:rPr>
        <w:t xml:space="preserve"> who do not provide a supportive working environment for women.</w:t>
      </w:r>
    </w:p>
    <w:p w14:paraId="4C23FBED" w14:textId="78A27F2F" w:rsidR="001203F5" w:rsidRPr="00D4490B" w:rsidRDefault="001203F5" w:rsidP="00D4490B">
      <w:pPr>
        <w:pStyle w:val="ListParagraph"/>
        <w:numPr>
          <w:ilvl w:val="0"/>
          <w:numId w:val="10"/>
        </w:numPr>
        <w:ind w:left="567" w:hanging="283"/>
        <w:jc w:val="both"/>
        <w:rPr>
          <w:rFonts w:ascii="Arial" w:eastAsia="Times New Roman" w:hAnsi="Arial" w:cs="Arial"/>
          <w:color w:val="000000"/>
          <w:sz w:val="24"/>
          <w:szCs w:val="24"/>
          <w:lang w:val="en-US"/>
        </w:rPr>
      </w:pPr>
      <w:r w:rsidRPr="00D4490B">
        <w:rPr>
          <w:rFonts w:ascii="Arial" w:eastAsia="Times New Roman" w:hAnsi="Arial" w:cs="Arial"/>
          <w:color w:val="000000"/>
          <w:sz w:val="24"/>
          <w:szCs w:val="24"/>
          <w:lang w:val="en-US"/>
        </w:rPr>
        <w:t xml:space="preserve">3.4% of students in 2014-15 to date describe themselves as LGB. However, 22% did not answer the sexual orientation question, and 5% chose the “Prefer not to say” option. This is the first session where this information has been requested from all students. More work will </w:t>
      </w:r>
      <w:r w:rsidRPr="00D4490B">
        <w:rPr>
          <w:rFonts w:ascii="Arial" w:eastAsia="Times New Roman" w:hAnsi="Arial" w:cs="Arial"/>
          <w:color w:val="000000"/>
          <w:sz w:val="24"/>
          <w:szCs w:val="24"/>
          <w:lang w:val="en-US"/>
        </w:rPr>
        <w:lastRenderedPageBreak/>
        <w:t xml:space="preserve">be required to </w:t>
      </w:r>
      <w:r w:rsidR="009708DE" w:rsidRPr="00D4490B">
        <w:rPr>
          <w:rFonts w:ascii="Arial" w:eastAsia="Times New Roman" w:hAnsi="Arial" w:cs="Arial"/>
          <w:color w:val="000000"/>
          <w:sz w:val="24"/>
          <w:szCs w:val="24"/>
          <w:lang w:val="en-US"/>
        </w:rPr>
        <w:t>help students understand how providing this information helps to make College fairer for all groups.</w:t>
      </w:r>
    </w:p>
    <w:p w14:paraId="4664B3E7" w14:textId="77777777" w:rsidR="00973058" w:rsidRPr="00D4490B" w:rsidRDefault="00973058" w:rsidP="00D4490B">
      <w:pPr>
        <w:pStyle w:val="ListParagraph"/>
        <w:numPr>
          <w:ilvl w:val="0"/>
          <w:numId w:val="10"/>
        </w:numPr>
        <w:ind w:left="567" w:hanging="283"/>
        <w:jc w:val="both"/>
        <w:rPr>
          <w:rFonts w:ascii="Arial" w:eastAsia="Times New Roman" w:hAnsi="Arial" w:cs="Arial"/>
          <w:color w:val="000000"/>
          <w:sz w:val="24"/>
          <w:szCs w:val="24"/>
          <w:lang w:val="en-US"/>
        </w:rPr>
      </w:pPr>
      <w:r w:rsidRPr="00D4490B">
        <w:rPr>
          <w:rFonts w:ascii="Arial" w:eastAsia="Times New Roman" w:hAnsi="Arial" w:cs="Arial"/>
          <w:color w:val="000000"/>
          <w:sz w:val="24"/>
          <w:szCs w:val="24"/>
          <w:lang w:val="en-US"/>
        </w:rPr>
        <w:t xml:space="preserve">22.3% of home students (2014-5 enrolments to date) report being Christian (including Roman Catholic), a percentage which is 20-30% lower than in the local council areas. 63.5% report as being of no faith, a figure around 15-20% higher than in the local population. This difference is probably due to the higher proportion of younger people at the college. The next highest named faith amongst home students is Muslim, at 3.2%, a slightly higher rate than in the local population. Amongst overseas students, there are higher percentages of Muslims (14.9%), Buddhists (3.5%), and Hindus (1.8%) than in the student population as a whole. Overseas students are 10% more likely to report a named religion than home students and are more likely record “blank” or “prefer not to say” than to report ‘none’.  </w:t>
      </w:r>
    </w:p>
    <w:p w14:paraId="63F84465" w14:textId="77777777" w:rsidR="00973058" w:rsidRDefault="00973058" w:rsidP="00820499">
      <w:pPr>
        <w:pStyle w:val="ListParagraph"/>
        <w:rPr>
          <w:rFonts w:ascii="Arial" w:eastAsia="Times New Roman" w:hAnsi="Arial" w:cs="Arial"/>
          <w:color w:val="000000"/>
          <w:sz w:val="24"/>
          <w:szCs w:val="24"/>
          <w:lang w:val="en-US"/>
        </w:rPr>
      </w:pPr>
    </w:p>
    <w:p w14:paraId="43FFC280" w14:textId="77777777" w:rsidR="005F054E" w:rsidRPr="005F054E" w:rsidRDefault="005F054E" w:rsidP="005F054E">
      <w:pPr>
        <w:spacing w:after="0" w:line="240" w:lineRule="auto"/>
        <w:rPr>
          <w:rFonts w:ascii="Arial" w:eastAsia="Times New Roman" w:hAnsi="Arial" w:cs="Arial"/>
          <w:color w:val="000000"/>
          <w:sz w:val="24"/>
          <w:szCs w:val="24"/>
          <w:lang w:val="en-US"/>
        </w:rPr>
      </w:pPr>
    </w:p>
    <w:p w14:paraId="784445EB" w14:textId="0A34E453" w:rsidR="00885821" w:rsidRPr="00D12BAD" w:rsidRDefault="00885821" w:rsidP="00D10D24">
      <w:pPr>
        <w:jc w:val="both"/>
        <w:rPr>
          <w:rFonts w:ascii="Arial" w:eastAsia="Times New Roman" w:hAnsi="Arial" w:cs="Arial"/>
          <w:b/>
          <w:color w:val="000000"/>
          <w:sz w:val="24"/>
          <w:szCs w:val="24"/>
          <w:lang w:val="en-US"/>
        </w:rPr>
      </w:pPr>
      <w:r w:rsidRPr="00D12BAD">
        <w:rPr>
          <w:rFonts w:ascii="Arial" w:eastAsia="Times New Roman" w:hAnsi="Arial" w:cs="Arial"/>
          <w:b/>
          <w:color w:val="000000"/>
          <w:sz w:val="24"/>
          <w:szCs w:val="24"/>
          <w:lang w:val="en-US"/>
        </w:rPr>
        <w:t>Student retention and achievement</w:t>
      </w:r>
    </w:p>
    <w:p w14:paraId="69125BD0" w14:textId="77777777" w:rsidR="00885821" w:rsidRDefault="00885821" w:rsidP="00D4490B">
      <w:pPr>
        <w:pStyle w:val="ListParagraph"/>
        <w:numPr>
          <w:ilvl w:val="0"/>
          <w:numId w:val="10"/>
        </w:numPr>
        <w:spacing w:after="0"/>
        <w:jc w:val="both"/>
        <w:rPr>
          <w:rFonts w:ascii="Arial" w:eastAsia="Times New Roman" w:hAnsi="Arial" w:cs="Arial"/>
          <w:color w:val="000000"/>
          <w:sz w:val="24"/>
          <w:szCs w:val="24"/>
          <w:lang w:val="en-US"/>
        </w:rPr>
      </w:pPr>
      <w:r>
        <w:rPr>
          <w:rFonts w:ascii="Arial" w:eastAsia="Times New Roman" w:hAnsi="Arial" w:cs="Arial"/>
          <w:color w:val="000000"/>
          <w:sz w:val="24"/>
          <w:szCs w:val="24"/>
          <w:lang w:val="en-US"/>
        </w:rPr>
        <w:t>The success % for ethnic minority students overall is now higher than the College average. The groups whose outcomes at FT level gave cause for concern in 2011-12 have shown significant increases in success rates. There is still variation across groups - those from Any Other Black background still have an achievement rate well below average. Although very small numbers of students are involved, this will be followed up by further analysis to detect any significant patterns.</w:t>
      </w:r>
    </w:p>
    <w:p w14:paraId="18DA488B" w14:textId="76ADDB42" w:rsidR="00DC4BC3" w:rsidRPr="00DC4BC3" w:rsidRDefault="00DC4BC3" w:rsidP="00D4490B">
      <w:pPr>
        <w:pStyle w:val="ListParagraph"/>
        <w:numPr>
          <w:ilvl w:val="0"/>
          <w:numId w:val="10"/>
        </w:numPr>
        <w:spacing w:after="0"/>
        <w:jc w:val="both"/>
        <w:rPr>
          <w:rFonts w:ascii="Arial" w:eastAsia="Times New Roman" w:hAnsi="Arial" w:cs="Arial"/>
          <w:color w:val="000000"/>
          <w:sz w:val="24"/>
          <w:szCs w:val="24"/>
          <w:lang w:val="en-US"/>
        </w:rPr>
      </w:pPr>
      <w:r w:rsidRPr="00DC4BC3">
        <w:rPr>
          <w:rFonts w:ascii="Arial" w:eastAsia="Times New Roman" w:hAnsi="Arial" w:cs="Arial"/>
          <w:color w:val="000000"/>
          <w:sz w:val="24"/>
          <w:szCs w:val="24"/>
          <w:lang w:val="en-US"/>
        </w:rPr>
        <w:t>In Edinburgh College, feedback from teaching and support staff, LDTs, and partners ELREC</w:t>
      </w:r>
      <w:r w:rsidR="003E5A2D">
        <w:rPr>
          <w:rFonts w:ascii="Arial" w:eastAsia="Times New Roman" w:hAnsi="Arial" w:cs="Arial"/>
          <w:color w:val="000000"/>
          <w:sz w:val="24"/>
          <w:szCs w:val="24"/>
          <w:lang w:val="en-US"/>
        </w:rPr>
        <w:t>,</w:t>
      </w:r>
      <w:r w:rsidRPr="00DC4BC3">
        <w:rPr>
          <w:rFonts w:ascii="Arial" w:eastAsia="Times New Roman" w:hAnsi="Arial" w:cs="Arial"/>
          <w:color w:val="000000"/>
          <w:sz w:val="24"/>
          <w:szCs w:val="24"/>
          <w:lang w:val="en-US"/>
        </w:rPr>
        <w:t xml:space="preserve"> suggest</w:t>
      </w:r>
      <w:r w:rsidR="003E5A2D">
        <w:rPr>
          <w:rFonts w:ascii="Arial" w:eastAsia="Times New Roman" w:hAnsi="Arial" w:cs="Arial"/>
          <w:color w:val="000000"/>
          <w:sz w:val="24"/>
          <w:szCs w:val="24"/>
          <w:lang w:val="en-US"/>
        </w:rPr>
        <w:t>s</w:t>
      </w:r>
      <w:r w:rsidRPr="00DC4BC3">
        <w:rPr>
          <w:rFonts w:ascii="Arial" w:eastAsia="Times New Roman" w:hAnsi="Arial" w:cs="Arial"/>
          <w:color w:val="000000"/>
          <w:sz w:val="24"/>
          <w:szCs w:val="24"/>
          <w:lang w:val="en-US"/>
        </w:rPr>
        <w:t xml:space="preserve"> that lower achievement rates </w:t>
      </w:r>
      <w:r w:rsidR="003E5A2D">
        <w:rPr>
          <w:rFonts w:ascii="Arial" w:eastAsia="Times New Roman" w:hAnsi="Arial" w:cs="Arial"/>
          <w:color w:val="000000"/>
          <w:sz w:val="24"/>
          <w:szCs w:val="24"/>
          <w:lang w:val="en-US"/>
        </w:rPr>
        <w:t xml:space="preserve">of ethnic minority students </w:t>
      </w:r>
      <w:r w:rsidRPr="00DC4BC3">
        <w:rPr>
          <w:rFonts w:ascii="Arial" w:eastAsia="Times New Roman" w:hAnsi="Arial" w:cs="Arial"/>
          <w:color w:val="000000"/>
          <w:sz w:val="24"/>
          <w:szCs w:val="24"/>
          <w:lang w:val="en-US"/>
        </w:rPr>
        <w:t>can be down to various factors including</w:t>
      </w:r>
      <w:r w:rsidR="00CC7FFA">
        <w:rPr>
          <w:rFonts w:ascii="Arial" w:eastAsia="Times New Roman" w:hAnsi="Arial" w:cs="Arial"/>
          <w:color w:val="000000"/>
          <w:sz w:val="24"/>
          <w:szCs w:val="24"/>
          <w:lang w:val="en-US"/>
        </w:rPr>
        <w:t>:</w:t>
      </w:r>
      <w:r w:rsidRPr="00DC4BC3">
        <w:rPr>
          <w:rFonts w:ascii="Arial" w:eastAsia="Times New Roman" w:hAnsi="Arial" w:cs="Arial"/>
          <w:color w:val="000000"/>
          <w:sz w:val="24"/>
          <w:szCs w:val="24"/>
          <w:lang w:val="en-US"/>
        </w:rPr>
        <w:t xml:space="preserve"> </w:t>
      </w:r>
    </w:p>
    <w:p w14:paraId="091DA9FB" w14:textId="14198D1D" w:rsidR="00DC4BC3" w:rsidRPr="00CC7FFA" w:rsidRDefault="00CC7FFA" w:rsidP="00D4490B">
      <w:pPr>
        <w:pStyle w:val="ListParagraph"/>
        <w:numPr>
          <w:ilvl w:val="0"/>
          <w:numId w:val="54"/>
        </w:numPr>
        <w:jc w:val="both"/>
        <w:rPr>
          <w:rFonts w:ascii="Arial" w:hAnsi="Arial" w:cs="Arial"/>
          <w:sz w:val="24"/>
        </w:rPr>
      </w:pPr>
      <w:r>
        <w:rPr>
          <w:rFonts w:ascii="Arial" w:hAnsi="Arial" w:cs="Arial"/>
          <w:sz w:val="24"/>
        </w:rPr>
        <w:t>L</w:t>
      </w:r>
      <w:r w:rsidR="00DC4BC3" w:rsidRPr="00CC7FFA">
        <w:rPr>
          <w:rFonts w:ascii="Arial" w:hAnsi="Arial" w:cs="Arial"/>
          <w:sz w:val="24"/>
        </w:rPr>
        <w:t>anguage difficulty which impacts on ability to paraphrase and take notes, especially where Scottish accents and dialects are involved;</w:t>
      </w:r>
    </w:p>
    <w:p w14:paraId="7E7ACD92" w14:textId="77777777" w:rsidR="00CC7FFA" w:rsidRPr="00CC7FFA" w:rsidRDefault="00CC7FFA" w:rsidP="00D4490B">
      <w:pPr>
        <w:pStyle w:val="ListParagraph"/>
        <w:numPr>
          <w:ilvl w:val="0"/>
          <w:numId w:val="54"/>
        </w:numPr>
        <w:jc w:val="both"/>
        <w:rPr>
          <w:rFonts w:ascii="Arial" w:hAnsi="Arial" w:cs="Arial"/>
          <w:b/>
          <w:sz w:val="24"/>
        </w:rPr>
      </w:pPr>
      <w:r w:rsidRPr="00CC7FFA">
        <w:rPr>
          <w:rFonts w:ascii="Arial" w:hAnsi="Arial" w:cs="Arial"/>
          <w:sz w:val="24"/>
        </w:rPr>
        <w:t>Family</w:t>
      </w:r>
      <w:r w:rsidR="00DC4BC3" w:rsidRPr="00CC7FFA">
        <w:rPr>
          <w:rFonts w:ascii="Arial" w:hAnsi="Arial" w:cs="Arial"/>
          <w:sz w:val="24"/>
        </w:rPr>
        <w:t xml:space="preserve"> expectations - family may not support the choice of FE or see chosen subject as a proper profession.</w:t>
      </w:r>
    </w:p>
    <w:p w14:paraId="520EBF79" w14:textId="103C1F11" w:rsidR="00DC4BC3" w:rsidRPr="00CC7FFA" w:rsidRDefault="00DC4BC3" w:rsidP="00D4490B">
      <w:pPr>
        <w:pStyle w:val="ListParagraph"/>
        <w:numPr>
          <w:ilvl w:val="0"/>
          <w:numId w:val="54"/>
        </w:numPr>
        <w:jc w:val="both"/>
        <w:rPr>
          <w:rFonts w:ascii="Arial" w:hAnsi="Arial" w:cs="Arial"/>
          <w:b/>
          <w:sz w:val="24"/>
        </w:rPr>
      </w:pPr>
      <w:r w:rsidRPr="00CC7FFA">
        <w:rPr>
          <w:rFonts w:ascii="Arial" w:hAnsi="Arial" w:cs="Arial"/>
          <w:sz w:val="24"/>
        </w:rPr>
        <w:t>Students may be expected to p</w:t>
      </w:r>
      <w:r w:rsidR="00A820C7" w:rsidRPr="00CC7FFA">
        <w:rPr>
          <w:rFonts w:ascii="Arial" w:hAnsi="Arial" w:cs="Arial"/>
          <w:sz w:val="24"/>
        </w:rPr>
        <w:t>rioritise</w:t>
      </w:r>
      <w:r w:rsidRPr="00CC7FFA">
        <w:rPr>
          <w:rFonts w:ascii="Arial" w:hAnsi="Arial" w:cs="Arial"/>
          <w:sz w:val="24"/>
        </w:rPr>
        <w:t xml:space="preserve"> more care for family </w:t>
      </w:r>
      <w:r w:rsidR="00A820C7" w:rsidRPr="00CC7FFA">
        <w:rPr>
          <w:rFonts w:ascii="Arial" w:hAnsi="Arial" w:cs="Arial"/>
          <w:sz w:val="24"/>
        </w:rPr>
        <w:t>members;</w:t>
      </w:r>
    </w:p>
    <w:p w14:paraId="1AD47521" w14:textId="7803F54B" w:rsidR="00DC4BC3" w:rsidRPr="00CC7FFA" w:rsidRDefault="00CC7FFA" w:rsidP="00D4490B">
      <w:pPr>
        <w:pStyle w:val="ListParagraph"/>
        <w:numPr>
          <w:ilvl w:val="0"/>
          <w:numId w:val="54"/>
        </w:numPr>
        <w:jc w:val="both"/>
        <w:rPr>
          <w:rFonts w:ascii="Arial" w:hAnsi="Arial" w:cs="Arial"/>
          <w:sz w:val="24"/>
        </w:rPr>
      </w:pPr>
      <w:r>
        <w:rPr>
          <w:rFonts w:ascii="Arial" w:hAnsi="Arial" w:cs="Arial"/>
          <w:sz w:val="24"/>
        </w:rPr>
        <w:t>D</w:t>
      </w:r>
      <w:r w:rsidR="00DC4BC3" w:rsidRPr="00CC7FFA">
        <w:rPr>
          <w:rFonts w:ascii="Arial" w:hAnsi="Arial" w:cs="Arial"/>
          <w:sz w:val="24"/>
        </w:rPr>
        <w:t>ifferent expectations around learning and teaching, around attendance, and the sharing of work;</w:t>
      </w:r>
    </w:p>
    <w:p w14:paraId="6B14D272" w14:textId="11CDFCE2" w:rsidR="00DC4BC3" w:rsidRPr="00CC7FFA" w:rsidRDefault="00CC7FFA" w:rsidP="00D4490B">
      <w:pPr>
        <w:pStyle w:val="ListParagraph"/>
        <w:numPr>
          <w:ilvl w:val="0"/>
          <w:numId w:val="54"/>
        </w:numPr>
        <w:spacing w:after="0" w:line="240" w:lineRule="auto"/>
        <w:jc w:val="both"/>
        <w:rPr>
          <w:rFonts w:ascii="Arial" w:eastAsia="Times New Roman" w:hAnsi="Arial" w:cs="Arial"/>
          <w:color w:val="000000"/>
          <w:sz w:val="28"/>
          <w:szCs w:val="24"/>
          <w:lang w:val="en-US"/>
        </w:rPr>
      </w:pPr>
      <w:r w:rsidRPr="00CC7FFA">
        <w:rPr>
          <w:rFonts w:ascii="Arial" w:hAnsi="Arial" w:cs="Arial"/>
          <w:sz w:val="24"/>
        </w:rPr>
        <w:t>Culturally</w:t>
      </w:r>
      <w:r w:rsidR="00DC4BC3" w:rsidRPr="00CC7FFA">
        <w:rPr>
          <w:rFonts w:ascii="Arial" w:hAnsi="Arial" w:cs="Arial"/>
          <w:sz w:val="24"/>
        </w:rPr>
        <w:t xml:space="preserve"> specific pressures around disclosure of mental health or other support issues.</w:t>
      </w:r>
    </w:p>
    <w:p w14:paraId="0128AD55" w14:textId="77777777" w:rsidR="003E5A2D" w:rsidRDefault="003E5A2D" w:rsidP="00D4490B">
      <w:pPr>
        <w:pStyle w:val="ListParagraph"/>
        <w:spacing w:after="0" w:line="240" w:lineRule="auto"/>
        <w:ind w:left="1080"/>
        <w:jc w:val="both"/>
        <w:rPr>
          <w:rFonts w:ascii="Arial" w:eastAsia="Times New Roman" w:hAnsi="Arial" w:cs="Arial"/>
          <w:color w:val="000000"/>
          <w:sz w:val="24"/>
          <w:szCs w:val="24"/>
          <w:lang w:val="en-US"/>
        </w:rPr>
      </w:pPr>
    </w:p>
    <w:p w14:paraId="1C950BFD" w14:textId="3C72F891" w:rsidR="00DE6CA1" w:rsidRDefault="00885821" w:rsidP="00D4490B">
      <w:pPr>
        <w:pStyle w:val="ListParagraph"/>
        <w:numPr>
          <w:ilvl w:val="0"/>
          <w:numId w:val="10"/>
        </w:numPr>
        <w:spacing w:after="0"/>
        <w:jc w:val="both"/>
        <w:rPr>
          <w:rFonts w:ascii="Arial" w:eastAsia="Times New Roman" w:hAnsi="Arial" w:cs="Arial"/>
          <w:color w:val="000000"/>
          <w:sz w:val="24"/>
          <w:szCs w:val="24"/>
          <w:lang w:val="en-US"/>
        </w:rPr>
      </w:pPr>
      <w:r>
        <w:rPr>
          <w:rFonts w:ascii="Arial" w:eastAsia="Times New Roman" w:hAnsi="Arial" w:cs="Arial"/>
          <w:color w:val="000000"/>
          <w:sz w:val="24"/>
          <w:szCs w:val="24"/>
          <w:lang w:val="en-US"/>
        </w:rPr>
        <w:t xml:space="preserve">Overseas student success rates have risen significantly and are </w:t>
      </w:r>
      <w:r w:rsidR="00DE6CA1">
        <w:rPr>
          <w:rFonts w:ascii="Arial" w:eastAsia="Times New Roman" w:hAnsi="Arial" w:cs="Arial"/>
          <w:color w:val="000000"/>
          <w:sz w:val="24"/>
          <w:szCs w:val="24"/>
          <w:lang w:val="en-US"/>
        </w:rPr>
        <w:t>now 8% above the College average.</w:t>
      </w:r>
    </w:p>
    <w:p w14:paraId="72B59DC8" w14:textId="30512F2B" w:rsidR="00DE6CA1" w:rsidRDefault="00DE6CA1" w:rsidP="00D4490B">
      <w:pPr>
        <w:pStyle w:val="ListParagraph"/>
        <w:numPr>
          <w:ilvl w:val="0"/>
          <w:numId w:val="10"/>
        </w:numPr>
        <w:spacing w:after="0"/>
        <w:jc w:val="both"/>
        <w:rPr>
          <w:rFonts w:ascii="Arial" w:eastAsia="Times New Roman" w:hAnsi="Arial" w:cs="Arial"/>
          <w:color w:val="000000"/>
          <w:sz w:val="24"/>
          <w:szCs w:val="24"/>
          <w:lang w:val="en-US"/>
        </w:rPr>
      </w:pPr>
      <w:r>
        <w:rPr>
          <w:rFonts w:ascii="Arial" w:eastAsia="Times New Roman" w:hAnsi="Arial" w:cs="Arial"/>
          <w:color w:val="000000"/>
          <w:sz w:val="24"/>
          <w:szCs w:val="24"/>
          <w:lang w:val="en-US"/>
        </w:rPr>
        <w:t xml:space="preserve">Success rates for </w:t>
      </w:r>
      <w:r w:rsidR="004469FC">
        <w:rPr>
          <w:rFonts w:ascii="Arial" w:eastAsia="Times New Roman" w:hAnsi="Arial" w:cs="Arial"/>
          <w:color w:val="000000"/>
          <w:sz w:val="24"/>
          <w:szCs w:val="24"/>
          <w:lang w:val="en-US"/>
        </w:rPr>
        <w:t>students</w:t>
      </w:r>
      <w:r>
        <w:rPr>
          <w:rFonts w:ascii="Arial" w:eastAsia="Times New Roman" w:hAnsi="Arial" w:cs="Arial"/>
          <w:color w:val="000000"/>
          <w:sz w:val="24"/>
          <w:szCs w:val="24"/>
          <w:lang w:val="en-US"/>
        </w:rPr>
        <w:t xml:space="preserve"> with disabilities on mainstream courses are still lower than those of non</w:t>
      </w:r>
      <w:r w:rsidR="004469FC">
        <w:rPr>
          <w:rFonts w:ascii="Arial" w:eastAsia="Times New Roman" w:hAnsi="Arial" w:cs="Arial"/>
          <w:color w:val="000000"/>
          <w:sz w:val="24"/>
          <w:szCs w:val="24"/>
          <w:lang w:val="en-US"/>
        </w:rPr>
        <w:t>-</w:t>
      </w:r>
      <w:r>
        <w:rPr>
          <w:rFonts w:ascii="Arial" w:eastAsia="Times New Roman" w:hAnsi="Arial" w:cs="Arial"/>
          <w:color w:val="000000"/>
          <w:sz w:val="24"/>
          <w:szCs w:val="24"/>
          <w:lang w:val="en-US"/>
        </w:rPr>
        <w:t xml:space="preserve"> disabled </w:t>
      </w:r>
      <w:r w:rsidR="004469FC">
        <w:rPr>
          <w:rFonts w:ascii="Arial" w:eastAsia="Times New Roman" w:hAnsi="Arial" w:cs="Arial"/>
          <w:color w:val="000000"/>
          <w:sz w:val="24"/>
          <w:szCs w:val="24"/>
          <w:lang w:val="en-US"/>
        </w:rPr>
        <w:t>students</w:t>
      </w:r>
      <w:r>
        <w:rPr>
          <w:rFonts w:ascii="Arial" w:eastAsia="Times New Roman" w:hAnsi="Arial" w:cs="Arial"/>
          <w:color w:val="000000"/>
          <w:sz w:val="24"/>
          <w:szCs w:val="24"/>
          <w:lang w:val="en-US"/>
        </w:rPr>
        <w:t xml:space="preserve"> by just under 5%. However, on FT courses</w:t>
      </w:r>
      <w:r w:rsidR="00A9707D">
        <w:rPr>
          <w:rFonts w:ascii="Arial" w:eastAsia="Times New Roman" w:hAnsi="Arial" w:cs="Arial"/>
          <w:color w:val="000000"/>
          <w:sz w:val="24"/>
          <w:szCs w:val="24"/>
          <w:lang w:val="en-US"/>
        </w:rPr>
        <w:t>,</w:t>
      </w:r>
      <w:r>
        <w:rPr>
          <w:rFonts w:ascii="Arial" w:eastAsia="Times New Roman" w:hAnsi="Arial" w:cs="Arial"/>
          <w:color w:val="000000"/>
          <w:sz w:val="24"/>
          <w:szCs w:val="24"/>
          <w:lang w:val="en-US"/>
        </w:rPr>
        <w:t xml:space="preserve"> the </w:t>
      </w:r>
      <w:r w:rsidR="004469FC">
        <w:rPr>
          <w:rFonts w:ascii="Arial" w:eastAsia="Times New Roman" w:hAnsi="Arial" w:cs="Arial"/>
          <w:color w:val="000000"/>
          <w:sz w:val="24"/>
          <w:szCs w:val="24"/>
          <w:lang w:val="en-US"/>
        </w:rPr>
        <w:t>gap</w:t>
      </w:r>
      <w:r>
        <w:rPr>
          <w:rFonts w:ascii="Arial" w:eastAsia="Times New Roman" w:hAnsi="Arial" w:cs="Arial"/>
          <w:color w:val="000000"/>
          <w:sz w:val="24"/>
          <w:szCs w:val="24"/>
          <w:lang w:val="en-US"/>
        </w:rPr>
        <w:t xml:space="preserve"> has narrowed to 1.3%</w:t>
      </w:r>
      <w:r w:rsidR="004469FC">
        <w:rPr>
          <w:rFonts w:ascii="Arial" w:eastAsia="Times New Roman" w:hAnsi="Arial" w:cs="Arial"/>
          <w:color w:val="000000"/>
          <w:sz w:val="24"/>
          <w:szCs w:val="24"/>
          <w:lang w:val="en-US"/>
        </w:rPr>
        <w:t xml:space="preserve">. </w:t>
      </w:r>
      <w:r w:rsidR="006F5B16">
        <w:rPr>
          <w:rFonts w:ascii="Arial" w:eastAsia="Times New Roman" w:hAnsi="Arial" w:cs="Arial"/>
          <w:color w:val="000000"/>
          <w:sz w:val="24"/>
          <w:szCs w:val="24"/>
          <w:lang w:val="en-US"/>
        </w:rPr>
        <w:t>Groups whose success rates continue to cause concern are students with mental health difficulties and deaf students.</w:t>
      </w:r>
    </w:p>
    <w:p w14:paraId="48BED55C" w14:textId="054A993F" w:rsidR="00CA44BC" w:rsidRPr="00CA44BC" w:rsidRDefault="00885821" w:rsidP="00D4490B">
      <w:pPr>
        <w:pStyle w:val="ListParagraph"/>
        <w:numPr>
          <w:ilvl w:val="0"/>
          <w:numId w:val="10"/>
        </w:numPr>
        <w:spacing w:after="0"/>
        <w:jc w:val="both"/>
        <w:rPr>
          <w:rFonts w:ascii="Arial" w:eastAsia="Times New Roman" w:hAnsi="Arial" w:cs="Arial"/>
          <w:color w:val="000000"/>
          <w:sz w:val="24"/>
          <w:szCs w:val="24"/>
          <w:lang w:val="en-US"/>
        </w:rPr>
      </w:pPr>
      <w:r w:rsidRPr="006F5B16">
        <w:rPr>
          <w:rFonts w:ascii="Arial" w:eastAsia="Times New Roman" w:hAnsi="Arial" w:cs="Arial"/>
          <w:color w:val="000000"/>
          <w:sz w:val="24"/>
          <w:szCs w:val="24"/>
          <w:lang w:val="en-US"/>
        </w:rPr>
        <w:t>Despite a range of interventions over session 2013-14, success rates for students with declared mental health difficulties (MHD) on FT courses</w:t>
      </w:r>
      <w:r w:rsidR="006F5B16">
        <w:rPr>
          <w:rFonts w:ascii="Arial" w:eastAsia="Times New Roman" w:hAnsi="Arial" w:cs="Arial"/>
          <w:color w:val="000000"/>
          <w:sz w:val="24"/>
          <w:szCs w:val="24"/>
          <w:lang w:val="en-US"/>
        </w:rPr>
        <w:t xml:space="preserve"> remain</w:t>
      </w:r>
      <w:r w:rsidRPr="006F5B16">
        <w:rPr>
          <w:rFonts w:ascii="Arial" w:eastAsia="Times New Roman" w:hAnsi="Arial" w:cs="Arial"/>
          <w:color w:val="000000"/>
          <w:sz w:val="24"/>
          <w:szCs w:val="24"/>
          <w:lang w:val="en-US"/>
        </w:rPr>
        <w:t xml:space="preserve"> low, and their satisfaction rates in the Pre Exit survey were also lower than those of other groups.  Often for students with MHD, deferring completion of a course is the best option for them, and this impacts on PIs. Extended Learning Support (ELS forms) will include students presenting with stress and anxiety who have not necessarily declared a MHD at application or enrolment stage. Analysis </w:t>
      </w:r>
      <w:r w:rsidRPr="006F5B16">
        <w:rPr>
          <w:rFonts w:ascii="Arial" w:eastAsia="Times New Roman" w:hAnsi="Arial" w:cs="Arial"/>
          <w:color w:val="000000"/>
          <w:sz w:val="24"/>
          <w:szCs w:val="24"/>
          <w:lang w:val="en-US"/>
        </w:rPr>
        <w:lastRenderedPageBreak/>
        <w:t>of ELS forms in future may provide more meaningful information to help with measuring the success rates of this wider group, and with identifying any differences in take up of support by protected groups.</w:t>
      </w:r>
    </w:p>
    <w:p w14:paraId="444AD35F" w14:textId="5916FD68" w:rsidR="00042324" w:rsidRPr="00042324" w:rsidRDefault="00042324" w:rsidP="00CC7FFA">
      <w:pPr>
        <w:pStyle w:val="ListParagraph"/>
        <w:numPr>
          <w:ilvl w:val="0"/>
          <w:numId w:val="10"/>
        </w:numPr>
        <w:spacing w:after="0"/>
        <w:rPr>
          <w:rFonts w:ascii="Arial" w:eastAsia="Times New Roman" w:hAnsi="Arial" w:cs="Arial"/>
          <w:color w:val="000000"/>
          <w:sz w:val="24"/>
          <w:szCs w:val="24"/>
          <w:lang w:val="en-US"/>
        </w:rPr>
      </w:pPr>
      <w:r w:rsidRPr="00042324">
        <w:rPr>
          <w:rFonts w:ascii="Arial" w:eastAsia="Times New Roman" w:hAnsi="Arial" w:cs="Arial"/>
          <w:color w:val="000000"/>
          <w:sz w:val="24"/>
          <w:szCs w:val="24"/>
          <w:lang w:val="en-US"/>
        </w:rPr>
        <w:t>The gap between male and female success rates at FT HE level, has reduced from 10% in 2011-12 to 7% in 2013-14.</w:t>
      </w:r>
      <w:r w:rsidR="005E0C56" w:rsidRPr="00042324">
        <w:rPr>
          <w:rFonts w:ascii="Arial" w:eastAsia="Times New Roman" w:hAnsi="Arial" w:cs="Arial"/>
          <w:color w:val="000000"/>
          <w:sz w:val="24"/>
          <w:szCs w:val="24"/>
          <w:lang w:val="en-US"/>
        </w:rPr>
        <w:t xml:space="preserve">Young male 20-24 HE learners tend to have lower achievement rates than older males. </w:t>
      </w:r>
      <w:r w:rsidRPr="00042324">
        <w:rPr>
          <w:rFonts w:ascii="Arial" w:eastAsia="Times New Roman" w:hAnsi="Arial" w:cs="Arial"/>
          <w:color w:val="000000"/>
          <w:sz w:val="24"/>
          <w:szCs w:val="24"/>
          <w:lang w:val="en-US"/>
        </w:rPr>
        <w:t>Discussions with lecturing staff suggest that young males particularly in areas such as sport and fitness and construction are less likely to seek additional support where required. This is borne out by ECU analysis of the take up of student services in the sector at large. Research suggests that men sometimes struggle with acknowledging issues that they believe might cause them to be perceived as vulnerable, or unable to manage and can be more reluctant than women to build socially supportive ‘bridging ties’ beyond their immediate circle. Informal service formats were found to encourage more men.</w:t>
      </w:r>
    </w:p>
    <w:p w14:paraId="5CDDF652" w14:textId="594A3B9D" w:rsidR="0013543E" w:rsidRDefault="0013543E" w:rsidP="00CC7FFA">
      <w:pPr>
        <w:pStyle w:val="ListParagraph"/>
        <w:numPr>
          <w:ilvl w:val="0"/>
          <w:numId w:val="10"/>
        </w:numPr>
        <w:spacing w:after="0"/>
        <w:rPr>
          <w:rFonts w:ascii="Arial" w:eastAsia="Times New Roman" w:hAnsi="Arial" w:cs="Arial"/>
          <w:color w:val="000000"/>
          <w:sz w:val="24"/>
          <w:szCs w:val="24"/>
          <w:lang w:val="en-US"/>
        </w:rPr>
      </w:pPr>
      <w:r w:rsidRPr="0013543E">
        <w:rPr>
          <w:rFonts w:ascii="Arial" w:eastAsia="Times New Roman" w:hAnsi="Arial" w:cs="Arial"/>
          <w:color w:val="000000"/>
          <w:sz w:val="24"/>
          <w:szCs w:val="24"/>
          <w:lang w:val="en-US"/>
        </w:rPr>
        <w:t>The overall success rate for 16-19 year olds fell by 0.5% to 70.7% in 2013-14. This remains lower than the sector average (2012-13) by 3%. However the gap between this group’s rate and the college average has reduced.</w:t>
      </w:r>
    </w:p>
    <w:p w14:paraId="169464D6" w14:textId="77777777" w:rsidR="00D12BAD" w:rsidRDefault="00D12BAD" w:rsidP="00CC7FFA">
      <w:pPr>
        <w:pStyle w:val="ListParagraph"/>
        <w:spacing w:after="0"/>
        <w:rPr>
          <w:rFonts w:ascii="Arial" w:eastAsia="Times New Roman" w:hAnsi="Arial" w:cs="Arial"/>
          <w:color w:val="000000"/>
          <w:sz w:val="24"/>
          <w:szCs w:val="24"/>
          <w:lang w:val="en-US"/>
        </w:rPr>
      </w:pPr>
    </w:p>
    <w:p w14:paraId="55ED1BFD" w14:textId="77777777" w:rsidR="00D12BAD" w:rsidRDefault="00D12BAD" w:rsidP="00D12BAD">
      <w:pPr>
        <w:pStyle w:val="ListParagraph"/>
        <w:spacing w:after="0" w:line="240" w:lineRule="auto"/>
        <w:rPr>
          <w:rFonts w:ascii="Arial" w:eastAsia="Times New Roman" w:hAnsi="Arial" w:cs="Arial"/>
          <w:color w:val="000000"/>
          <w:sz w:val="24"/>
          <w:szCs w:val="24"/>
          <w:lang w:val="en-US"/>
        </w:rPr>
      </w:pPr>
    </w:p>
    <w:p w14:paraId="35ACB2B8" w14:textId="0457A63C" w:rsidR="00D12BAD" w:rsidRDefault="00D12BAD" w:rsidP="00D12BAD">
      <w:pPr>
        <w:spacing w:after="0" w:line="240" w:lineRule="auto"/>
        <w:rPr>
          <w:rFonts w:ascii="Arial" w:eastAsia="Times New Roman" w:hAnsi="Arial" w:cs="Arial"/>
          <w:b/>
          <w:color w:val="000000"/>
          <w:sz w:val="24"/>
          <w:szCs w:val="24"/>
          <w:lang w:val="en-US"/>
        </w:rPr>
      </w:pPr>
      <w:r w:rsidRPr="00D12BAD">
        <w:rPr>
          <w:rFonts w:ascii="Arial" w:eastAsia="Times New Roman" w:hAnsi="Arial" w:cs="Arial"/>
          <w:b/>
          <w:color w:val="000000"/>
          <w:sz w:val="24"/>
          <w:szCs w:val="24"/>
          <w:lang w:val="en-US"/>
        </w:rPr>
        <w:t>Student satisfaction</w:t>
      </w:r>
    </w:p>
    <w:p w14:paraId="5E8E21CF" w14:textId="53103004" w:rsidR="00D12BAD" w:rsidRDefault="00D12BAD" w:rsidP="00657C7A">
      <w:pPr>
        <w:pStyle w:val="ListParagraph"/>
        <w:numPr>
          <w:ilvl w:val="0"/>
          <w:numId w:val="10"/>
        </w:numPr>
        <w:spacing w:after="0"/>
        <w:rPr>
          <w:rFonts w:ascii="Arial" w:eastAsia="Times New Roman" w:hAnsi="Arial" w:cs="Arial"/>
          <w:color w:val="000000"/>
          <w:sz w:val="24"/>
          <w:szCs w:val="24"/>
          <w:lang w:val="en-US"/>
        </w:rPr>
      </w:pPr>
      <w:r>
        <w:rPr>
          <w:rFonts w:ascii="Arial" w:eastAsia="Times New Roman" w:hAnsi="Arial" w:cs="Arial"/>
          <w:color w:val="000000"/>
          <w:sz w:val="24"/>
          <w:szCs w:val="24"/>
          <w:lang w:val="en-US"/>
        </w:rPr>
        <w:t>In the Pre Exit Survey May 2014, responses on the equality questions were:</w:t>
      </w:r>
    </w:p>
    <w:p w14:paraId="0DCDC594" w14:textId="77777777" w:rsidR="00657C7A" w:rsidRPr="00D12BAD" w:rsidRDefault="00657C7A" w:rsidP="00657C7A">
      <w:pPr>
        <w:pStyle w:val="ListParagraph"/>
        <w:spacing w:after="0"/>
        <w:rPr>
          <w:rFonts w:ascii="Arial" w:eastAsia="Times New Roman" w:hAnsi="Arial" w:cs="Arial"/>
          <w:color w:val="000000"/>
          <w:sz w:val="24"/>
          <w:szCs w:val="24"/>
          <w:lang w:val="en-US"/>
        </w:rPr>
      </w:pPr>
    </w:p>
    <w:p w14:paraId="48FEB271" w14:textId="77777777" w:rsidR="00D12BAD" w:rsidRPr="00D12BAD" w:rsidRDefault="00D12BAD" w:rsidP="00657C7A">
      <w:pPr>
        <w:pStyle w:val="ListParagraph"/>
        <w:numPr>
          <w:ilvl w:val="0"/>
          <w:numId w:val="51"/>
        </w:numPr>
        <w:spacing w:after="0"/>
        <w:rPr>
          <w:rFonts w:ascii="Arial" w:eastAsia="Times New Roman" w:hAnsi="Arial" w:cs="Arial"/>
          <w:color w:val="000000"/>
          <w:sz w:val="24"/>
          <w:szCs w:val="24"/>
          <w:lang w:val="en-US"/>
        </w:rPr>
      </w:pPr>
      <w:r w:rsidRPr="00D12BAD">
        <w:rPr>
          <w:rFonts w:ascii="Arial" w:eastAsia="Times New Roman" w:hAnsi="Arial" w:cs="Arial"/>
          <w:color w:val="000000"/>
          <w:sz w:val="24"/>
          <w:szCs w:val="24"/>
          <w:lang w:val="en-US"/>
        </w:rPr>
        <w:t>I feel welcome and respected at EC. 88%</w:t>
      </w:r>
    </w:p>
    <w:p w14:paraId="07E0A8D5" w14:textId="08610EDB" w:rsidR="00D12BAD" w:rsidRPr="00D12BAD" w:rsidRDefault="00D12BAD" w:rsidP="00657C7A">
      <w:pPr>
        <w:pStyle w:val="ListParagraph"/>
        <w:numPr>
          <w:ilvl w:val="0"/>
          <w:numId w:val="51"/>
        </w:numPr>
        <w:spacing w:after="0"/>
        <w:rPr>
          <w:rFonts w:ascii="Arial" w:eastAsia="Times New Roman" w:hAnsi="Arial" w:cs="Arial"/>
          <w:color w:val="000000"/>
          <w:sz w:val="24"/>
          <w:szCs w:val="24"/>
          <w:lang w:val="en-US"/>
        </w:rPr>
      </w:pPr>
      <w:r w:rsidRPr="00D12BAD">
        <w:rPr>
          <w:rFonts w:ascii="Arial" w:eastAsia="Times New Roman" w:hAnsi="Arial" w:cs="Arial"/>
          <w:color w:val="000000"/>
          <w:sz w:val="24"/>
          <w:szCs w:val="24"/>
          <w:lang w:val="en-US"/>
        </w:rPr>
        <w:t>I believe all learners are treated fairly and equally. 77%</w:t>
      </w:r>
    </w:p>
    <w:p w14:paraId="50B9A3DB" w14:textId="77777777" w:rsidR="00D12BAD" w:rsidRPr="00D12BAD" w:rsidRDefault="00D12BAD" w:rsidP="00657C7A">
      <w:pPr>
        <w:pStyle w:val="ListParagraph"/>
        <w:numPr>
          <w:ilvl w:val="0"/>
          <w:numId w:val="51"/>
        </w:numPr>
        <w:spacing w:after="0"/>
        <w:rPr>
          <w:rFonts w:ascii="Arial" w:eastAsia="Times New Roman" w:hAnsi="Arial" w:cs="Arial"/>
          <w:color w:val="000000"/>
          <w:sz w:val="24"/>
          <w:szCs w:val="24"/>
          <w:lang w:val="en-US"/>
        </w:rPr>
      </w:pPr>
      <w:r w:rsidRPr="00D12BAD">
        <w:rPr>
          <w:rFonts w:ascii="Arial" w:eastAsia="Times New Roman" w:hAnsi="Arial" w:cs="Arial"/>
          <w:color w:val="000000"/>
          <w:sz w:val="24"/>
          <w:szCs w:val="24"/>
          <w:lang w:val="en-US"/>
        </w:rPr>
        <w:t>I think the College does enough to promote equal opportunities and fair treatment for all learners. 81%</w:t>
      </w:r>
    </w:p>
    <w:p w14:paraId="7CCFF666" w14:textId="77777777" w:rsidR="00D12BAD" w:rsidRPr="00D12BAD" w:rsidRDefault="00D12BAD" w:rsidP="00657C7A">
      <w:pPr>
        <w:pStyle w:val="ListParagraph"/>
        <w:numPr>
          <w:ilvl w:val="0"/>
          <w:numId w:val="51"/>
        </w:numPr>
        <w:spacing w:after="0"/>
        <w:rPr>
          <w:rFonts w:ascii="Arial" w:eastAsia="Times New Roman" w:hAnsi="Arial" w:cs="Arial"/>
          <w:color w:val="000000"/>
          <w:sz w:val="24"/>
          <w:szCs w:val="24"/>
          <w:lang w:val="en-US"/>
        </w:rPr>
      </w:pPr>
      <w:r w:rsidRPr="00D12BAD">
        <w:rPr>
          <w:rFonts w:ascii="Arial" w:eastAsia="Times New Roman" w:hAnsi="Arial" w:cs="Arial"/>
          <w:color w:val="000000"/>
          <w:sz w:val="24"/>
          <w:szCs w:val="24"/>
          <w:lang w:val="en-US"/>
        </w:rPr>
        <w:t>I know who to speak to if I'm concerned about an equality and diversity issue (including unfair treatment, bullying, or harassment). 81%</w:t>
      </w:r>
    </w:p>
    <w:p w14:paraId="512CB232" w14:textId="77777777" w:rsidR="00D12BAD" w:rsidRPr="00D12BAD" w:rsidRDefault="00D12BAD" w:rsidP="00657C7A">
      <w:pPr>
        <w:pStyle w:val="ListParagraph"/>
        <w:numPr>
          <w:ilvl w:val="0"/>
          <w:numId w:val="51"/>
        </w:numPr>
        <w:spacing w:after="0"/>
        <w:rPr>
          <w:rFonts w:ascii="Arial" w:eastAsia="Times New Roman" w:hAnsi="Arial" w:cs="Arial"/>
          <w:color w:val="000000"/>
          <w:sz w:val="24"/>
          <w:szCs w:val="24"/>
          <w:lang w:val="en-US"/>
        </w:rPr>
      </w:pPr>
      <w:r w:rsidRPr="00D12BAD">
        <w:rPr>
          <w:rFonts w:ascii="Arial" w:eastAsia="Times New Roman" w:hAnsi="Arial" w:cs="Arial"/>
          <w:color w:val="000000"/>
          <w:sz w:val="24"/>
          <w:szCs w:val="24"/>
          <w:lang w:val="en-US"/>
        </w:rPr>
        <w:t>I'm confident I would be supported by the College if I complained of discriminatory treatment, bullying or harassment. 83%</w:t>
      </w:r>
    </w:p>
    <w:p w14:paraId="3ABD0DD8" w14:textId="23DF7F99" w:rsidR="00D12BAD" w:rsidRPr="00D12BAD" w:rsidRDefault="00D12BAD" w:rsidP="00657C7A">
      <w:pPr>
        <w:pStyle w:val="ListParagraph"/>
        <w:numPr>
          <w:ilvl w:val="0"/>
          <w:numId w:val="51"/>
        </w:numPr>
        <w:spacing w:after="0"/>
        <w:rPr>
          <w:rFonts w:ascii="Arial" w:eastAsia="Times New Roman" w:hAnsi="Arial" w:cs="Arial"/>
          <w:color w:val="000000"/>
          <w:sz w:val="24"/>
          <w:szCs w:val="24"/>
          <w:lang w:val="en-US"/>
        </w:rPr>
      </w:pPr>
      <w:r w:rsidRPr="00D12BAD">
        <w:rPr>
          <w:rFonts w:ascii="Arial" w:eastAsia="Times New Roman" w:hAnsi="Arial" w:cs="Arial"/>
          <w:color w:val="000000"/>
          <w:sz w:val="24"/>
          <w:szCs w:val="24"/>
          <w:lang w:val="en-US"/>
        </w:rPr>
        <w:t>Through my course I’ve increased my understanding and appreciation of learners from different backgrounds. 83%</w:t>
      </w:r>
    </w:p>
    <w:p w14:paraId="01C8DD9B" w14:textId="77777777" w:rsidR="00D12BAD" w:rsidRDefault="00D12BAD" w:rsidP="00657C7A">
      <w:pPr>
        <w:pStyle w:val="ListParagraph"/>
        <w:numPr>
          <w:ilvl w:val="0"/>
          <w:numId w:val="51"/>
        </w:numPr>
        <w:spacing w:after="0"/>
        <w:rPr>
          <w:rFonts w:ascii="Arial" w:eastAsia="Times New Roman" w:hAnsi="Arial" w:cs="Arial"/>
          <w:color w:val="000000"/>
          <w:sz w:val="24"/>
          <w:szCs w:val="24"/>
          <w:lang w:val="en-US"/>
        </w:rPr>
      </w:pPr>
      <w:r w:rsidRPr="00D12BAD">
        <w:rPr>
          <w:rFonts w:ascii="Arial" w:eastAsia="Times New Roman" w:hAnsi="Arial" w:cs="Arial"/>
          <w:color w:val="000000"/>
          <w:sz w:val="24"/>
          <w:szCs w:val="24"/>
          <w:lang w:val="en-US"/>
        </w:rPr>
        <w:t>My expectations of acceptable  behaviour have  changed following LDT led E&amp;D tutorial sessions 78%</w:t>
      </w:r>
    </w:p>
    <w:p w14:paraId="61DCD997" w14:textId="3CBCB10F" w:rsidR="00D12BAD" w:rsidRPr="00D12BAD" w:rsidRDefault="00D12BAD" w:rsidP="00657C7A">
      <w:pPr>
        <w:pStyle w:val="ListParagraph"/>
        <w:numPr>
          <w:ilvl w:val="0"/>
          <w:numId w:val="10"/>
        </w:numPr>
        <w:spacing w:after="0"/>
        <w:rPr>
          <w:rFonts w:ascii="Arial" w:eastAsia="Times New Roman" w:hAnsi="Arial" w:cs="Arial"/>
          <w:color w:val="000000"/>
          <w:sz w:val="24"/>
          <w:szCs w:val="24"/>
          <w:lang w:val="en-US"/>
        </w:rPr>
      </w:pPr>
      <w:r w:rsidRPr="00D12BAD">
        <w:rPr>
          <w:rFonts w:ascii="Arial" w:eastAsia="Times New Roman" w:hAnsi="Arial" w:cs="Arial"/>
          <w:color w:val="000000"/>
          <w:sz w:val="24"/>
          <w:szCs w:val="24"/>
          <w:lang w:val="en-US"/>
        </w:rPr>
        <w:t xml:space="preserve">The data for May 2014 showed a slight downward trend from 2012/13 with regard to </w:t>
      </w:r>
      <w:r>
        <w:rPr>
          <w:rFonts w:ascii="Arial" w:eastAsia="Times New Roman" w:hAnsi="Arial" w:cs="Arial"/>
          <w:color w:val="000000"/>
          <w:sz w:val="24"/>
          <w:szCs w:val="24"/>
          <w:lang w:val="en-US"/>
        </w:rPr>
        <w:t xml:space="preserve">all </w:t>
      </w:r>
      <w:r w:rsidRPr="00D12BAD">
        <w:rPr>
          <w:rFonts w:ascii="Arial" w:eastAsia="Times New Roman" w:hAnsi="Arial" w:cs="Arial"/>
          <w:color w:val="000000"/>
          <w:sz w:val="24"/>
          <w:szCs w:val="24"/>
          <w:lang w:val="en-US"/>
        </w:rPr>
        <w:t>the equality and diversity questions, except for, “I know who to contact about an equality and diversity issue”. It is difficult to draw conclusions about the significance of the trend with a survey of this size. However, it corresponds with a downward trend in the pre-exit survey generally since 2012/13.</w:t>
      </w:r>
    </w:p>
    <w:p w14:paraId="708AA623" w14:textId="544D571D" w:rsidR="007F264E" w:rsidRPr="00F8547B" w:rsidRDefault="007F264E" w:rsidP="00657C7A">
      <w:pPr>
        <w:pStyle w:val="ListParagraph"/>
        <w:numPr>
          <w:ilvl w:val="0"/>
          <w:numId w:val="10"/>
        </w:numPr>
        <w:rPr>
          <w:rFonts w:ascii="Arial" w:eastAsia="Times New Roman" w:hAnsi="Arial" w:cs="Arial"/>
          <w:sz w:val="24"/>
          <w:szCs w:val="20"/>
        </w:rPr>
      </w:pPr>
      <w:r>
        <w:rPr>
          <w:rFonts w:ascii="Arial" w:eastAsia="Times New Roman" w:hAnsi="Arial" w:cs="Arial"/>
          <w:sz w:val="24"/>
          <w:szCs w:val="20"/>
        </w:rPr>
        <w:t>T</w:t>
      </w:r>
      <w:r w:rsidRPr="00F8547B">
        <w:rPr>
          <w:rFonts w:ascii="Arial" w:eastAsia="Times New Roman" w:hAnsi="Arial" w:cs="Arial"/>
          <w:sz w:val="24"/>
          <w:szCs w:val="20"/>
        </w:rPr>
        <w:t>he number of respondents who said they had experienced unfairness on grounds related to one or more protected characteristics was 143, or 6.7% of the total, a slight increase from the previous year. The increase in these figures can largely be accounted for b</w:t>
      </w:r>
      <w:r>
        <w:rPr>
          <w:rFonts w:ascii="Arial" w:eastAsia="Times New Roman" w:hAnsi="Arial" w:cs="Arial"/>
          <w:sz w:val="24"/>
          <w:szCs w:val="20"/>
        </w:rPr>
        <w:t>y</w:t>
      </w:r>
      <w:r w:rsidRPr="00F8547B">
        <w:rPr>
          <w:rFonts w:ascii="Arial" w:eastAsia="Times New Roman" w:hAnsi="Arial" w:cs="Arial"/>
          <w:sz w:val="24"/>
          <w:szCs w:val="20"/>
        </w:rPr>
        <w:t xml:space="preserve"> the increase of respon</w:t>
      </w:r>
      <w:r>
        <w:rPr>
          <w:rFonts w:ascii="Arial" w:eastAsia="Times New Roman" w:hAnsi="Arial" w:cs="Arial"/>
          <w:sz w:val="24"/>
          <w:szCs w:val="20"/>
        </w:rPr>
        <w:t>dents</w:t>
      </w:r>
      <w:r w:rsidRPr="00F8547B">
        <w:rPr>
          <w:rFonts w:ascii="Arial" w:eastAsia="Times New Roman" w:hAnsi="Arial" w:cs="Arial"/>
          <w:sz w:val="24"/>
          <w:szCs w:val="20"/>
        </w:rPr>
        <w:t xml:space="preserve"> citing unfairness relating to sex. Many of the comments relate </w:t>
      </w:r>
      <w:r>
        <w:rPr>
          <w:rFonts w:ascii="Arial" w:eastAsia="Times New Roman" w:hAnsi="Arial" w:cs="Arial"/>
          <w:sz w:val="24"/>
          <w:szCs w:val="20"/>
        </w:rPr>
        <w:t xml:space="preserve">to a series </w:t>
      </w:r>
      <w:r w:rsidRPr="00F8547B">
        <w:rPr>
          <w:rFonts w:ascii="Arial" w:eastAsia="Times New Roman" w:hAnsi="Arial" w:cs="Arial"/>
          <w:sz w:val="24"/>
          <w:szCs w:val="20"/>
        </w:rPr>
        <w:t xml:space="preserve">of derogatory </w:t>
      </w:r>
      <w:r>
        <w:rPr>
          <w:rFonts w:ascii="Arial" w:eastAsia="Times New Roman" w:hAnsi="Arial" w:cs="Arial"/>
          <w:sz w:val="24"/>
          <w:szCs w:val="20"/>
        </w:rPr>
        <w:t>remarks</w:t>
      </w:r>
      <w:r w:rsidRPr="00F8547B">
        <w:rPr>
          <w:rFonts w:ascii="Arial" w:eastAsia="Times New Roman" w:hAnsi="Arial" w:cs="Arial"/>
          <w:sz w:val="24"/>
          <w:szCs w:val="20"/>
        </w:rPr>
        <w:t xml:space="preserve"> made by a group of male students at Granton Campus; a matter </w:t>
      </w:r>
      <w:r>
        <w:rPr>
          <w:rFonts w:ascii="Arial" w:eastAsia="Times New Roman" w:hAnsi="Arial" w:cs="Arial"/>
          <w:sz w:val="24"/>
          <w:szCs w:val="20"/>
        </w:rPr>
        <w:t>brought to the attention of staff which was dealt with by the College</w:t>
      </w:r>
      <w:r w:rsidRPr="00F8547B">
        <w:rPr>
          <w:rFonts w:ascii="Arial" w:eastAsia="Times New Roman" w:hAnsi="Arial" w:cs="Arial"/>
          <w:sz w:val="24"/>
          <w:szCs w:val="20"/>
        </w:rPr>
        <w:t xml:space="preserve">.  </w:t>
      </w:r>
    </w:p>
    <w:p w14:paraId="121472B2" w14:textId="2F6A5CAE" w:rsidR="007F264E" w:rsidRPr="008C10A1" w:rsidRDefault="007F264E" w:rsidP="00657C7A">
      <w:pPr>
        <w:pStyle w:val="ListParagraph"/>
        <w:numPr>
          <w:ilvl w:val="0"/>
          <w:numId w:val="10"/>
        </w:numPr>
        <w:rPr>
          <w:rFonts w:ascii="Arial" w:eastAsia="Times New Roman" w:hAnsi="Arial" w:cs="Arial"/>
          <w:sz w:val="24"/>
          <w:szCs w:val="20"/>
        </w:rPr>
      </w:pPr>
      <w:r w:rsidRPr="008C10A1">
        <w:rPr>
          <w:rFonts w:ascii="Arial" w:eastAsia="Times New Roman" w:hAnsi="Arial" w:cs="Arial"/>
          <w:sz w:val="24"/>
          <w:szCs w:val="20"/>
        </w:rPr>
        <w:lastRenderedPageBreak/>
        <w:t>The most common ground for unfairness was age, although this figure is very similar to the finding last year. Almost half of the students who answered that they had been treated unfairly on this ground were aged 16-19; if the 20-24 age group is added in the figure increases to around two-thirds. While this is in keeping with the ag</w:t>
      </w:r>
      <w:r>
        <w:rPr>
          <w:rFonts w:ascii="Arial" w:eastAsia="Times New Roman" w:hAnsi="Arial" w:cs="Arial"/>
          <w:sz w:val="24"/>
          <w:szCs w:val="20"/>
        </w:rPr>
        <w:t>e percentages that make up the r</w:t>
      </w:r>
      <w:r w:rsidRPr="008C10A1">
        <w:rPr>
          <w:rFonts w:ascii="Arial" w:eastAsia="Times New Roman" w:hAnsi="Arial" w:cs="Arial"/>
          <w:sz w:val="24"/>
          <w:szCs w:val="20"/>
        </w:rPr>
        <w:t xml:space="preserve">espondent Profile, it is worth noting that some younger students comment that they can feel patronised by other students and staff members. One student commented that older students had more work placement opportunities. However, the remarks of some mature students suggest they can feel out of place in the </w:t>
      </w:r>
      <w:r>
        <w:rPr>
          <w:rFonts w:ascii="Arial" w:eastAsia="Times New Roman" w:hAnsi="Arial" w:cs="Arial"/>
          <w:sz w:val="24"/>
          <w:szCs w:val="20"/>
        </w:rPr>
        <w:t>C</w:t>
      </w:r>
      <w:r w:rsidRPr="008C10A1">
        <w:rPr>
          <w:rFonts w:ascii="Arial" w:eastAsia="Times New Roman" w:hAnsi="Arial" w:cs="Arial"/>
          <w:sz w:val="24"/>
          <w:szCs w:val="20"/>
        </w:rPr>
        <w:t xml:space="preserve">ollege. </w:t>
      </w:r>
    </w:p>
    <w:p w14:paraId="6CF927B8" w14:textId="6FD4E94D" w:rsidR="007F264E" w:rsidRPr="00D12BAD" w:rsidRDefault="007F264E" w:rsidP="00657C7A">
      <w:pPr>
        <w:pStyle w:val="ListParagraph"/>
        <w:numPr>
          <w:ilvl w:val="0"/>
          <w:numId w:val="10"/>
        </w:numPr>
        <w:rPr>
          <w:rFonts w:ascii="Arial" w:eastAsia="Times New Roman" w:hAnsi="Arial" w:cs="Arial"/>
          <w:color w:val="000000"/>
          <w:sz w:val="24"/>
          <w:szCs w:val="24"/>
          <w:lang w:val="en-US"/>
        </w:rPr>
      </w:pPr>
      <w:r w:rsidRPr="007F264E">
        <w:rPr>
          <w:rFonts w:ascii="Arial" w:eastAsia="Times New Roman" w:hAnsi="Arial" w:cs="Arial"/>
          <w:sz w:val="24"/>
          <w:szCs w:val="20"/>
        </w:rPr>
        <w:t>The number of respondents who said they had experienced unfairness on grounds related to race or ethnicity, disability, religion or belief, sexual orientation, gender reassignment, pregnancy and maternity remain broadly similar to last year. Although the numbers and percentages are small compared to the overall numbers who completed the survey, the students experiencing unfairness on the above grounds may well be in a minority group in C</w:t>
      </w:r>
      <w:r>
        <w:rPr>
          <w:rFonts w:ascii="Arial" w:eastAsia="Times New Roman" w:hAnsi="Arial" w:cs="Arial"/>
          <w:sz w:val="24"/>
          <w:szCs w:val="20"/>
        </w:rPr>
        <w:t>ollege.</w:t>
      </w:r>
    </w:p>
    <w:p w14:paraId="287C8033" w14:textId="76D46FD1" w:rsidR="004D1F27" w:rsidRPr="009A3C9C" w:rsidRDefault="00F3702E" w:rsidP="00657C7A">
      <w:pPr>
        <w:pStyle w:val="ListParagraph"/>
        <w:numPr>
          <w:ilvl w:val="0"/>
          <w:numId w:val="10"/>
        </w:numPr>
        <w:spacing w:after="0"/>
        <w:rPr>
          <w:rFonts w:ascii="Arial" w:eastAsia="Times New Roman" w:hAnsi="Arial" w:cs="Arial"/>
          <w:color w:val="000000"/>
          <w:sz w:val="24"/>
          <w:szCs w:val="24"/>
          <w:lang w:val="en-US"/>
        </w:rPr>
      </w:pPr>
      <w:r w:rsidRPr="009A3C9C">
        <w:rPr>
          <w:rFonts w:ascii="Arial" w:eastAsia="Times New Roman" w:hAnsi="Arial" w:cs="Arial"/>
          <w:color w:val="000000"/>
          <w:sz w:val="24"/>
          <w:szCs w:val="24"/>
          <w:lang w:val="en-US"/>
        </w:rPr>
        <w:t>Ethnic minority student satisfaction rate in the Pre Exit Survey was above the College average. Instances of reported unfairness on grounds of race fell from last year.</w:t>
      </w:r>
    </w:p>
    <w:p w14:paraId="733A2E76" w14:textId="44F6E793" w:rsidR="00D15694" w:rsidRPr="009A3C9C" w:rsidRDefault="00D15694" w:rsidP="00657C7A">
      <w:pPr>
        <w:pStyle w:val="ListParagraph"/>
        <w:numPr>
          <w:ilvl w:val="0"/>
          <w:numId w:val="10"/>
        </w:numPr>
        <w:spacing w:after="0"/>
        <w:rPr>
          <w:rFonts w:ascii="Arial" w:eastAsia="Times New Roman" w:hAnsi="Arial" w:cs="Arial"/>
          <w:color w:val="000000"/>
          <w:sz w:val="24"/>
          <w:szCs w:val="24"/>
          <w:lang w:val="en-US"/>
        </w:rPr>
      </w:pPr>
      <w:r w:rsidRPr="009A3C9C">
        <w:rPr>
          <w:rFonts w:ascii="Arial" w:eastAsia="Times New Roman" w:hAnsi="Arial" w:cs="Arial"/>
          <w:color w:val="000000"/>
          <w:sz w:val="24"/>
          <w:szCs w:val="24"/>
          <w:lang w:val="en-US"/>
        </w:rPr>
        <w:t>However, LGB</w:t>
      </w:r>
      <w:r w:rsidR="004D1F27" w:rsidRPr="009A3C9C">
        <w:rPr>
          <w:rFonts w:ascii="Arial" w:eastAsia="Times New Roman" w:hAnsi="Arial" w:cs="Arial"/>
          <w:color w:val="000000"/>
          <w:sz w:val="24"/>
          <w:szCs w:val="24"/>
          <w:lang w:val="en-US"/>
        </w:rPr>
        <w:t xml:space="preserve"> students and students with mental health difficulties are less satisfied with their experience than other groups. </w:t>
      </w:r>
      <w:r w:rsidRPr="009A3C9C">
        <w:rPr>
          <w:rFonts w:ascii="Arial" w:eastAsia="Times New Roman" w:hAnsi="Arial" w:cs="Arial"/>
          <w:color w:val="000000"/>
          <w:sz w:val="24"/>
          <w:szCs w:val="24"/>
          <w:lang w:val="en-US"/>
        </w:rPr>
        <w:t>LGB students were less likely to agree that the College does enough to promote equal opportunities, with gay men being 13% less likely to agree</w:t>
      </w:r>
      <w:r w:rsidRPr="00A305C8">
        <w:rPr>
          <w:rFonts w:ascii="Arial" w:eastAsia="Times New Roman" w:hAnsi="Arial" w:cs="Arial"/>
          <w:color w:val="000000"/>
          <w:sz w:val="24"/>
          <w:szCs w:val="24"/>
          <w:lang w:val="en-US"/>
        </w:rPr>
        <w:t>.</w:t>
      </w:r>
      <w:r w:rsidR="00A305C8" w:rsidRPr="00A305C8">
        <w:rPr>
          <w:rFonts w:ascii="Arial" w:eastAsia="Times New Roman" w:hAnsi="Arial" w:cs="Arial"/>
          <w:color w:val="000000"/>
          <w:sz w:val="24"/>
          <w:szCs w:val="24"/>
          <w:lang w:val="en-US"/>
        </w:rPr>
        <w:t xml:space="preserve"> </w:t>
      </w:r>
      <w:r w:rsidR="00BA18CC">
        <w:rPr>
          <w:rFonts w:ascii="Arial" w:eastAsia="Times New Roman" w:hAnsi="Arial" w:cs="Arial"/>
          <w:color w:val="000000"/>
          <w:sz w:val="24"/>
          <w:szCs w:val="24"/>
          <w:lang w:val="en-US"/>
        </w:rPr>
        <w:t>F</w:t>
      </w:r>
      <w:r w:rsidR="00A305C8" w:rsidRPr="00A305C8">
        <w:rPr>
          <w:rFonts w:ascii="Arial" w:eastAsia="Times New Roman" w:hAnsi="Arial" w:cs="Arial"/>
          <w:color w:val="000000"/>
          <w:sz w:val="24"/>
          <w:szCs w:val="24"/>
          <w:lang w:val="en-US"/>
        </w:rPr>
        <w:t xml:space="preserve">ocus group </w:t>
      </w:r>
      <w:r w:rsidR="00BA18CC">
        <w:rPr>
          <w:rFonts w:ascii="Arial" w:eastAsia="Times New Roman" w:hAnsi="Arial" w:cs="Arial"/>
          <w:color w:val="000000"/>
          <w:sz w:val="24"/>
          <w:szCs w:val="24"/>
          <w:lang w:val="en-US"/>
        </w:rPr>
        <w:t xml:space="preserve">discussions </w:t>
      </w:r>
      <w:r w:rsidR="00A305C8" w:rsidRPr="00A305C8">
        <w:rPr>
          <w:rFonts w:ascii="Arial" w:eastAsia="Times New Roman" w:hAnsi="Arial" w:cs="Arial"/>
          <w:color w:val="000000"/>
          <w:sz w:val="24"/>
          <w:szCs w:val="24"/>
          <w:lang w:val="en-US"/>
        </w:rPr>
        <w:t xml:space="preserve">with LGBT students suggested that more proactive work is required to promote </w:t>
      </w:r>
      <w:r w:rsidR="00BA18CC">
        <w:rPr>
          <w:rFonts w:ascii="Arial" w:eastAsia="Times New Roman" w:hAnsi="Arial" w:cs="Arial"/>
          <w:color w:val="000000"/>
          <w:sz w:val="24"/>
          <w:szCs w:val="24"/>
          <w:lang w:val="en-US"/>
        </w:rPr>
        <w:t xml:space="preserve">LGBT </w:t>
      </w:r>
      <w:r w:rsidR="00A305C8" w:rsidRPr="00A305C8">
        <w:rPr>
          <w:rFonts w:ascii="Arial" w:eastAsia="Times New Roman" w:hAnsi="Arial" w:cs="Arial"/>
          <w:color w:val="000000"/>
          <w:sz w:val="24"/>
          <w:szCs w:val="24"/>
          <w:lang w:val="en-US"/>
        </w:rPr>
        <w:t>equality</w:t>
      </w:r>
      <w:r w:rsidR="00BA18CC">
        <w:rPr>
          <w:rFonts w:ascii="Arial" w:eastAsia="Times New Roman" w:hAnsi="Arial" w:cs="Arial"/>
          <w:color w:val="000000"/>
          <w:sz w:val="24"/>
          <w:szCs w:val="24"/>
          <w:lang w:val="en-US"/>
        </w:rPr>
        <w:t>,</w:t>
      </w:r>
      <w:r w:rsidR="00A305C8" w:rsidRPr="00A305C8">
        <w:rPr>
          <w:rFonts w:ascii="Arial" w:eastAsia="Times New Roman" w:hAnsi="Arial" w:cs="Arial"/>
          <w:color w:val="000000"/>
          <w:sz w:val="24"/>
          <w:szCs w:val="24"/>
          <w:lang w:val="en-US"/>
        </w:rPr>
        <w:t xml:space="preserve"> and to send a message that LGBT students are welcome</w:t>
      </w:r>
      <w:r w:rsidR="00A305C8">
        <w:rPr>
          <w:rFonts w:ascii="Arial" w:hAnsi="Arial" w:cs="Arial"/>
          <w:sz w:val="24"/>
          <w:szCs w:val="24"/>
        </w:rPr>
        <w:t>, for example on the College website, and by holding LGBT events.</w:t>
      </w:r>
    </w:p>
    <w:p w14:paraId="3317DBB3" w14:textId="12AF82D9" w:rsidR="009A3C9C" w:rsidRDefault="004D1F27" w:rsidP="00657C7A">
      <w:pPr>
        <w:pStyle w:val="ListParagraph"/>
        <w:numPr>
          <w:ilvl w:val="0"/>
          <w:numId w:val="10"/>
        </w:numPr>
        <w:spacing w:after="0"/>
        <w:rPr>
          <w:rFonts w:ascii="Arial" w:eastAsia="Times New Roman" w:hAnsi="Arial" w:cs="Arial"/>
          <w:color w:val="000000"/>
          <w:sz w:val="24"/>
          <w:szCs w:val="24"/>
          <w:lang w:val="en-US"/>
        </w:rPr>
      </w:pPr>
      <w:r w:rsidRPr="009A3C9C">
        <w:rPr>
          <w:rFonts w:ascii="Arial" w:eastAsia="Times New Roman" w:hAnsi="Arial" w:cs="Arial"/>
          <w:color w:val="000000"/>
          <w:sz w:val="24"/>
          <w:szCs w:val="24"/>
          <w:lang w:val="en-US"/>
        </w:rPr>
        <w:t>Students who identify with a non-Christian faith also consistently record lower levels of satisfaction across the survey than those who describe themselves as Christian or of no faith.</w:t>
      </w:r>
      <w:r w:rsidR="004F15D8">
        <w:rPr>
          <w:rFonts w:ascii="Arial" w:eastAsia="Times New Roman" w:hAnsi="Arial" w:cs="Arial"/>
          <w:color w:val="000000"/>
          <w:sz w:val="24"/>
          <w:szCs w:val="24"/>
          <w:lang w:val="en-US"/>
        </w:rPr>
        <w:t xml:space="preserve"> In particular they were </w:t>
      </w:r>
      <w:r w:rsidR="004F15D8" w:rsidRPr="006A161A">
        <w:rPr>
          <w:rFonts w:ascii="Arial" w:eastAsia="Times New Roman" w:hAnsi="Arial" w:cs="Arial"/>
          <w:sz w:val="24"/>
          <w:szCs w:val="20"/>
        </w:rPr>
        <w:t>less positive about the food and drink facilities</w:t>
      </w:r>
      <w:r w:rsidR="004F15D8">
        <w:rPr>
          <w:rFonts w:ascii="Arial" w:eastAsia="Times New Roman" w:hAnsi="Arial" w:cs="Arial"/>
          <w:sz w:val="24"/>
          <w:szCs w:val="20"/>
        </w:rPr>
        <w:t>.</w:t>
      </w:r>
    </w:p>
    <w:p w14:paraId="0C435FF4" w14:textId="77BDF108" w:rsidR="004D1F27" w:rsidRPr="009A3C9C" w:rsidRDefault="004D1F27" w:rsidP="00657C7A">
      <w:pPr>
        <w:pStyle w:val="ListParagraph"/>
        <w:numPr>
          <w:ilvl w:val="0"/>
          <w:numId w:val="10"/>
        </w:numPr>
        <w:spacing w:after="0"/>
        <w:rPr>
          <w:rFonts w:ascii="Arial" w:eastAsia="Times New Roman" w:hAnsi="Arial" w:cs="Arial"/>
          <w:color w:val="000000"/>
          <w:sz w:val="24"/>
          <w:szCs w:val="24"/>
          <w:lang w:val="en-US"/>
        </w:rPr>
      </w:pPr>
      <w:r w:rsidRPr="009A3C9C">
        <w:rPr>
          <w:rFonts w:ascii="Arial" w:eastAsia="Times New Roman" w:hAnsi="Arial" w:cs="Arial"/>
          <w:color w:val="000000"/>
          <w:sz w:val="24"/>
          <w:szCs w:val="24"/>
          <w:lang w:val="en-US"/>
        </w:rPr>
        <w:t>There were no significant differences in percentage responses to the equality and diversity questions between male and female respondents</w:t>
      </w:r>
      <w:r w:rsidR="009A3C9C">
        <w:rPr>
          <w:rFonts w:ascii="Arial" w:eastAsia="Times New Roman" w:hAnsi="Arial" w:cs="Arial"/>
          <w:color w:val="000000"/>
          <w:sz w:val="24"/>
          <w:szCs w:val="24"/>
          <w:lang w:val="en-US"/>
        </w:rPr>
        <w:t>.</w:t>
      </w:r>
      <w:r w:rsidRPr="009A3C9C">
        <w:rPr>
          <w:rFonts w:ascii="Arial" w:eastAsia="Times New Roman" w:hAnsi="Arial" w:cs="Arial"/>
          <w:color w:val="000000"/>
          <w:sz w:val="24"/>
          <w:szCs w:val="24"/>
          <w:lang w:val="en-US"/>
        </w:rPr>
        <w:t xml:space="preserve"> </w:t>
      </w:r>
    </w:p>
    <w:p w14:paraId="0FC4DA4E" w14:textId="77777777" w:rsidR="004D1F27" w:rsidRPr="004D1F27" w:rsidRDefault="004D1F27" w:rsidP="00657C7A">
      <w:pPr>
        <w:pStyle w:val="ListParagraph"/>
        <w:numPr>
          <w:ilvl w:val="0"/>
          <w:numId w:val="10"/>
        </w:numPr>
        <w:spacing w:after="0"/>
        <w:rPr>
          <w:rFonts w:ascii="Arial" w:eastAsia="Times New Roman" w:hAnsi="Arial" w:cs="Arial"/>
          <w:color w:val="000000"/>
          <w:sz w:val="24"/>
          <w:szCs w:val="24"/>
          <w:lang w:val="en-US"/>
        </w:rPr>
      </w:pPr>
      <w:r w:rsidRPr="004D1F27">
        <w:rPr>
          <w:rFonts w:ascii="Arial" w:eastAsia="Times New Roman" w:hAnsi="Arial" w:cs="Arial"/>
          <w:color w:val="000000"/>
          <w:sz w:val="24"/>
          <w:szCs w:val="24"/>
          <w:lang w:val="en-US"/>
        </w:rPr>
        <w:t xml:space="preserve">As a whole, disabled students recorded slightly lower satisfaction than non-disabled students. However, those with mental health conditions in particular and those with physical impairments recorded much lower than the average. </w:t>
      </w:r>
    </w:p>
    <w:p w14:paraId="48481D31" w14:textId="77777777" w:rsidR="00D15694" w:rsidRDefault="00D15694" w:rsidP="00657C7A">
      <w:pPr>
        <w:pStyle w:val="ListParagraph"/>
        <w:numPr>
          <w:ilvl w:val="0"/>
          <w:numId w:val="10"/>
        </w:numPr>
        <w:spacing w:after="0"/>
        <w:rPr>
          <w:rFonts w:ascii="Arial" w:eastAsia="Times New Roman" w:hAnsi="Arial" w:cs="Arial"/>
          <w:color w:val="000000"/>
          <w:sz w:val="24"/>
          <w:szCs w:val="24"/>
          <w:lang w:val="en-US"/>
        </w:rPr>
      </w:pPr>
      <w:r w:rsidRPr="00D15694">
        <w:rPr>
          <w:rFonts w:ascii="Arial" w:eastAsia="Times New Roman" w:hAnsi="Arial" w:cs="Arial"/>
          <w:color w:val="000000"/>
          <w:sz w:val="24"/>
          <w:szCs w:val="24"/>
          <w:lang w:val="en-US"/>
        </w:rPr>
        <w:t>Students with disabilities tended to be less satisfied with the toilet facilities, social spaces and recreation facilities</w:t>
      </w:r>
    </w:p>
    <w:p w14:paraId="21411FFB" w14:textId="56077C00" w:rsidR="009A3C9C" w:rsidRPr="009A3C9C" w:rsidRDefault="009A3C9C" w:rsidP="00657C7A">
      <w:pPr>
        <w:pStyle w:val="ListParagraph"/>
        <w:numPr>
          <w:ilvl w:val="0"/>
          <w:numId w:val="10"/>
        </w:numPr>
        <w:spacing w:after="0"/>
        <w:rPr>
          <w:rFonts w:ascii="Arial" w:eastAsia="Times New Roman" w:hAnsi="Arial" w:cs="Arial"/>
          <w:color w:val="000000"/>
          <w:sz w:val="24"/>
          <w:szCs w:val="24"/>
          <w:lang w:val="en-US"/>
        </w:rPr>
      </w:pPr>
      <w:r>
        <w:rPr>
          <w:rFonts w:ascii="Arial" w:eastAsia="Times New Roman" w:hAnsi="Arial" w:cs="Arial"/>
          <w:color w:val="000000"/>
          <w:sz w:val="24"/>
          <w:szCs w:val="24"/>
          <w:lang w:val="en-US"/>
        </w:rPr>
        <w:t>Students</w:t>
      </w:r>
      <w:r w:rsidRPr="009A3C9C">
        <w:rPr>
          <w:rFonts w:ascii="Arial" w:eastAsia="Times New Roman" w:hAnsi="Arial" w:cs="Arial"/>
          <w:color w:val="000000"/>
          <w:sz w:val="24"/>
          <w:szCs w:val="24"/>
          <w:lang w:val="en-US"/>
        </w:rPr>
        <w:t xml:space="preserve"> who reported </w:t>
      </w:r>
      <w:r>
        <w:rPr>
          <w:rFonts w:ascii="Arial" w:eastAsia="Times New Roman" w:hAnsi="Arial" w:cs="Arial"/>
          <w:color w:val="000000"/>
          <w:sz w:val="24"/>
          <w:szCs w:val="24"/>
          <w:lang w:val="en-US"/>
        </w:rPr>
        <w:t xml:space="preserve">having a mental health condition </w:t>
      </w:r>
      <w:r w:rsidRPr="009A3C9C">
        <w:rPr>
          <w:rFonts w:ascii="Arial" w:eastAsia="Times New Roman" w:hAnsi="Arial" w:cs="Arial"/>
          <w:color w:val="000000"/>
          <w:sz w:val="24"/>
          <w:szCs w:val="24"/>
          <w:lang w:val="en-US"/>
        </w:rPr>
        <w:t>(who did not report any other disabilities) were 20% less likely to agree that the College does enough to promote equal opportunities. This represent a sharp drop from the previous session.</w:t>
      </w:r>
    </w:p>
    <w:p w14:paraId="372C9AA1" w14:textId="15F3F254" w:rsidR="0054377D" w:rsidRDefault="009A3C9C" w:rsidP="00657C7A">
      <w:pPr>
        <w:pStyle w:val="ListParagraph"/>
        <w:numPr>
          <w:ilvl w:val="0"/>
          <w:numId w:val="10"/>
        </w:numPr>
        <w:spacing w:after="0"/>
        <w:rPr>
          <w:rFonts w:ascii="Arial" w:eastAsia="Times New Roman" w:hAnsi="Arial" w:cs="Arial"/>
          <w:color w:val="000000"/>
          <w:sz w:val="24"/>
          <w:szCs w:val="24"/>
          <w:lang w:val="en-US"/>
        </w:rPr>
      </w:pPr>
      <w:r w:rsidRPr="00803098">
        <w:rPr>
          <w:color w:val="000000"/>
        </w:rPr>
        <w:t xml:space="preserve"> </w:t>
      </w:r>
      <w:r>
        <w:rPr>
          <w:rFonts w:ascii="Arial" w:eastAsia="Times New Roman" w:hAnsi="Arial" w:cs="Arial"/>
          <w:color w:val="000000"/>
          <w:sz w:val="24"/>
          <w:szCs w:val="24"/>
          <w:lang w:val="en-US"/>
        </w:rPr>
        <w:t>This group also</w:t>
      </w:r>
      <w:r w:rsidRPr="009A3C9C">
        <w:rPr>
          <w:rFonts w:ascii="Arial" w:eastAsia="Times New Roman" w:hAnsi="Arial" w:cs="Arial"/>
          <w:color w:val="000000"/>
          <w:sz w:val="24"/>
          <w:szCs w:val="24"/>
          <w:lang w:val="en-US"/>
        </w:rPr>
        <w:t xml:space="preserve"> tended to answer support questions more negatively. For example, these students were 19% less likely to agree with the statement, “I was able to get help and support quickly”. It is interesting to note that amongst students with a mental health condition there was a higher number of responses confirming that support was sought from Student Services about bursaries (7% higher) and about Discretionary Funding (15% higher) than respondents as a whole. It may be that greater financial difficulties or difficulties in resolving financial problems affected the experience of these students</w:t>
      </w:r>
      <w:r>
        <w:rPr>
          <w:rFonts w:ascii="Arial" w:eastAsia="Times New Roman" w:hAnsi="Arial" w:cs="Arial"/>
          <w:color w:val="000000"/>
          <w:sz w:val="24"/>
          <w:szCs w:val="24"/>
          <w:lang w:val="en-US"/>
        </w:rPr>
        <w:t>.</w:t>
      </w:r>
    </w:p>
    <w:p w14:paraId="769C6379" w14:textId="77777777" w:rsidR="009867D8" w:rsidRDefault="009867D8" w:rsidP="00657C7A">
      <w:pPr>
        <w:spacing w:after="0"/>
        <w:rPr>
          <w:rFonts w:ascii="Arial" w:eastAsia="Times New Roman" w:hAnsi="Arial" w:cs="Arial"/>
          <w:color w:val="000000"/>
          <w:sz w:val="24"/>
          <w:szCs w:val="24"/>
          <w:lang w:val="en-US"/>
        </w:rPr>
        <w:sectPr w:rsidR="009867D8" w:rsidSect="00DF7083">
          <w:pgSz w:w="11906" w:h="16838"/>
          <w:pgMar w:top="720" w:right="720" w:bottom="720" w:left="720" w:header="708" w:footer="708" w:gutter="0"/>
          <w:cols w:space="708"/>
          <w:docGrid w:linePitch="360"/>
        </w:sectPr>
      </w:pPr>
    </w:p>
    <w:p w14:paraId="0C767F34" w14:textId="615435AF" w:rsidR="00EB7F93" w:rsidRDefault="00EB7F93" w:rsidP="00657C7A">
      <w:pPr>
        <w:spacing w:after="0"/>
        <w:rPr>
          <w:rFonts w:ascii="Arial" w:eastAsia="Times New Roman" w:hAnsi="Arial" w:cs="Arial"/>
          <w:color w:val="000000"/>
          <w:sz w:val="24"/>
          <w:szCs w:val="24"/>
          <w:lang w:val="en-US"/>
        </w:rPr>
      </w:pPr>
    </w:p>
    <w:p w14:paraId="24BD80D2" w14:textId="02536767" w:rsidR="00EB7F93" w:rsidRDefault="002E65F4" w:rsidP="00EB7F93">
      <w:pPr>
        <w:spacing w:after="0" w:line="240" w:lineRule="auto"/>
        <w:rPr>
          <w:rFonts w:ascii="Arial" w:eastAsia="Times New Roman" w:hAnsi="Arial" w:cs="Arial"/>
          <w:b/>
          <w:color w:val="000000"/>
          <w:sz w:val="24"/>
          <w:szCs w:val="24"/>
          <w:lang w:val="en-US"/>
        </w:rPr>
      </w:pPr>
      <w:r w:rsidRPr="009867D8">
        <w:rPr>
          <w:rFonts w:ascii="Arial" w:eastAsia="Times New Roman" w:hAnsi="Arial" w:cs="Arial"/>
          <w:b/>
          <w:color w:val="000000"/>
          <w:sz w:val="24"/>
          <w:szCs w:val="24"/>
          <w:lang w:val="en-US"/>
        </w:rPr>
        <w:t>Student Destinations</w:t>
      </w:r>
    </w:p>
    <w:p w14:paraId="68E04F15" w14:textId="52C7EACF" w:rsidR="00D03C5A" w:rsidRPr="00433A0A" w:rsidRDefault="00D03C5A" w:rsidP="00D03C5A">
      <w:pPr>
        <w:rPr>
          <w:rFonts w:ascii="Arial" w:hAnsi="Arial" w:cs="Arial"/>
          <w:sz w:val="24"/>
          <w:szCs w:val="24"/>
        </w:rPr>
      </w:pPr>
      <w:r>
        <w:rPr>
          <w:rFonts w:ascii="Arial" w:hAnsi="Arial" w:cs="Arial"/>
          <w:sz w:val="24"/>
          <w:szCs w:val="24"/>
        </w:rPr>
        <w:t xml:space="preserve">In analysing destination data for students who left college in June 2014, we focussed </w:t>
      </w:r>
      <w:r w:rsidR="00924E5E">
        <w:rPr>
          <w:rFonts w:ascii="Arial" w:hAnsi="Arial" w:cs="Arial"/>
          <w:sz w:val="24"/>
          <w:szCs w:val="24"/>
        </w:rPr>
        <w:t>primarily</w:t>
      </w:r>
      <w:r>
        <w:rPr>
          <w:rFonts w:ascii="Arial" w:hAnsi="Arial" w:cs="Arial"/>
          <w:sz w:val="24"/>
          <w:szCs w:val="24"/>
        </w:rPr>
        <w:t xml:space="preserve"> on people with disabilities</w:t>
      </w:r>
      <w:r w:rsidR="0070072B">
        <w:rPr>
          <w:rFonts w:ascii="Arial" w:hAnsi="Arial" w:cs="Arial"/>
          <w:sz w:val="24"/>
          <w:szCs w:val="24"/>
        </w:rPr>
        <w:t>. Relatively small numbers are involved, however the analysis revealed differences between those with a specific learning disability such as dyslexia, compared to other disabled students</w:t>
      </w:r>
      <w:r>
        <w:rPr>
          <w:rFonts w:ascii="Arial" w:hAnsi="Arial" w:cs="Arial"/>
          <w:sz w:val="24"/>
          <w:szCs w:val="24"/>
        </w:rPr>
        <w:t>:</w:t>
      </w:r>
    </w:p>
    <w:p w14:paraId="0046C0DC" w14:textId="77777777" w:rsidR="00D03C5A" w:rsidRDefault="00D03C5A" w:rsidP="00D03C5A">
      <w:pPr>
        <w:pStyle w:val="ListParagraph"/>
        <w:numPr>
          <w:ilvl w:val="0"/>
          <w:numId w:val="66"/>
        </w:numPr>
        <w:spacing w:after="160" w:line="259" w:lineRule="auto"/>
        <w:rPr>
          <w:rFonts w:ascii="Arial" w:hAnsi="Arial" w:cs="Arial"/>
          <w:sz w:val="24"/>
          <w:szCs w:val="24"/>
        </w:rPr>
      </w:pPr>
      <w:r>
        <w:rPr>
          <w:rFonts w:ascii="Arial" w:hAnsi="Arial" w:cs="Arial"/>
          <w:sz w:val="24"/>
          <w:szCs w:val="24"/>
        </w:rPr>
        <w:t>D</w:t>
      </w:r>
      <w:r w:rsidRPr="00A80CD0">
        <w:rPr>
          <w:rFonts w:ascii="Arial" w:hAnsi="Arial" w:cs="Arial"/>
          <w:sz w:val="24"/>
          <w:szCs w:val="24"/>
        </w:rPr>
        <w:t xml:space="preserve">isabled students are less likely to be in full-time work than students generally (9.4% of disabled students, compared with 11% of all students). </w:t>
      </w:r>
    </w:p>
    <w:p w14:paraId="35615E70" w14:textId="77777777" w:rsidR="00D03C5A" w:rsidRDefault="00D03C5A" w:rsidP="00D03C5A">
      <w:pPr>
        <w:pStyle w:val="ListParagraph"/>
        <w:numPr>
          <w:ilvl w:val="0"/>
          <w:numId w:val="66"/>
        </w:numPr>
        <w:spacing w:after="160" w:line="259" w:lineRule="auto"/>
        <w:rPr>
          <w:rFonts w:ascii="Arial" w:hAnsi="Arial" w:cs="Arial"/>
          <w:sz w:val="24"/>
          <w:szCs w:val="24"/>
        </w:rPr>
      </w:pPr>
      <w:r w:rsidRPr="00A80CD0">
        <w:rPr>
          <w:rFonts w:ascii="Arial" w:hAnsi="Arial" w:cs="Arial"/>
          <w:sz w:val="24"/>
          <w:szCs w:val="24"/>
        </w:rPr>
        <w:t>If the figures are broken down by areas of disability, some groups are more affected than others. Whereas 13.6% of the students surveyed with a specific learning difficulty such as dyslexia were in full-time employment</w:t>
      </w:r>
      <w:r>
        <w:rPr>
          <w:rFonts w:ascii="Arial" w:hAnsi="Arial" w:cs="Arial"/>
          <w:sz w:val="24"/>
          <w:szCs w:val="24"/>
        </w:rPr>
        <w:t>, only 5.2% of students with a mental health condition and 5% of those with another impairment were employed full-time.</w:t>
      </w:r>
    </w:p>
    <w:p w14:paraId="7370B019" w14:textId="77777777" w:rsidR="00D03C5A" w:rsidRDefault="00D03C5A" w:rsidP="00D03C5A">
      <w:pPr>
        <w:pStyle w:val="ListParagraph"/>
        <w:numPr>
          <w:ilvl w:val="0"/>
          <w:numId w:val="66"/>
        </w:numPr>
        <w:spacing w:after="160" w:line="259" w:lineRule="auto"/>
        <w:rPr>
          <w:rFonts w:ascii="Arial" w:hAnsi="Arial" w:cs="Arial"/>
          <w:sz w:val="24"/>
          <w:szCs w:val="24"/>
        </w:rPr>
      </w:pPr>
      <w:r>
        <w:rPr>
          <w:rFonts w:ascii="Arial" w:hAnsi="Arial" w:cs="Arial"/>
          <w:sz w:val="24"/>
          <w:szCs w:val="24"/>
        </w:rPr>
        <w:t xml:space="preserve">None of the students surveyed who had either a physical </w:t>
      </w:r>
      <w:r w:rsidRPr="00A80CD0">
        <w:rPr>
          <w:rFonts w:ascii="Arial" w:hAnsi="Arial" w:cs="Arial"/>
          <w:sz w:val="24"/>
          <w:szCs w:val="24"/>
        </w:rPr>
        <w:t>or mobility issue</w:t>
      </w:r>
      <w:r>
        <w:rPr>
          <w:rFonts w:ascii="Arial" w:hAnsi="Arial" w:cs="Arial"/>
          <w:sz w:val="24"/>
          <w:szCs w:val="24"/>
        </w:rPr>
        <w:t>; were b</w:t>
      </w:r>
      <w:r w:rsidRPr="00A80CD0">
        <w:rPr>
          <w:rFonts w:ascii="Arial" w:hAnsi="Arial" w:cs="Arial"/>
          <w:sz w:val="24"/>
          <w:szCs w:val="24"/>
        </w:rPr>
        <w:t>lind or visual</w:t>
      </w:r>
      <w:r>
        <w:rPr>
          <w:rFonts w:ascii="Arial" w:hAnsi="Arial" w:cs="Arial"/>
          <w:sz w:val="24"/>
          <w:szCs w:val="24"/>
        </w:rPr>
        <w:t xml:space="preserve">ly impaired; or were </w:t>
      </w:r>
      <w:r w:rsidRPr="00A80CD0">
        <w:rPr>
          <w:rFonts w:ascii="Arial" w:hAnsi="Arial" w:cs="Arial"/>
          <w:sz w:val="24"/>
          <w:szCs w:val="24"/>
        </w:rPr>
        <w:t>Deaf or hearing impair</w:t>
      </w:r>
      <w:r>
        <w:rPr>
          <w:rFonts w:ascii="Arial" w:hAnsi="Arial" w:cs="Arial"/>
          <w:sz w:val="24"/>
          <w:szCs w:val="24"/>
        </w:rPr>
        <w:t>ed were in full-time employment.</w:t>
      </w:r>
    </w:p>
    <w:p w14:paraId="4520AD43" w14:textId="77777777" w:rsidR="00D03C5A" w:rsidRDefault="00D03C5A" w:rsidP="00D03C5A">
      <w:pPr>
        <w:pStyle w:val="ListParagraph"/>
        <w:numPr>
          <w:ilvl w:val="0"/>
          <w:numId w:val="66"/>
        </w:numPr>
        <w:spacing w:after="160" w:line="259" w:lineRule="auto"/>
        <w:rPr>
          <w:rFonts w:ascii="Arial" w:hAnsi="Arial" w:cs="Arial"/>
          <w:sz w:val="24"/>
          <w:szCs w:val="24"/>
        </w:rPr>
      </w:pPr>
      <w:r w:rsidRPr="00A80CD0">
        <w:rPr>
          <w:rFonts w:ascii="Arial" w:hAnsi="Arial" w:cs="Arial"/>
          <w:sz w:val="24"/>
          <w:szCs w:val="24"/>
        </w:rPr>
        <w:t xml:space="preserve">Disabled students are 1% more likely than students as a whole to be in part-time work. </w:t>
      </w:r>
    </w:p>
    <w:p w14:paraId="11A3B8B0" w14:textId="77777777" w:rsidR="00D03C5A" w:rsidRPr="00A80CD0" w:rsidRDefault="00D03C5A" w:rsidP="00D03C5A">
      <w:pPr>
        <w:pStyle w:val="ListParagraph"/>
        <w:numPr>
          <w:ilvl w:val="0"/>
          <w:numId w:val="66"/>
        </w:numPr>
        <w:spacing w:after="160" w:line="259" w:lineRule="auto"/>
        <w:rPr>
          <w:rFonts w:ascii="Arial" w:hAnsi="Arial" w:cs="Arial"/>
          <w:sz w:val="24"/>
          <w:szCs w:val="24"/>
        </w:rPr>
      </w:pPr>
      <w:r>
        <w:rPr>
          <w:rFonts w:ascii="Arial" w:hAnsi="Arial" w:cs="Arial"/>
          <w:sz w:val="24"/>
          <w:szCs w:val="24"/>
        </w:rPr>
        <w:t xml:space="preserve">Of students who completed the Final Destination Survey, the percentage of disabled students who said their full-time work was related to their course was higher than for students as a whole. (68% compared with 58.5%). However, if the students with a specific learning difficulty such as dyslexia are excluded, the percentage for disabled students drops to 42.3% (or 3 out of seven students, all with another impairment).  </w:t>
      </w:r>
    </w:p>
    <w:p w14:paraId="05640354" w14:textId="77777777" w:rsidR="00D03C5A" w:rsidRDefault="00D03C5A" w:rsidP="00EB7F93">
      <w:pPr>
        <w:spacing w:after="0" w:line="240" w:lineRule="auto"/>
        <w:rPr>
          <w:rFonts w:ascii="Arial" w:eastAsia="Times New Roman" w:hAnsi="Arial" w:cs="Arial"/>
          <w:b/>
          <w:color w:val="000000"/>
          <w:sz w:val="24"/>
          <w:szCs w:val="24"/>
          <w:lang w:val="en-US"/>
        </w:rPr>
      </w:pPr>
    </w:p>
    <w:p w14:paraId="54B28D4B" w14:textId="0D6FCE8E" w:rsidR="002E65F4" w:rsidRDefault="002E65F4" w:rsidP="00EB7F93">
      <w:pPr>
        <w:spacing w:after="0" w:line="240" w:lineRule="auto"/>
        <w:rPr>
          <w:rFonts w:ascii="Arial" w:eastAsia="Times New Roman" w:hAnsi="Arial" w:cs="Arial"/>
          <w:b/>
          <w:color w:val="000000"/>
          <w:sz w:val="24"/>
          <w:szCs w:val="24"/>
          <w:lang w:val="en-US"/>
        </w:rPr>
      </w:pPr>
      <w:r>
        <w:rPr>
          <w:rFonts w:ascii="Arial" w:eastAsia="Times New Roman" w:hAnsi="Arial" w:cs="Arial"/>
          <w:b/>
          <w:color w:val="000000"/>
          <w:sz w:val="24"/>
          <w:szCs w:val="24"/>
          <w:lang w:val="en-US"/>
        </w:rPr>
        <w:t>Staff profile</w:t>
      </w:r>
    </w:p>
    <w:p w14:paraId="60E35CE6" w14:textId="77777777" w:rsidR="002E65F4" w:rsidRDefault="002E65F4" w:rsidP="00EB7F93">
      <w:pPr>
        <w:spacing w:after="0" w:line="240" w:lineRule="auto"/>
        <w:rPr>
          <w:rFonts w:ascii="Arial" w:eastAsia="Times New Roman" w:hAnsi="Arial" w:cs="Arial"/>
          <w:b/>
          <w:color w:val="000000"/>
          <w:sz w:val="24"/>
          <w:szCs w:val="24"/>
          <w:lang w:val="en-US"/>
        </w:rPr>
      </w:pPr>
    </w:p>
    <w:p w14:paraId="048436BC" w14:textId="77777777" w:rsidR="00BE7EAF" w:rsidRDefault="00BE7EAF" w:rsidP="00BE7EAF">
      <w:pPr>
        <w:autoSpaceDE w:val="0"/>
        <w:autoSpaceDN w:val="0"/>
        <w:adjustRightInd w:val="0"/>
        <w:spacing w:after="0" w:line="240" w:lineRule="auto"/>
        <w:jc w:val="both"/>
        <w:rPr>
          <w:rFonts w:ascii="Arial" w:hAnsi="Arial" w:cs="Arial"/>
          <w:b/>
          <w:bCs/>
          <w:sz w:val="24"/>
          <w:szCs w:val="24"/>
        </w:rPr>
      </w:pPr>
    </w:p>
    <w:p w14:paraId="5F347514" w14:textId="77777777" w:rsidR="00BE7EAF" w:rsidRDefault="00BE7EAF" w:rsidP="00BE7EAF">
      <w:pPr>
        <w:autoSpaceDE w:val="0"/>
        <w:autoSpaceDN w:val="0"/>
        <w:adjustRightInd w:val="0"/>
        <w:spacing w:after="0" w:line="240" w:lineRule="auto"/>
        <w:jc w:val="both"/>
        <w:rPr>
          <w:rFonts w:ascii="Arial" w:hAnsi="Arial" w:cs="Arial"/>
          <w:b/>
          <w:sz w:val="24"/>
          <w:szCs w:val="24"/>
        </w:rPr>
      </w:pPr>
    </w:p>
    <w:p w14:paraId="1DA22C10" w14:textId="4E4FB006" w:rsidR="00BE7EAF" w:rsidRPr="009867D8" w:rsidRDefault="00BE7EAF" w:rsidP="009867D8">
      <w:pPr>
        <w:pStyle w:val="ListParagraph"/>
        <w:numPr>
          <w:ilvl w:val="0"/>
          <w:numId w:val="10"/>
        </w:numPr>
        <w:spacing w:after="0"/>
        <w:rPr>
          <w:rFonts w:ascii="Arial" w:eastAsia="Times New Roman" w:hAnsi="Arial" w:cs="Arial"/>
          <w:color w:val="000000"/>
          <w:sz w:val="24"/>
          <w:szCs w:val="24"/>
          <w:lang w:val="en-US"/>
        </w:rPr>
      </w:pPr>
      <w:r w:rsidRPr="009867D8">
        <w:rPr>
          <w:rFonts w:ascii="Arial" w:eastAsia="Times New Roman" w:hAnsi="Arial" w:cs="Arial"/>
          <w:color w:val="000000"/>
          <w:sz w:val="24"/>
          <w:szCs w:val="24"/>
          <w:lang w:val="en-US"/>
        </w:rPr>
        <w:t xml:space="preserve">Edinburgh College employs 1,407 staff.  While the </w:t>
      </w:r>
      <w:r w:rsidR="00F26E34">
        <w:rPr>
          <w:rFonts w:ascii="Arial" w:eastAsia="Times New Roman" w:hAnsi="Arial" w:cs="Arial"/>
          <w:color w:val="000000"/>
          <w:sz w:val="24"/>
          <w:szCs w:val="24"/>
          <w:lang w:val="en-US"/>
        </w:rPr>
        <w:t xml:space="preserve">merged </w:t>
      </w:r>
      <w:r w:rsidRPr="009867D8">
        <w:rPr>
          <w:rFonts w:ascii="Arial" w:eastAsia="Times New Roman" w:hAnsi="Arial" w:cs="Arial"/>
          <w:color w:val="000000"/>
          <w:sz w:val="24"/>
          <w:szCs w:val="24"/>
          <w:lang w:val="en-US"/>
        </w:rPr>
        <w:t xml:space="preserve">College holds records for all of its employees, </w:t>
      </w:r>
      <w:r w:rsidR="00F26E34">
        <w:rPr>
          <w:rFonts w:ascii="Arial" w:eastAsia="Times New Roman" w:hAnsi="Arial" w:cs="Arial"/>
          <w:color w:val="000000"/>
          <w:sz w:val="24"/>
          <w:szCs w:val="24"/>
          <w:lang w:val="en-US"/>
        </w:rPr>
        <w:t xml:space="preserve">until November 2014, these were held in 3 separate systems, and </w:t>
      </w:r>
      <w:r w:rsidRPr="009867D8">
        <w:rPr>
          <w:rFonts w:ascii="Arial" w:eastAsia="Times New Roman" w:hAnsi="Arial" w:cs="Arial"/>
          <w:color w:val="000000"/>
          <w:sz w:val="24"/>
          <w:szCs w:val="24"/>
          <w:lang w:val="en-US"/>
        </w:rPr>
        <w:t xml:space="preserve">there are unfortunately </w:t>
      </w:r>
      <w:r w:rsidR="00837FE4">
        <w:rPr>
          <w:rFonts w:ascii="Arial" w:eastAsia="Times New Roman" w:hAnsi="Arial" w:cs="Arial"/>
          <w:color w:val="000000"/>
          <w:sz w:val="24"/>
          <w:szCs w:val="24"/>
          <w:lang w:val="en-US"/>
        </w:rPr>
        <w:t xml:space="preserve">still </w:t>
      </w:r>
      <w:r w:rsidRPr="009867D8">
        <w:rPr>
          <w:rFonts w:ascii="Arial" w:eastAsia="Times New Roman" w:hAnsi="Arial" w:cs="Arial"/>
          <w:color w:val="000000"/>
          <w:sz w:val="24"/>
          <w:szCs w:val="24"/>
          <w:lang w:val="en-US"/>
        </w:rPr>
        <w:t xml:space="preserve">gaps </w:t>
      </w:r>
      <w:r w:rsidR="00F26E34" w:rsidRPr="00F26E34">
        <w:rPr>
          <w:rFonts w:ascii="Arial" w:eastAsia="Times New Roman" w:hAnsi="Arial" w:cs="Arial"/>
          <w:color w:val="000000"/>
          <w:sz w:val="24"/>
          <w:szCs w:val="24"/>
          <w:lang w:val="en-US"/>
        </w:rPr>
        <w:t>within our data capture.</w:t>
      </w:r>
      <w:r w:rsidRPr="009867D8">
        <w:rPr>
          <w:rFonts w:ascii="Arial" w:eastAsia="Times New Roman" w:hAnsi="Arial" w:cs="Arial"/>
          <w:color w:val="000000"/>
          <w:sz w:val="24"/>
          <w:szCs w:val="24"/>
          <w:lang w:val="en-US"/>
        </w:rPr>
        <w:t xml:space="preserve">  </w:t>
      </w:r>
      <w:r w:rsidR="00AD4E20">
        <w:rPr>
          <w:rFonts w:ascii="Arial" w:eastAsia="Times New Roman" w:hAnsi="Arial" w:cs="Arial"/>
          <w:color w:val="000000"/>
          <w:sz w:val="24"/>
          <w:szCs w:val="24"/>
          <w:lang w:val="en-US"/>
        </w:rPr>
        <w:t>In November 2014, t</w:t>
      </w:r>
      <w:r w:rsidRPr="009867D8">
        <w:rPr>
          <w:rFonts w:ascii="Arial" w:eastAsia="Times New Roman" w:hAnsi="Arial" w:cs="Arial"/>
          <w:color w:val="000000"/>
          <w:sz w:val="24"/>
          <w:szCs w:val="24"/>
          <w:lang w:val="en-US"/>
        </w:rPr>
        <w:t>he college implemented a new HR system to enable the robust capture of staff data on ethnicity, sexual ori</w:t>
      </w:r>
      <w:r w:rsidR="00837FE4" w:rsidRPr="00837FE4">
        <w:rPr>
          <w:rFonts w:ascii="Arial" w:eastAsia="Times New Roman" w:hAnsi="Arial" w:cs="Arial"/>
          <w:color w:val="000000"/>
          <w:sz w:val="24"/>
          <w:szCs w:val="24"/>
          <w:lang w:val="en-US"/>
        </w:rPr>
        <w:t xml:space="preserve">entation, </w:t>
      </w:r>
      <w:r w:rsidR="00837FE4">
        <w:rPr>
          <w:rFonts w:ascii="Arial" w:eastAsia="Times New Roman" w:hAnsi="Arial" w:cs="Arial"/>
          <w:color w:val="000000"/>
          <w:sz w:val="24"/>
          <w:szCs w:val="24"/>
          <w:lang w:val="en-US"/>
        </w:rPr>
        <w:t>disability</w:t>
      </w:r>
      <w:r w:rsidR="00837FE4" w:rsidRPr="00837FE4">
        <w:rPr>
          <w:rFonts w:ascii="Arial" w:eastAsia="Times New Roman" w:hAnsi="Arial" w:cs="Arial"/>
          <w:color w:val="000000"/>
          <w:sz w:val="24"/>
          <w:szCs w:val="24"/>
          <w:lang w:val="en-US"/>
        </w:rPr>
        <w:t xml:space="preserve"> </w:t>
      </w:r>
      <w:r w:rsidR="00837FE4">
        <w:rPr>
          <w:rFonts w:ascii="Arial" w:eastAsia="Times New Roman" w:hAnsi="Arial" w:cs="Arial"/>
          <w:color w:val="000000"/>
          <w:sz w:val="24"/>
          <w:szCs w:val="24"/>
          <w:lang w:val="en-US"/>
        </w:rPr>
        <w:t xml:space="preserve">and </w:t>
      </w:r>
      <w:r w:rsidRPr="009867D8">
        <w:rPr>
          <w:rFonts w:ascii="Arial" w:eastAsia="Times New Roman" w:hAnsi="Arial" w:cs="Arial"/>
          <w:color w:val="000000"/>
          <w:sz w:val="24"/>
          <w:szCs w:val="24"/>
          <w:lang w:val="en-US"/>
        </w:rPr>
        <w:t xml:space="preserve">religion and belief, however at present </w:t>
      </w:r>
      <w:r w:rsidR="00A157ED">
        <w:rPr>
          <w:rFonts w:ascii="Arial" w:eastAsia="Times New Roman" w:hAnsi="Arial" w:cs="Arial"/>
          <w:color w:val="000000"/>
          <w:sz w:val="24"/>
          <w:szCs w:val="24"/>
          <w:lang w:val="en-US"/>
        </w:rPr>
        <w:t xml:space="preserve">the rate of </w:t>
      </w:r>
      <w:r w:rsidRPr="009867D8">
        <w:rPr>
          <w:rFonts w:ascii="Arial" w:eastAsia="Times New Roman" w:hAnsi="Arial" w:cs="Arial"/>
          <w:color w:val="000000"/>
          <w:sz w:val="24"/>
          <w:szCs w:val="24"/>
          <w:lang w:val="en-US"/>
        </w:rPr>
        <w:t>disclosure is low.  We acknowledge more has to be done to encourage all staff to enter this data into the new system and help provide more evidence about how different groups experience life in Edinburgh College</w:t>
      </w:r>
      <w:r w:rsidR="00A157ED">
        <w:rPr>
          <w:rFonts w:ascii="Arial" w:eastAsia="Times New Roman" w:hAnsi="Arial" w:cs="Arial"/>
          <w:color w:val="000000"/>
          <w:sz w:val="24"/>
          <w:szCs w:val="24"/>
          <w:lang w:val="en-US"/>
        </w:rPr>
        <w:t>. Actions to address this have been added to the Action Plan which forms Appendix i.</w:t>
      </w:r>
    </w:p>
    <w:p w14:paraId="6FD5E60D" w14:textId="77777777" w:rsidR="00BE7EAF" w:rsidRPr="009867D8" w:rsidRDefault="00BE7EAF" w:rsidP="009867D8">
      <w:pPr>
        <w:pStyle w:val="ListParagraph"/>
        <w:numPr>
          <w:ilvl w:val="0"/>
          <w:numId w:val="10"/>
        </w:numPr>
        <w:spacing w:after="0"/>
        <w:rPr>
          <w:rFonts w:ascii="Arial" w:eastAsia="Times New Roman" w:hAnsi="Arial" w:cs="Arial"/>
          <w:color w:val="000000"/>
          <w:sz w:val="24"/>
          <w:szCs w:val="24"/>
          <w:lang w:val="en-US"/>
        </w:rPr>
      </w:pPr>
      <w:r w:rsidRPr="009867D8">
        <w:rPr>
          <w:rFonts w:ascii="Arial" w:eastAsia="Times New Roman" w:hAnsi="Arial" w:cs="Arial"/>
          <w:color w:val="000000"/>
          <w:sz w:val="24"/>
          <w:szCs w:val="24"/>
          <w:lang w:val="en-US"/>
        </w:rPr>
        <w:t>In terms of staff profile, there has been very little change in gender balance as a whole since April 2013. The gender balance is now 58%: 42% (Female: Male) as opposed to 59%:41% in April 2013. With regards to age profiling, again there has been very little change since April 2013.  47% of college staff are aged between 45 and 59, an increase of 2% since April 2013.</w:t>
      </w:r>
    </w:p>
    <w:p w14:paraId="660F5216" w14:textId="37BD99C7" w:rsidR="00705DDF" w:rsidRDefault="00E662FC" w:rsidP="009867D8">
      <w:pPr>
        <w:pStyle w:val="ListParagraph"/>
        <w:numPr>
          <w:ilvl w:val="0"/>
          <w:numId w:val="10"/>
        </w:numPr>
        <w:spacing w:after="0"/>
        <w:rPr>
          <w:rFonts w:ascii="Arial" w:eastAsia="Times New Roman" w:hAnsi="Arial" w:cs="Arial"/>
          <w:color w:val="000000"/>
          <w:sz w:val="24"/>
          <w:szCs w:val="24"/>
          <w:lang w:val="en-US"/>
        </w:rPr>
      </w:pPr>
      <w:r w:rsidRPr="009867D8">
        <w:rPr>
          <w:rFonts w:ascii="Arial" w:eastAsia="Times New Roman" w:hAnsi="Arial" w:cs="Arial"/>
          <w:color w:val="000000"/>
          <w:sz w:val="24"/>
          <w:szCs w:val="24"/>
          <w:lang w:val="en-US"/>
        </w:rPr>
        <w:t xml:space="preserve">Occupational segregation refers to the clustering of men and women into different levels of work (vertical segregation) and into different types of work (horizontal segregation). Considerable work has been undertaken to align the three merged College’s grading structures to identify and address any occupational segregation.  </w:t>
      </w:r>
      <w:r>
        <w:rPr>
          <w:rFonts w:ascii="Arial" w:eastAsia="Times New Roman" w:hAnsi="Arial" w:cs="Arial"/>
          <w:color w:val="000000"/>
          <w:sz w:val="24"/>
          <w:szCs w:val="24"/>
          <w:lang w:val="en-US"/>
        </w:rPr>
        <w:t>In terms of vertical segregation</w:t>
      </w:r>
      <w:r w:rsidR="00705DDF">
        <w:rPr>
          <w:rFonts w:ascii="Arial" w:eastAsia="Times New Roman" w:hAnsi="Arial" w:cs="Arial"/>
          <w:color w:val="000000"/>
          <w:sz w:val="24"/>
          <w:szCs w:val="24"/>
          <w:lang w:val="en-US"/>
        </w:rPr>
        <w:t xml:space="preserve">, </w:t>
      </w:r>
      <w:r w:rsidR="00705DDF" w:rsidRPr="009867D8">
        <w:rPr>
          <w:rFonts w:ascii="Arial" w:eastAsia="Times New Roman" w:hAnsi="Arial" w:cs="Arial"/>
          <w:color w:val="000000"/>
          <w:sz w:val="24"/>
          <w:szCs w:val="24"/>
          <w:lang w:val="en-US"/>
        </w:rPr>
        <w:t xml:space="preserve">most occupation roles are in line with the College’s gender split, with a slight </w:t>
      </w:r>
      <w:r w:rsidR="00705DDF" w:rsidRPr="009867D8">
        <w:rPr>
          <w:rFonts w:ascii="Arial" w:eastAsia="Times New Roman" w:hAnsi="Arial" w:cs="Arial"/>
          <w:color w:val="000000"/>
          <w:sz w:val="24"/>
          <w:szCs w:val="24"/>
          <w:lang w:val="en-US"/>
        </w:rPr>
        <w:lastRenderedPageBreak/>
        <w:t>bia</w:t>
      </w:r>
      <w:r w:rsidR="000A1CC9" w:rsidRPr="00D269CC">
        <w:rPr>
          <w:rFonts w:ascii="Arial" w:eastAsia="Times New Roman" w:hAnsi="Arial" w:cs="Arial"/>
          <w:color w:val="000000"/>
          <w:sz w:val="24"/>
          <w:szCs w:val="24"/>
          <w:lang w:val="en-US"/>
        </w:rPr>
        <w:t>s towards m</w:t>
      </w:r>
      <w:r w:rsidR="00705DDF" w:rsidRPr="009867D8">
        <w:rPr>
          <w:rFonts w:ascii="Arial" w:eastAsia="Times New Roman" w:hAnsi="Arial" w:cs="Arial"/>
          <w:color w:val="000000"/>
          <w:sz w:val="24"/>
          <w:szCs w:val="24"/>
          <w:lang w:val="en-US"/>
        </w:rPr>
        <w:t>ales in Support Staff supervisory roles.</w:t>
      </w:r>
      <w:r w:rsidR="00705DDF">
        <w:rPr>
          <w:rFonts w:ascii="Arial" w:eastAsia="Times New Roman" w:hAnsi="Arial" w:cs="Arial"/>
          <w:color w:val="000000"/>
          <w:sz w:val="24"/>
          <w:szCs w:val="24"/>
          <w:lang w:val="en-US"/>
        </w:rPr>
        <w:t xml:space="preserve"> </w:t>
      </w:r>
      <w:r w:rsidR="0045606A">
        <w:rPr>
          <w:rFonts w:ascii="Arial" w:eastAsia="Times New Roman" w:hAnsi="Arial" w:cs="Arial"/>
          <w:color w:val="000000"/>
          <w:sz w:val="24"/>
          <w:szCs w:val="24"/>
          <w:lang w:val="en-US"/>
        </w:rPr>
        <w:t xml:space="preserve">50% of the Executive team and 65% of senior managers are female. </w:t>
      </w:r>
    </w:p>
    <w:p w14:paraId="44C144BE" w14:textId="4A9E9020" w:rsidR="0045606A" w:rsidRPr="009867D8" w:rsidRDefault="0045606A" w:rsidP="009867D8">
      <w:pPr>
        <w:pStyle w:val="ListParagraph"/>
        <w:numPr>
          <w:ilvl w:val="0"/>
          <w:numId w:val="10"/>
        </w:numPr>
        <w:spacing w:after="0"/>
        <w:rPr>
          <w:rFonts w:ascii="Arial" w:eastAsia="Times New Roman" w:hAnsi="Arial" w:cs="Arial"/>
          <w:color w:val="000000"/>
          <w:sz w:val="24"/>
          <w:szCs w:val="24"/>
          <w:lang w:val="en-US"/>
        </w:rPr>
      </w:pPr>
      <w:r>
        <w:rPr>
          <w:rFonts w:ascii="Arial" w:hAnsi="Arial" w:cs="Arial"/>
          <w:sz w:val="24"/>
          <w:szCs w:val="24"/>
        </w:rPr>
        <w:t>There is significant gender segregation within Executive Support, Quality and Equalities, International, Organisational Development, Human Resources and Student Services roles which are largely being carried out by female employees. Some curriculum areas such as Tourism and Hospitality and Edinburgh Business School also have a significant number of female roles within these areas, while in ICT and the Construction and Building Crafts roles less than 20% are female.</w:t>
      </w:r>
    </w:p>
    <w:p w14:paraId="0885AD0C" w14:textId="77777777" w:rsidR="0069452D" w:rsidRDefault="0069452D" w:rsidP="009867D8">
      <w:pPr>
        <w:spacing w:after="0"/>
        <w:ind w:left="360"/>
        <w:rPr>
          <w:rFonts w:ascii="Arial" w:eastAsia="Times New Roman" w:hAnsi="Arial" w:cs="Arial"/>
          <w:color w:val="000000"/>
          <w:sz w:val="24"/>
          <w:szCs w:val="24"/>
          <w:lang w:val="en-US"/>
        </w:rPr>
      </w:pPr>
    </w:p>
    <w:p w14:paraId="10F784E5" w14:textId="7F0B1BE5" w:rsidR="00010C13" w:rsidRPr="009867D8" w:rsidRDefault="00010C13" w:rsidP="009867D8">
      <w:pPr>
        <w:spacing w:after="0"/>
        <w:ind w:left="360"/>
        <w:rPr>
          <w:rFonts w:ascii="Arial" w:eastAsia="Times New Roman" w:hAnsi="Arial" w:cs="Arial"/>
          <w:b/>
          <w:color w:val="000000"/>
          <w:sz w:val="24"/>
          <w:szCs w:val="24"/>
          <w:lang w:val="en-US"/>
        </w:rPr>
      </w:pPr>
      <w:r w:rsidRPr="009867D8">
        <w:rPr>
          <w:rFonts w:ascii="Arial" w:eastAsia="Times New Roman" w:hAnsi="Arial" w:cs="Arial"/>
          <w:b/>
          <w:color w:val="000000"/>
          <w:sz w:val="24"/>
          <w:szCs w:val="24"/>
          <w:lang w:val="en-US"/>
        </w:rPr>
        <w:t>Staff development</w:t>
      </w:r>
    </w:p>
    <w:p w14:paraId="02B1EE2E" w14:textId="77777777" w:rsidR="00010C13" w:rsidRPr="009867D8" w:rsidRDefault="00010C13" w:rsidP="009867D8">
      <w:pPr>
        <w:spacing w:after="0"/>
        <w:ind w:left="360"/>
        <w:rPr>
          <w:rFonts w:ascii="Arial" w:eastAsia="Times New Roman" w:hAnsi="Arial" w:cs="Arial"/>
          <w:color w:val="000000"/>
          <w:sz w:val="24"/>
          <w:szCs w:val="24"/>
          <w:lang w:val="en-US"/>
        </w:rPr>
      </w:pPr>
    </w:p>
    <w:p w14:paraId="3EE8BC8F" w14:textId="77777777" w:rsidR="00F64E65" w:rsidRDefault="00F64E65" w:rsidP="00F64E65">
      <w:pPr>
        <w:pStyle w:val="ListParagraph"/>
        <w:spacing w:after="0"/>
        <w:rPr>
          <w:rFonts w:ascii="Arial" w:eastAsia="Times New Roman" w:hAnsi="Arial" w:cs="Arial"/>
          <w:color w:val="000000"/>
          <w:sz w:val="24"/>
          <w:szCs w:val="24"/>
          <w:lang w:val="en-US"/>
        </w:rPr>
      </w:pPr>
      <w:r w:rsidRPr="00F64E65">
        <w:rPr>
          <w:rFonts w:ascii="Arial" w:eastAsia="Times New Roman" w:hAnsi="Arial" w:cs="Arial"/>
          <w:color w:val="000000"/>
          <w:sz w:val="24"/>
          <w:szCs w:val="24"/>
          <w:lang w:val="en-US"/>
        </w:rPr>
        <w:t>•</w:t>
      </w:r>
      <w:r w:rsidRPr="00F64E65">
        <w:rPr>
          <w:rFonts w:ascii="Arial" w:eastAsia="Times New Roman" w:hAnsi="Arial" w:cs="Arial"/>
          <w:color w:val="000000"/>
          <w:sz w:val="24"/>
          <w:szCs w:val="24"/>
          <w:lang w:val="en-US"/>
        </w:rPr>
        <w:tab/>
        <w:t>Between August 2013 and March 2015, there were 886 individual applications for CPD recorded by the college’s Organisational Development Team. The gender split for the CPD applications was 40% Male and 60% Female, which is in line with the college’s gender profile</w:t>
      </w:r>
      <w:r>
        <w:rPr>
          <w:rFonts w:ascii="Arial" w:eastAsia="Times New Roman" w:hAnsi="Arial" w:cs="Arial"/>
          <w:color w:val="000000"/>
          <w:sz w:val="24"/>
          <w:szCs w:val="24"/>
          <w:lang w:val="en-US"/>
        </w:rPr>
        <w:t>.</w:t>
      </w:r>
    </w:p>
    <w:p w14:paraId="44EFF10F" w14:textId="01967DFD" w:rsidR="00F64E65" w:rsidRPr="00F64E65" w:rsidRDefault="00F64E65" w:rsidP="00F64E65">
      <w:pPr>
        <w:pStyle w:val="ListParagraph"/>
        <w:spacing w:after="0"/>
        <w:rPr>
          <w:rFonts w:ascii="Arial" w:eastAsia="Times New Roman" w:hAnsi="Arial" w:cs="Arial"/>
          <w:color w:val="000000"/>
          <w:sz w:val="24"/>
          <w:szCs w:val="24"/>
          <w:lang w:val="en-US"/>
        </w:rPr>
      </w:pPr>
      <w:r w:rsidRPr="00F64E65">
        <w:rPr>
          <w:rFonts w:ascii="Arial" w:eastAsia="Times New Roman" w:hAnsi="Arial" w:cs="Arial"/>
          <w:color w:val="000000"/>
          <w:sz w:val="24"/>
          <w:szCs w:val="24"/>
          <w:lang w:val="en-US"/>
        </w:rPr>
        <w:t xml:space="preserve"> Approximately 5% of these applications were refused on the grounds of:</w:t>
      </w:r>
    </w:p>
    <w:p w14:paraId="43FFAF94" w14:textId="0C5BB7EE" w:rsidR="00F64E65" w:rsidRPr="00F64E65" w:rsidRDefault="00F64E65" w:rsidP="009867D8">
      <w:pPr>
        <w:pStyle w:val="ListParagraph"/>
        <w:numPr>
          <w:ilvl w:val="1"/>
          <w:numId w:val="65"/>
        </w:numPr>
        <w:spacing w:after="0"/>
        <w:rPr>
          <w:rFonts w:ascii="Arial" w:eastAsia="Times New Roman" w:hAnsi="Arial" w:cs="Arial"/>
          <w:color w:val="000000"/>
          <w:sz w:val="24"/>
          <w:szCs w:val="24"/>
          <w:lang w:val="en-US"/>
        </w:rPr>
      </w:pPr>
      <w:r w:rsidRPr="00F64E65">
        <w:rPr>
          <w:rFonts w:ascii="Arial" w:eastAsia="Times New Roman" w:hAnsi="Arial" w:cs="Arial"/>
          <w:color w:val="000000"/>
          <w:sz w:val="24"/>
          <w:szCs w:val="24"/>
          <w:lang w:val="en-US"/>
        </w:rPr>
        <w:t>CPD request was not pertinent to applicant's role</w:t>
      </w:r>
    </w:p>
    <w:p w14:paraId="42FFA685" w14:textId="5B7D4B67" w:rsidR="00F64E65" w:rsidRPr="00F64E65" w:rsidRDefault="00F64E65" w:rsidP="009867D8">
      <w:pPr>
        <w:pStyle w:val="ListParagraph"/>
        <w:numPr>
          <w:ilvl w:val="1"/>
          <w:numId w:val="65"/>
        </w:numPr>
        <w:spacing w:after="0"/>
        <w:rPr>
          <w:rFonts w:ascii="Arial" w:eastAsia="Times New Roman" w:hAnsi="Arial" w:cs="Arial"/>
          <w:color w:val="000000"/>
          <w:sz w:val="24"/>
          <w:szCs w:val="24"/>
          <w:lang w:val="en-US"/>
        </w:rPr>
      </w:pPr>
      <w:r w:rsidRPr="00F64E65">
        <w:rPr>
          <w:rFonts w:ascii="Arial" w:eastAsia="Times New Roman" w:hAnsi="Arial" w:cs="Arial"/>
          <w:color w:val="000000"/>
          <w:sz w:val="24"/>
          <w:szCs w:val="24"/>
          <w:lang w:val="en-US"/>
        </w:rPr>
        <w:t>Multiple applications from staff within one team to attend same CPD activity</w:t>
      </w:r>
    </w:p>
    <w:p w14:paraId="64A4096A" w14:textId="70C2972A" w:rsidR="00F64E65" w:rsidRPr="00F64E65" w:rsidRDefault="00F64E65" w:rsidP="009867D8">
      <w:pPr>
        <w:pStyle w:val="ListParagraph"/>
        <w:numPr>
          <w:ilvl w:val="1"/>
          <w:numId w:val="65"/>
        </w:numPr>
        <w:spacing w:after="0"/>
        <w:rPr>
          <w:rFonts w:ascii="Arial" w:eastAsia="Times New Roman" w:hAnsi="Arial" w:cs="Arial"/>
          <w:color w:val="000000"/>
          <w:sz w:val="24"/>
          <w:szCs w:val="24"/>
          <w:lang w:val="en-US"/>
        </w:rPr>
      </w:pPr>
      <w:r w:rsidRPr="00F64E65">
        <w:rPr>
          <w:rFonts w:ascii="Arial" w:eastAsia="Times New Roman" w:hAnsi="Arial" w:cs="Arial"/>
          <w:color w:val="000000"/>
          <w:sz w:val="24"/>
          <w:szCs w:val="24"/>
          <w:lang w:val="en-US"/>
        </w:rPr>
        <w:t>No funding available to support request</w:t>
      </w:r>
    </w:p>
    <w:p w14:paraId="040A2431" w14:textId="742E23E9" w:rsidR="00F64E65" w:rsidRPr="00F64E65" w:rsidRDefault="00F64E65" w:rsidP="009867D8">
      <w:pPr>
        <w:pStyle w:val="ListParagraph"/>
        <w:numPr>
          <w:ilvl w:val="1"/>
          <w:numId w:val="65"/>
        </w:numPr>
        <w:spacing w:after="0"/>
        <w:rPr>
          <w:rFonts w:ascii="Arial" w:eastAsia="Times New Roman" w:hAnsi="Arial" w:cs="Arial"/>
          <w:color w:val="000000"/>
          <w:sz w:val="24"/>
          <w:szCs w:val="24"/>
          <w:lang w:val="en-US"/>
        </w:rPr>
      </w:pPr>
      <w:r w:rsidRPr="00F64E65">
        <w:rPr>
          <w:rFonts w:ascii="Arial" w:eastAsia="Times New Roman" w:hAnsi="Arial" w:cs="Arial"/>
          <w:color w:val="000000"/>
          <w:sz w:val="24"/>
          <w:szCs w:val="24"/>
          <w:lang w:val="en-US"/>
        </w:rPr>
        <w:t>Application received too late</w:t>
      </w:r>
    </w:p>
    <w:p w14:paraId="141B28DF" w14:textId="77777777" w:rsidR="00F64E65" w:rsidRPr="00F64E65" w:rsidRDefault="00F64E65" w:rsidP="00F64E65">
      <w:pPr>
        <w:pStyle w:val="ListParagraph"/>
        <w:spacing w:after="0"/>
        <w:rPr>
          <w:rFonts w:ascii="Arial" w:eastAsia="Times New Roman" w:hAnsi="Arial" w:cs="Arial"/>
          <w:color w:val="000000"/>
          <w:sz w:val="24"/>
          <w:szCs w:val="24"/>
          <w:lang w:val="en-US"/>
        </w:rPr>
      </w:pPr>
    </w:p>
    <w:p w14:paraId="70FBA7E9" w14:textId="77777777" w:rsidR="00F64E65" w:rsidRPr="00F64E65" w:rsidRDefault="00F64E65" w:rsidP="00F64E65">
      <w:pPr>
        <w:pStyle w:val="ListParagraph"/>
        <w:spacing w:after="0"/>
        <w:rPr>
          <w:rFonts w:ascii="Arial" w:eastAsia="Times New Roman" w:hAnsi="Arial" w:cs="Arial"/>
          <w:color w:val="000000"/>
          <w:sz w:val="24"/>
          <w:szCs w:val="24"/>
          <w:lang w:val="en-US"/>
        </w:rPr>
      </w:pPr>
    </w:p>
    <w:p w14:paraId="126765DF" w14:textId="016578A1" w:rsidR="00E662FC" w:rsidRPr="009867D8" w:rsidRDefault="00F64E65" w:rsidP="009867D8">
      <w:pPr>
        <w:pStyle w:val="ListParagraph"/>
        <w:spacing w:after="0"/>
        <w:rPr>
          <w:rFonts w:ascii="Arial" w:eastAsia="Times New Roman" w:hAnsi="Arial" w:cs="Arial"/>
          <w:color w:val="000000"/>
          <w:sz w:val="24"/>
          <w:szCs w:val="24"/>
          <w:lang w:val="en-US"/>
        </w:rPr>
      </w:pPr>
      <w:r w:rsidRPr="00F64E65">
        <w:rPr>
          <w:rFonts w:ascii="Arial" w:eastAsia="Times New Roman" w:hAnsi="Arial" w:cs="Arial"/>
          <w:color w:val="000000"/>
          <w:sz w:val="24"/>
          <w:szCs w:val="24"/>
          <w:lang w:val="en-US"/>
        </w:rPr>
        <w:t>•</w:t>
      </w:r>
      <w:r w:rsidRPr="00F64E65">
        <w:rPr>
          <w:rFonts w:ascii="Arial" w:eastAsia="Times New Roman" w:hAnsi="Arial" w:cs="Arial"/>
          <w:color w:val="000000"/>
          <w:sz w:val="24"/>
          <w:szCs w:val="24"/>
          <w:lang w:val="en-US"/>
        </w:rPr>
        <w:tab/>
        <w:t>A centralized Learning and Development recording system via iTrent software has been established which should permit more robust and comprehensive monitoring of CPD opportunities once fuller equality data has been captured.</w:t>
      </w:r>
    </w:p>
    <w:p w14:paraId="03443A34" w14:textId="77777777" w:rsidR="009867D8" w:rsidRDefault="009867D8" w:rsidP="00BE7EAF">
      <w:pPr>
        <w:spacing w:after="0" w:line="240" w:lineRule="auto"/>
        <w:rPr>
          <w:rFonts w:ascii="Arial" w:eastAsia="Times New Roman" w:hAnsi="Arial" w:cs="Arial"/>
          <w:b/>
          <w:color w:val="000000"/>
          <w:sz w:val="24"/>
          <w:szCs w:val="24"/>
          <w:lang w:val="en-US"/>
        </w:rPr>
        <w:sectPr w:rsidR="009867D8" w:rsidSect="00DF7083">
          <w:pgSz w:w="11906" w:h="16838"/>
          <w:pgMar w:top="720" w:right="720" w:bottom="720" w:left="720" w:header="708" w:footer="708" w:gutter="0"/>
          <w:cols w:space="708"/>
          <w:docGrid w:linePitch="360"/>
        </w:sectPr>
      </w:pPr>
    </w:p>
    <w:p w14:paraId="23AAF06A" w14:textId="68A0FE2F" w:rsidR="00BE7EAF" w:rsidRPr="009867D8" w:rsidRDefault="00BE7EAF" w:rsidP="00BE7EAF">
      <w:pPr>
        <w:spacing w:after="0" w:line="240" w:lineRule="auto"/>
        <w:rPr>
          <w:rFonts w:ascii="Arial" w:eastAsia="Times New Roman" w:hAnsi="Arial" w:cs="Arial"/>
          <w:b/>
          <w:color w:val="000000"/>
          <w:sz w:val="24"/>
          <w:szCs w:val="24"/>
          <w:lang w:val="en-US"/>
        </w:rPr>
      </w:pPr>
    </w:p>
    <w:p w14:paraId="0B268FA6" w14:textId="77777777" w:rsidR="00EB7F93" w:rsidRDefault="00EB7F93" w:rsidP="00EB7F93">
      <w:pPr>
        <w:spacing w:after="0" w:line="240" w:lineRule="auto"/>
        <w:rPr>
          <w:rFonts w:ascii="Arial" w:eastAsia="Times New Roman" w:hAnsi="Arial" w:cs="Arial"/>
          <w:color w:val="000000"/>
          <w:sz w:val="24"/>
          <w:szCs w:val="24"/>
          <w:lang w:val="en-US"/>
        </w:rPr>
      </w:pPr>
    </w:p>
    <w:bookmarkStart w:id="5" w:name="Mainstream"/>
    <w:p w14:paraId="7D0A23EA" w14:textId="77777777" w:rsidR="0043752C" w:rsidRPr="0043752C" w:rsidRDefault="0043752C" w:rsidP="0043752C">
      <w:pPr>
        <w:spacing w:after="100" w:afterAutospacing="1" w:line="240" w:lineRule="auto"/>
        <w:rPr>
          <w:rFonts w:ascii="Arial" w:hAnsi="Arial" w:cs="Arial"/>
          <w:sz w:val="28"/>
          <w:szCs w:val="28"/>
        </w:rPr>
      </w:pPr>
      <w:r w:rsidRPr="0043752C">
        <w:fldChar w:fldCharType="begin"/>
      </w:r>
      <w:r>
        <w:instrText xml:space="preserve"> HYPERLINK \l "Contents" </w:instrText>
      </w:r>
      <w:r w:rsidRPr="0043752C">
        <w:fldChar w:fldCharType="separate"/>
      </w:r>
      <w:r w:rsidRPr="0043752C">
        <w:rPr>
          <w:rStyle w:val="Hyperlink"/>
          <w:rFonts w:ascii="Arial" w:hAnsi="Arial" w:cs="Arial"/>
          <w:sz w:val="28"/>
          <w:szCs w:val="28"/>
        </w:rPr>
        <w:t>Contents</w:t>
      </w:r>
      <w:r w:rsidRPr="0043752C">
        <w:rPr>
          <w:rStyle w:val="Hyperlink"/>
          <w:rFonts w:ascii="Arial" w:hAnsi="Arial" w:cs="Arial"/>
          <w:sz w:val="28"/>
          <w:szCs w:val="28"/>
        </w:rPr>
        <w:fldChar w:fldCharType="end"/>
      </w:r>
    </w:p>
    <w:p w14:paraId="340004D5" w14:textId="1C35CF01" w:rsidR="00F9069E" w:rsidRPr="009867D8" w:rsidRDefault="0081226B" w:rsidP="009867D8">
      <w:pPr>
        <w:pStyle w:val="ListParagraph"/>
        <w:numPr>
          <w:ilvl w:val="0"/>
          <w:numId w:val="39"/>
        </w:numPr>
        <w:jc w:val="both"/>
        <w:rPr>
          <w:rFonts w:ascii="Arial" w:hAnsi="Arial" w:cs="Arial"/>
          <w:b/>
          <w:sz w:val="32"/>
        </w:rPr>
      </w:pPr>
      <w:r w:rsidRPr="009867D8">
        <w:rPr>
          <w:rFonts w:ascii="Arial" w:hAnsi="Arial" w:cs="Arial"/>
          <w:b/>
          <w:sz w:val="32"/>
        </w:rPr>
        <w:t>Mainstreaming report</w:t>
      </w:r>
      <w:bookmarkStart w:id="6" w:name="LandTStrat"/>
    </w:p>
    <w:p w14:paraId="000C67A5" w14:textId="19199BB9" w:rsidR="0070793A" w:rsidRPr="009867D8" w:rsidRDefault="0070793A" w:rsidP="009867D8">
      <w:pPr>
        <w:ind w:right="260"/>
        <w:jc w:val="both"/>
        <w:rPr>
          <w:rFonts w:ascii="Arial" w:hAnsi="Arial" w:cs="Arial"/>
          <w:sz w:val="24"/>
          <w:szCs w:val="24"/>
        </w:rPr>
      </w:pPr>
      <w:r w:rsidRPr="009867D8">
        <w:rPr>
          <w:rFonts w:ascii="Arial" w:hAnsi="Arial" w:cs="Arial"/>
          <w:sz w:val="24"/>
          <w:szCs w:val="24"/>
        </w:rPr>
        <w:t>Mainstreaming the equality duty (the Public Sector Equality Duty described in section 2 above) means integrating equality into the day-to-day working of the College. This means taking equality into account in the way the College exercises all its functions. In other words, equality should be a component of everything the College does.</w:t>
      </w:r>
    </w:p>
    <w:p w14:paraId="12E2B570" w14:textId="54A8AB5F" w:rsidR="00270C86" w:rsidRDefault="0070793A" w:rsidP="009867D8">
      <w:pPr>
        <w:ind w:right="260"/>
        <w:jc w:val="both"/>
        <w:rPr>
          <w:rFonts w:ascii="Arial" w:hAnsi="Arial" w:cs="Arial"/>
          <w:sz w:val="24"/>
          <w:szCs w:val="24"/>
        </w:rPr>
      </w:pPr>
      <w:r>
        <w:rPr>
          <w:rFonts w:ascii="Arial" w:hAnsi="Arial" w:cs="Arial"/>
          <w:sz w:val="24"/>
          <w:szCs w:val="24"/>
        </w:rPr>
        <w:t xml:space="preserve"> </w:t>
      </w:r>
      <w:r w:rsidR="00270C86">
        <w:rPr>
          <w:rFonts w:ascii="Arial" w:hAnsi="Arial" w:cs="Arial"/>
          <w:sz w:val="24"/>
          <w:szCs w:val="24"/>
        </w:rPr>
        <w:t>The following report on progress with mainstreaming narrates:</w:t>
      </w:r>
    </w:p>
    <w:p w14:paraId="0677C188" w14:textId="6982FA8E" w:rsidR="0070793A" w:rsidRDefault="00C56C86" w:rsidP="009867D8">
      <w:pPr>
        <w:pStyle w:val="ListParagraph"/>
        <w:numPr>
          <w:ilvl w:val="0"/>
          <w:numId w:val="67"/>
        </w:numPr>
        <w:ind w:right="260"/>
        <w:jc w:val="both"/>
        <w:rPr>
          <w:rFonts w:ascii="Arial" w:hAnsi="Arial" w:cs="Arial"/>
          <w:sz w:val="24"/>
          <w:szCs w:val="24"/>
        </w:rPr>
      </w:pPr>
      <w:r>
        <w:rPr>
          <w:rFonts w:ascii="Arial" w:hAnsi="Arial" w:cs="Arial"/>
          <w:sz w:val="24"/>
          <w:szCs w:val="24"/>
        </w:rPr>
        <w:t>The extent to which e</w:t>
      </w:r>
      <w:r w:rsidR="0070793A">
        <w:rPr>
          <w:rFonts w:ascii="Arial" w:hAnsi="Arial" w:cs="Arial"/>
          <w:sz w:val="24"/>
          <w:szCs w:val="24"/>
        </w:rPr>
        <w:t>quality has been mainstreamed through Equality Impact Assessment</w:t>
      </w:r>
      <w:r w:rsidR="002A1CBB">
        <w:rPr>
          <w:rFonts w:ascii="Arial" w:hAnsi="Arial" w:cs="Arial"/>
          <w:sz w:val="24"/>
          <w:szCs w:val="24"/>
        </w:rPr>
        <w:t>;</w:t>
      </w:r>
    </w:p>
    <w:p w14:paraId="5430B3DC" w14:textId="60D314B1" w:rsidR="0070793A" w:rsidRDefault="00C56C86" w:rsidP="009867D8">
      <w:pPr>
        <w:pStyle w:val="ListParagraph"/>
        <w:numPr>
          <w:ilvl w:val="0"/>
          <w:numId w:val="67"/>
        </w:numPr>
        <w:ind w:right="260"/>
        <w:jc w:val="both"/>
        <w:rPr>
          <w:rFonts w:ascii="Arial" w:hAnsi="Arial" w:cs="Arial"/>
          <w:sz w:val="24"/>
          <w:szCs w:val="24"/>
        </w:rPr>
      </w:pPr>
      <w:r>
        <w:rPr>
          <w:rFonts w:ascii="Arial" w:hAnsi="Arial" w:cs="Arial"/>
          <w:sz w:val="24"/>
          <w:szCs w:val="24"/>
        </w:rPr>
        <w:t>How equality has been considered in the different functions of the College since 2013</w:t>
      </w:r>
      <w:r w:rsidR="002A1CBB">
        <w:rPr>
          <w:rFonts w:ascii="Arial" w:hAnsi="Arial" w:cs="Arial"/>
          <w:sz w:val="24"/>
          <w:szCs w:val="24"/>
        </w:rPr>
        <w:t>;</w:t>
      </w:r>
    </w:p>
    <w:p w14:paraId="3D27E459" w14:textId="09EDAFF7" w:rsidR="00C56C86" w:rsidRDefault="009D5C98" w:rsidP="009867D8">
      <w:pPr>
        <w:pStyle w:val="ListParagraph"/>
        <w:numPr>
          <w:ilvl w:val="0"/>
          <w:numId w:val="67"/>
        </w:numPr>
        <w:ind w:right="260"/>
        <w:jc w:val="both"/>
        <w:rPr>
          <w:rFonts w:ascii="Arial" w:hAnsi="Arial" w:cs="Arial"/>
          <w:sz w:val="24"/>
          <w:szCs w:val="24"/>
        </w:rPr>
      </w:pPr>
      <w:r>
        <w:rPr>
          <w:rFonts w:ascii="Arial" w:hAnsi="Arial" w:cs="Arial"/>
          <w:sz w:val="24"/>
          <w:szCs w:val="24"/>
        </w:rPr>
        <w:t xml:space="preserve">What key actions the College will take going forward to </w:t>
      </w:r>
      <w:r w:rsidR="002A1CBB">
        <w:rPr>
          <w:rFonts w:ascii="Arial" w:hAnsi="Arial" w:cs="Arial"/>
          <w:sz w:val="24"/>
          <w:szCs w:val="24"/>
        </w:rPr>
        <w:t>ensure that equality is routinely considered in the work of the different departments.</w:t>
      </w:r>
    </w:p>
    <w:p w14:paraId="5D7EA9A6" w14:textId="7368C170" w:rsidR="0070793A" w:rsidRPr="009867D8" w:rsidRDefault="00FB7975" w:rsidP="009867D8">
      <w:pPr>
        <w:ind w:right="260"/>
        <w:jc w:val="both"/>
        <w:rPr>
          <w:rFonts w:ascii="Arial" w:hAnsi="Arial" w:cs="Arial"/>
          <w:sz w:val="24"/>
        </w:rPr>
      </w:pPr>
      <w:r>
        <w:rPr>
          <w:rFonts w:ascii="Arial" w:hAnsi="Arial" w:cs="Arial"/>
          <w:sz w:val="24"/>
          <w:szCs w:val="24"/>
        </w:rPr>
        <w:t>Equality</w:t>
      </w:r>
      <w:r w:rsidRPr="009867D8">
        <w:rPr>
          <w:rFonts w:ascii="Arial" w:hAnsi="Arial" w:cs="Arial"/>
          <w:sz w:val="24"/>
          <w:szCs w:val="24"/>
        </w:rPr>
        <w:t xml:space="preserve"> of access to education is crucial in unlocking many significant opportunities in life.</w:t>
      </w:r>
      <w:r>
        <w:rPr>
          <w:rFonts w:ascii="Arial" w:hAnsi="Arial" w:cs="Arial"/>
          <w:sz w:val="24"/>
          <w:szCs w:val="24"/>
        </w:rPr>
        <w:t xml:space="preserve"> </w:t>
      </w:r>
      <w:r w:rsidR="006C3FE6">
        <w:rPr>
          <w:rFonts w:ascii="Arial" w:hAnsi="Arial" w:cs="Arial"/>
          <w:sz w:val="24"/>
          <w:szCs w:val="24"/>
        </w:rPr>
        <w:t xml:space="preserve">Much of the mainstreaming </w:t>
      </w:r>
      <w:r>
        <w:rPr>
          <w:rFonts w:ascii="Arial" w:hAnsi="Arial" w:cs="Arial"/>
          <w:sz w:val="24"/>
          <w:szCs w:val="24"/>
        </w:rPr>
        <w:t xml:space="preserve">activity </w:t>
      </w:r>
      <w:r w:rsidR="00322E0A">
        <w:rPr>
          <w:rFonts w:ascii="Arial" w:hAnsi="Arial" w:cs="Arial"/>
          <w:sz w:val="24"/>
          <w:szCs w:val="24"/>
        </w:rPr>
        <w:t xml:space="preserve">which is described in this report is </w:t>
      </w:r>
      <w:r w:rsidR="006C3FE6">
        <w:rPr>
          <w:rFonts w:ascii="Arial" w:hAnsi="Arial" w:cs="Arial"/>
          <w:sz w:val="24"/>
          <w:szCs w:val="24"/>
        </w:rPr>
        <w:t xml:space="preserve">focussed on </w:t>
      </w:r>
      <w:r w:rsidR="00322E0A">
        <w:rPr>
          <w:rFonts w:ascii="Arial" w:hAnsi="Arial" w:cs="Arial"/>
          <w:sz w:val="24"/>
          <w:szCs w:val="24"/>
        </w:rPr>
        <w:t xml:space="preserve">ensuring that </w:t>
      </w:r>
      <w:r w:rsidR="006C3FE6">
        <w:rPr>
          <w:rFonts w:ascii="Arial" w:hAnsi="Arial" w:cs="Arial"/>
          <w:sz w:val="24"/>
          <w:szCs w:val="24"/>
        </w:rPr>
        <w:t>students</w:t>
      </w:r>
      <w:r w:rsidR="00322E0A">
        <w:rPr>
          <w:rFonts w:ascii="Arial" w:hAnsi="Arial" w:cs="Arial"/>
          <w:sz w:val="24"/>
          <w:szCs w:val="24"/>
        </w:rPr>
        <w:t xml:space="preserve"> have those opportunities. </w:t>
      </w:r>
      <w:r w:rsidR="00927BAA">
        <w:rPr>
          <w:rFonts w:ascii="Arial" w:hAnsi="Arial" w:cs="Arial"/>
          <w:sz w:val="24"/>
          <w:szCs w:val="24"/>
        </w:rPr>
        <w:t>D</w:t>
      </w:r>
      <w:r w:rsidR="00927BAA">
        <w:rPr>
          <w:rFonts w:ascii="Arial" w:hAnsi="Arial" w:cs="Arial"/>
          <w:sz w:val="24"/>
        </w:rPr>
        <w:t>elays</w:t>
      </w:r>
      <w:r w:rsidR="00927BAA" w:rsidRPr="000B0372">
        <w:rPr>
          <w:rFonts w:ascii="Arial" w:hAnsi="Arial" w:cs="Arial"/>
          <w:sz w:val="24"/>
        </w:rPr>
        <w:t xml:space="preserve"> in developing </w:t>
      </w:r>
      <w:r w:rsidR="00927BAA">
        <w:rPr>
          <w:rFonts w:ascii="Arial" w:hAnsi="Arial" w:cs="Arial"/>
          <w:sz w:val="24"/>
        </w:rPr>
        <w:t xml:space="preserve">staff </w:t>
      </w:r>
      <w:r w:rsidR="00927BAA" w:rsidRPr="000B0372">
        <w:rPr>
          <w:rFonts w:ascii="Arial" w:hAnsi="Arial" w:cs="Arial"/>
          <w:sz w:val="24"/>
        </w:rPr>
        <w:t xml:space="preserve">policies, and in harmonisation of terms and conditions, </w:t>
      </w:r>
      <w:r w:rsidR="009F1A61">
        <w:rPr>
          <w:rFonts w:ascii="Arial" w:hAnsi="Arial" w:cs="Arial"/>
          <w:sz w:val="24"/>
        </w:rPr>
        <w:t xml:space="preserve">have meant that less progress has been made in </w:t>
      </w:r>
      <w:r w:rsidR="00607FA6">
        <w:rPr>
          <w:rFonts w:ascii="Arial" w:hAnsi="Arial" w:cs="Arial"/>
          <w:sz w:val="24"/>
        </w:rPr>
        <w:t xml:space="preserve">relation to </w:t>
      </w:r>
      <w:r w:rsidR="009F1A61">
        <w:rPr>
          <w:rFonts w:ascii="Arial" w:hAnsi="Arial" w:cs="Arial"/>
          <w:sz w:val="24"/>
        </w:rPr>
        <w:t xml:space="preserve">mainstreaming equality in </w:t>
      </w:r>
      <w:r w:rsidR="00607FA6">
        <w:rPr>
          <w:rFonts w:ascii="Arial" w:hAnsi="Arial" w:cs="Arial"/>
          <w:sz w:val="24"/>
        </w:rPr>
        <w:t>staff related</w:t>
      </w:r>
      <w:r w:rsidR="009F1A61">
        <w:rPr>
          <w:rFonts w:ascii="Arial" w:hAnsi="Arial" w:cs="Arial"/>
          <w:sz w:val="24"/>
        </w:rPr>
        <w:t xml:space="preserve"> policies and processes, than anticipated. </w:t>
      </w:r>
      <w:r w:rsidR="00486A5D">
        <w:rPr>
          <w:rFonts w:ascii="Arial" w:hAnsi="Arial" w:cs="Arial"/>
          <w:sz w:val="24"/>
        </w:rPr>
        <w:t>Some</w:t>
      </w:r>
      <w:r w:rsidR="009F1A61">
        <w:rPr>
          <w:rFonts w:ascii="Arial" w:hAnsi="Arial" w:cs="Arial"/>
          <w:sz w:val="24"/>
        </w:rPr>
        <w:t xml:space="preserve"> </w:t>
      </w:r>
      <w:r w:rsidR="00607FA6">
        <w:rPr>
          <w:rFonts w:ascii="Arial" w:hAnsi="Arial" w:cs="Arial"/>
          <w:sz w:val="24"/>
        </w:rPr>
        <w:t xml:space="preserve">progress has been made in </w:t>
      </w:r>
      <w:r w:rsidR="00667D1E">
        <w:rPr>
          <w:rFonts w:ascii="Arial" w:hAnsi="Arial" w:cs="Arial"/>
          <w:sz w:val="24"/>
        </w:rPr>
        <w:t xml:space="preserve">establishing robust systems to capture and analyse employee information which will allow more effective monitoring of </w:t>
      </w:r>
      <w:r w:rsidR="00E53D6D" w:rsidRPr="009867D8">
        <w:rPr>
          <w:rFonts w:ascii="Arial" w:hAnsi="Arial" w:cs="Arial"/>
          <w:sz w:val="24"/>
        </w:rPr>
        <w:t>recruitment, development and retention</w:t>
      </w:r>
      <w:r w:rsidR="00176EB3" w:rsidRPr="007B7D09">
        <w:rPr>
          <w:rFonts w:ascii="Arial" w:hAnsi="Arial" w:cs="Arial"/>
          <w:sz w:val="24"/>
        </w:rPr>
        <w:t xml:space="preserve"> rates. </w:t>
      </w:r>
      <w:r w:rsidR="007B7D09">
        <w:rPr>
          <w:rFonts w:ascii="Arial" w:hAnsi="Arial" w:cs="Arial"/>
          <w:sz w:val="24"/>
        </w:rPr>
        <w:t xml:space="preserve">Impact on staff of </w:t>
      </w:r>
      <w:r w:rsidR="00EC41FE">
        <w:rPr>
          <w:rFonts w:ascii="Arial" w:hAnsi="Arial" w:cs="Arial"/>
          <w:sz w:val="24"/>
        </w:rPr>
        <w:t>key decisions such as curriculum changes is increasingly being considered.</w:t>
      </w:r>
      <w:r w:rsidR="00486A5D">
        <w:rPr>
          <w:rFonts w:ascii="Arial" w:hAnsi="Arial" w:cs="Arial"/>
          <w:sz w:val="24"/>
        </w:rPr>
        <w:t xml:space="preserve"> The action plan going forward contains </w:t>
      </w:r>
      <w:r w:rsidR="00507671">
        <w:rPr>
          <w:rFonts w:ascii="Arial" w:hAnsi="Arial" w:cs="Arial"/>
          <w:sz w:val="24"/>
        </w:rPr>
        <w:t xml:space="preserve">actions designed to </w:t>
      </w:r>
      <w:r w:rsidR="00E87673">
        <w:rPr>
          <w:rFonts w:ascii="Arial" w:hAnsi="Arial" w:cs="Arial"/>
          <w:sz w:val="24"/>
        </w:rPr>
        <w:t xml:space="preserve">ensure that </w:t>
      </w:r>
      <w:r w:rsidR="00004EF1">
        <w:rPr>
          <w:rFonts w:ascii="Arial" w:hAnsi="Arial" w:cs="Arial"/>
          <w:sz w:val="24"/>
        </w:rPr>
        <w:t xml:space="preserve">that the College workforce </w:t>
      </w:r>
      <w:r w:rsidR="00265D44">
        <w:rPr>
          <w:rFonts w:ascii="Arial" w:hAnsi="Arial" w:cs="Arial"/>
          <w:sz w:val="24"/>
        </w:rPr>
        <w:t>represents</w:t>
      </w:r>
      <w:r w:rsidR="00004EF1">
        <w:rPr>
          <w:rFonts w:ascii="Arial" w:hAnsi="Arial" w:cs="Arial"/>
          <w:sz w:val="24"/>
        </w:rPr>
        <w:t xml:space="preserve"> the diversity of the </w:t>
      </w:r>
      <w:r w:rsidR="00265D44">
        <w:rPr>
          <w:rFonts w:ascii="Arial" w:hAnsi="Arial" w:cs="Arial"/>
          <w:sz w:val="24"/>
        </w:rPr>
        <w:t>communities</w:t>
      </w:r>
      <w:r w:rsidR="00004EF1">
        <w:rPr>
          <w:rFonts w:ascii="Arial" w:hAnsi="Arial" w:cs="Arial"/>
          <w:sz w:val="24"/>
        </w:rPr>
        <w:t xml:space="preserve"> we serve, that staff benefit from equal </w:t>
      </w:r>
      <w:r w:rsidR="00265D44">
        <w:rPr>
          <w:rFonts w:ascii="Arial" w:hAnsi="Arial" w:cs="Arial"/>
          <w:sz w:val="24"/>
        </w:rPr>
        <w:t>opportunities</w:t>
      </w:r>
      <w:r w:rsidR="00004EF1">
        <w:rPr>
          <w:rFonts w:ascii="Arial" w:hAnsi="Arial" w:cs="Arial"/>
          <w:sz w:val="24"/>
        </w:rPr>
        <w:t xml:space="preserve"> to develop and fulfil </w:t>
      </w:r>
      <w:r w:rsidR="00265D44">
        <w:rPr>
          <w:rFonts w:ascii="Arial" w:hAnsi="Arial" w:cs="Arial"/>
          <w:sz w:val="24"/>
        </w:rPr>
        <w:t>their</w:t>
      </w:r>
      <w:r w:rsidR="00004EF1">
        <w:rPr>
          <w:rFonts w:ascii="Arial" w:hAnsi="Arial" w:cs="Arial"/>
          <w:sz w:val="24"/>
        </w:rPr>
        <w:t xml:space="preserve"> </w:t>
      </w:r>
      <w:r w:rsidR="00265D44">
        <w:rPr>
          <w:rFonts w:ascii="Arial" w:hAnsi="Arial" w:cs="Arial"/>
          <w:sz w:val="24"/>
        </w:rPr>
        <w:t>potential</w:t>
      </w:r>
      <w:r w:rsidR="00004EF1">
        <w:rPr>
          <w:rFonts w:ascii="Arial" w:hAnsi="Arial" w:cs="Arial"/>
          <w:sz w:val="24"/>
        </w:rPr>
        <w:t xml:space="preserve"> and that Edinburgh College </w:t>
      </w:r>
      <w:r w:rsidR="00265D44">
        <w:rPr>
          <w:rFonts w:ascii="Arial" w:hAnsi="Arial" w:cs="Arial"/>
          <w:sz w:val="24"/>
        </w:rPr>
        <w:t>continues to be an inclusive employer.</w:t>
      </w:r>
    </w:p>
    <w:p w14:paraId="2BCDAED9" w14:textId="07549DA7" w:rsidR="0070793A" w:rsidRPr="009867D8" w:rsidRDefault="0070793A" w:rsidP="009867D8">
      <w:pPr>
        <w:jc w:val="both"/>
        <w:rPr>
          <w:rFonts w:ascii="Arial" w:hAnsi="Arial" w:cs="Arial"/>
          <w:b/>
          <w:sz w:val="28"/>
          <w:szCs w:val="28"/>
        </w:rPr>
      </w:pPr>
      <w:bookmarkStart w:id="7" w:name="MainstreamEIA"/>
      <w:r w:rsidRPr="009867D8">
        <w:rPr>
          <w:rFonts w:ascii="Arial" w:hAnsi="Arial" w:cs="Arial"/>
          <w:b/>
          <w:sz w:val="28"/>
          <w:szCs w:val="28"/>
        </w:rPr>
        <w:t>Mainstreaming Equality through Equality Impact Assessment</w:t>
      </w:r>
    </w:p>
    <w:bookmarkEnd w:id="7"/>
    <w:p w14:paraId="7450DD6A" w14:textId="77777777" w:rsidR="00270C86" w:rsidRDefault="00270C86" w:rsidP="009867D8">
      <w:pPr>
        <w:ind w:right="260"/>
        <w:jc w:val="both"/>
        <w:rPr>
          <w:rFonts w:ascii="Arial" w:hAnsi="Arial" w:cs="Arial"/>
          <w:sz w:val="24"/>
          <w:szCs w:val="24"/>
        </w:rPr>
      </w:pPr>
    </w:p>
    <w:p w14:paraId="69D5D302" w14:textId="47E8E64F" w:rsidR="00897F14" w:rsidRPr="009867D8" w:rsidRDefault="00653DBE" w:rsidP="009867D8">
      <w:pPr>
        <w:ind w:right="260"/>
        <w:jc w:val="both"/>
        <w:rPr>
          <w:rFonts w:ascii="Arial" w:hAnsi="Arial" w:cs="Arial"/>
          <w:sz w:val="24"/>
        </w:rPr>
      </w:pPr>
      <w:r w:rsidRPr="009867D8">
        <w:rPr>
          <w:rFonts w:ascii="Arial" w:hAnsi="Arial" w:cs="Arial"/>
          <w:sz w:val="24"/>
        </w:rPr>
        <w:t xml:space="preserve">The purpose of Equality Impact Assessment is to help the College better perform its Public Sector Equality Duty. </w:t>
      </w:r>
      <w:r w:rsidR="0070793A" w:rsidRPr="009867D8">
        <w:rPr>
          <w:rFonts w:ascii="Arial" w:hAnsi="Arial" w:cs="Arial"/>
          <w:sz w:val="24"/>
        </w:rPr>
        <w:t xml:space="preserve">The College has a duty to impact assess all policy and practice developments to identify any unintended negative impact on different groups, and any opportunities for advancing equality of opportunity </w:t>
      </w:r>
    </w:p>
    <w:p w14:paraId="43030A51" w14:textId="4B0CDF8C" w:rsidR="00653DBE" w:rsidRPr="009867D8" w:rsidRDefault="00653DBE" w:rsidP="009867D8">
      <w:pPr>
        <w:ind w:right="260"/>
        <w:jc w:val="both"/>
        <w:rPr>
          <w:rFonts w:ascii="Arial" w:hAnsi="Arial" w:cs="Arial"/>
          <w:sz w:val="24"/>
        </w:rPr>
      </w:pPr>
      <w:r w:rsidRPr="009867D8">
        <w:rPr>
          <w:rFonts w:ascii="Arial" w:hAnsi="Arial" w:cs="Arial"/>
          <w:sz w:val="24"/>
        </w:rPr>
        <w:t xml:space="preserve">Awareness of the concept of Equality Impact Assessment (EIA) has increased significantly in College, both amongst senior and middle managers, and staff generally. This is partly as a result of training provided, and partly as a derivative of the merger process which has resulted in changes which impact on individual staff and students.  Trades Unions are cognizant to the need to assess impact on staff of what may be unwelcome changes in some cases, and they prompt for EIA to take place as part of  the decision making process. The student association, ECSA, perform a similar role in relation to impact on students and communities. All EIAs are reviewed by the Equalities Team and feedback is provided. </w:t>
      </w:r>
    </w:p>
    <w:p w14:paraId="7BD3D5FB" w14:textId="4F8A0D56" w:rsidR="00653DBE" w:rsidRPr="009867D8" w:rsidRDefault="00653DBE" w:rsidP="009867D8">
      <w:pPr>
        <w:ind w:right="260"/>
        <w:jc w:val="both"/>
        <w:rPr>
          <w:rFonts w:ascii="Arial" w:hAnsi="Arial" w:cs="Arial"/>
          <w:sz w:val="24"/>
        </w:rPr>
      </w:pPr>
      <w:r w:rsidRPr="009867D8">
        <w:rPr>
          <w:rFonts w:ascii="Arial" w:hAnsi="Arial" w:cs="Arial"/>
          <w:sz w:val="24"/>
        </w:rPr>
        <w:lastRenderedPageBreak/>
        <w:t>EIA has been deployed in College increasingly since the l</w:t>
      </w:r>
      <w:r w:rsidR="001365D2">
        <w:rPr>
          <w:rFonts w:ascii="Arial" w:hAnsi="Arial" w:cs="Arial"/>
          <w:sz w:val="24"/>
        </w:rPr>
        <w:t>ast mainstreaming report with 9</w:t>
      </w:r>
      <w:bookmarkStart w:id="8" w:name="_GoBack"/>
      <w:bookmarkEnd w:id="8"/>
      <w:r w:rsidRPr="009867D8">
        <w:rPr>
          <w:rFonts w:ascii="Arial" w:hAnsi="Arial" w:cs="Arial"/>
          <w:sz w:val="24"/>
        </w:rPr>
        <w:t xml:space="preserve"> EIAs having been completed and the outcomes are now published on our website. EIA has resulted in a number of measures designed to mitigate negative impact on staff and students from different groups, for example the introduction of a permit system of car parking was developed to include procedures to ensure that anyone with health issues, a disability, and anyone who is pregnant or has caring responsibilities for child/relative, would receive a car parking permit.  </w:t>
      </w:r>
      <w:r w:rsidR="00A12287" w:rsidRPr="009867D8">
        <w:rPr>
          <w:rFonts w:ascii="Arial" w:hAnsi="Arial" w:cs="Arial"/>
          <w:sz w:val="24"/>
        </w:rPr>
        <w:t>In the absence of robust statistical data, s</w:t>
      </w:r>
      <w:r w:rsidRPr="009867D8">
        <w:rPr>
          <w:rFonts w:ascii="Arial" w:hAnsi="Arial" w:cs="Arial"/>
          <w:sz w:val="24"/>
        </w:rPr>
        <w:t>taff moving to new locations were surveyed on potential impact, and offered flexible working arrangements and help with travel costs for a fixed period. Staff Grievance and Disciplinary policies which are still under development were amended to make explicit the need for reasonable adjustments to the timescales and arrangements for hearings to accommodate the special needs of groups who might otherwise face disadvantage.</w:t>
      </w:r>
      <w:r w:rsidR="00A12287" w:rsidRPr="009867D8">
        <w:rPr>
          <w:rFonts w:ascii="Arial" w:hAnsi="Arial" w:cs="Arial"/>
          <w:sz w:val="24"/>
        </w:rPr>
        <w:t xml:space="preserve"> </w:t>
      </w:r>
      <w:r w:rsidR="009F7117" w:rsidRPr="009867D8">
        <w:rPr>
          <w:rFonts w:ascii="Arial" w:hAnsi="Arial" w:cs="Arial"/>
          <w:sz w:val="24"/>
        </w:rPr>
        <w:t xml:space="preserve">Prompts have been included in other staff related processes, such as </w:t>
      </w:r>
      <w:r w:rsidR="00FC73E9" w:rsidRPr="009867D8">
        <w:rPr>
          <w:rFonts w:ascii="Arial" w:hAnsi="Arial" w:cs="Arial"/>
          <w:sz w:val="24"/>
        </w:rPr>
        <w:t>absence</w:t>
      </w:r>
      <w:r w:rsidR="009F7117" w:rsidRPr="009867D8">
        <w:rPr>
          <w:rFonts w:ascii="Arial" w:hAnsi="Arial" w:cs="Arial"/>
          <w:sz w:val="24"/>
        </w:rPr>
        <w:t xml:space="preserve"> </w:t>
      </w:r>
      <w:r w:rsidR="00FC73E9" w:rsidRPr="009867D8">
        <w:rPr>
          <w:rFonts w:ascii="Arial" w:hAnsi="Arial" w:cs="Arial"/>
          <w:sz w:val="24"/>
        </w:rPr>
        <w:t>management</w:t>
      </w:r>
      <w:r w:rsidR="009F7117" w:rsidRPr="009867D8">
        <w:rPr>
          <w:rFonts w:ascii="Arial" w:hAnsi="Arial" w:cs="Arial"/>
          <w:sz w:val="24"/>
        </w:rPr>
        <w:t xml:space="preserve"> and job evaluation</w:t>
      </w:r>
      <w:r w:rsidR="00FC73E9" w:rsidRPr="009867D8">
        <w:rPr>
          <w:rFonts w:ascii="Arial" w:hAnsi="Arial" w:cs="Arial"/>
          <w:sz w:val="24"/>
        </w:rPr>
        <w:t>,</w:t>
      </w:r>
      <w:r w:rsidR="009F7117" w:rsidRPr="009867D8">
        <w:rPr>
          <w:rFonts w:ascii="Arial" w:hAnsi="Arial" w:cs="Arial"/>
          <w:sz w:val="24"/>
        </w:rPr>
        <w:t xml:space="preserve"> to </w:t>
      </w:r>
      <w:r w:rsidR="00FC73E9" w:rsidRPr="009867D8">
        <w:rPr>
          <w:rFonts w:ascii="Arial" w:hAnsi="Arial" w:cs="Arial"/>
          <w:sz w:val="24"/>
        </w:rPr>
        <w:t xml:space="preserve">consider the need for </w:t>
      </w:r>
      <w:r w:rsidR="009F7117" w:rsidRPr="009867D8">
        <w:rPr>
          <w:rFonts w:ascii="Arial" w:hAnsi="Arial" w:cs="Arial"/>
          <w:sz w:val="24"/>
        </w:rPr>
        <w:t xml:space="preserve">reasonable adjustments. </w:t>
      </w:r>
    </w:p>
    <w:p w14:paraId="1AD1D0D8" w14:textId="6DAA40CB" w:rsidR="009F7117" w:rsidRPr="009867D8" w:rsidRDefault="00653DBE" w:rsidP="009867D8">
      <w:pPr>
        <w:ind w:right="260"/>
        <w:jc w:val="both"/>
        <w:rPr>
          <w:rFonts w:ascii="Arial" w:hAnsi="Arial" w:cs="Arial"/>
          <w:sz w:val="24"/>
        </w:rPr>
      </w:pPr>
      <w:r w:rsidRPr="009867D8">
        <w:rPr>
          <w:rFonts w:ascii="Arial" w:hAnsi="Arial" w:cs="Arial"/>
          <w:sz w:val="24"/>
        </w:rPr>
        <w:t xml:space="preserve">However, there are still instances of planning and decision making in the college where the need for EIA is considered late in the decision making process and not at the stage when it can influence plans effectively. While some staff in the college have the capacity to carry out the process robustly, evidence shows that capacity and confidence are still limited for many senior and middle managers. Discussions with staff reveal that although equality is considered in decision making, this is not always done systematically, and is often not recorded. </w:t>
      </w:r>
      <w:r w:rsidR="00892E4C" w:rsidRPr="009867D8">
        <w:rPr>
          <w:rFonts w:ascii="Arial" w:hAnsi="Arial" w:cs="Arial"/>
          <w:sz w:val="24"/>
        </w:rPr>
        <w:t xml:space="preserve">Potential impact on disabled people is more likely </w:t>
      </w:r>
      <w:r w:rsidR="007B7D09" w:rsidRPr="009867D8">
        <w:rPr>
          <w:rFonts w:ascii="Arial" w:hAnsi="Arial" w:cs="Arial"/>
          <w:sz w:val="24"/>
        </w:rPr>
        <w:t>to be</w:t>
      </w:r>
      <w:r w:rsidR="00892E4C" w:rsidRPr="009867D8">
        <w:rPr>
          <w:rFonts w:ascii="Arial" w:hAnsi="Arial" w:cs="Arial"/>
          <w:sz w:val="24"/>
        </w:rPr>
        <w:t xml:space="preserve"> considered than impact on people with other protected characteristics.</w:t>
      </w:r>
    </w:p>
    <w:p w14:paraId="098DC010" w14:textId="77777777" w:rsidR="00653DBE" w:rsidRPr="009867D8" w:rsidRDefault="00653DBE" w:rsidP="009867D8">
      <w:pPr>
        <w:ind w:right="260"/>
        <w:jc w:val="both"/>
        <w:rPr>
          <w:rFonts w:ascii="Arial" w:hAnsi="Arial" w:cs="Arial"/>
          <w:sz w:val="24"/>
        </w:rPr>
      </w:pPr>
      <w:r w:rsidRPr="009867D8">
        <w:rPr>
          <w:rFonts w:ascii="Arial" w:hAnsi="Arial" w:cs="Arial"/>
          <w:sz w:val="24"/>
        </w:rPr>
        <w:t>Lack of staff data segmented by protected characteristic has meant that evidence of potential impact of change cannot always be adequately assessed. There have also been delays in developing policies, and in harmonisation of terms and conditions, due to challenging relationships between management and the EIS-FELA Branch. Staff skills and confidence in considering impact have not been reinforced, and made routine, through policy development, to the extent anticipated in the last report.</w:t>
      </w:r>
    </w:p>
    <w:p w14:paraId="3F1C77BD" w14:textId="3827F6BB" w:rsidR="00653DBE" w:rsidRPr="009867D8" w:rsidRDefault="009867D8" w:rsidP="009867D8">
      <w:pPr>
        <w:pStyle w:val="ListParagraph"/>
        <w:ind w:left="360"/>
        <w:jc w:val="both"/>
        <w:rPr>
          <w:rStyle w:val="Hyperlink"/>
          <w:rFonts w:ascii="Arial" w:hAnsi="Arial" w:cs="Arial"/>
          <w:b/>
        </w:rPr>
      </w:pPr>
      <w:r>
        <w:rPr>
          <w:rFonts w:ascii="Arial" w:hAnsi="Arial" w:cs="Arial"/>
          <w:b/>
        </w:rPr>
        <w:fldChar w:fldCharType="begin"/>
      </w:r>
      <w:r>
        <w:rPr>
          <w:rFonts w:ascii="Arial" w:hAnsi="Arial" w:cs="Arial"/>
          <w:b/>
        </w:rPr>
        <w:instrText xml:space="preserve"> HYPERLINK  \l "Contents" </w:instrText>
      </w:r>
      <w:r>
        <w:rPr>
          <w:rFonts w:ascii="Arial" w:hAnsi="Arial" w:cs="Arial"/>
          <w:b/>
        </w:rPr>
        <w:fldChar w:fldCharType="separate"/>
      </w:r>
      <w:r w:rsidRPr="009867D8">
        <w:rPr>
          <w:rStyle w:val="Hyperlink"/>
          <w:rFonts w:ascii="Arial" w:hAnsi="Arial" w:cs="Arial"/>
          <w:b/>
        </w:rPr>
        <w:t xml:space="preserve">Back to </w:t>
      </w:r>
      <w:r w:rsidR="0086141F" w:rsidRPr="009867D8">
        <w:rPr>
          <w:rStyle w:val="Hyperlink"/>
          <w:rFonts w:ascii="Arial" w:hAnsi="Arial" w:cs="Arial"/>
          <w:b/>
        </w:rPr>
        <w:t>Contents</w:t>
      </w:r>
    </w:p>
    <w:bookmarkStart w:id="9" w:name="Quality"/>
    <w:bookmarkEnd w:id="6"/>
    <w:p w14:paraId="7FC63C34" w14:textId="3DAAFEB1" w:rsidR="00F9069E" w:rsidRPr="00657C7A" w:rsidRDefault="009867D8" w:rsidP="00F9069E">
      <w:pPr>
        <w:shd w:val="clear" w:color="auto" w:fill="FFFFFF" w:themeFill="background1"/>
        <w:jc w:val="both"/>
        <w:rPr>
          <w:rFonts w:ascii="Arial" w:hAnsi="Arial" w:cs="Arial"/>
          <w:b/>
          <w:sz w:val="24"/>
        </w:rPr>
      </w:pPr>
      <w:r>
        <w:rPr>
          <w:rFonts w:ascii="Arial" w:hAnsi="Arial" w:cs="Arial"/>
          <w:b/>
        </w:rPr>
        <w:fldChar w:fldCharType="end"/>
      </w:r>
      <w:r w:rsidR="00F9069E" w:rsidRPr="00657C7A">
        <w:rPr>
          <w:rFonts w:ascii="Arial" w:hAnsi="Arial" w:cs="Arial"/>
          <w:b/>
          <w:sz w:val="24"/>
        </w:rPr>
        <w:t>Quality</w:t>
      </w:r>
    </w:p>
    <w:bookmarkEnd w:id="9"/>
    <w:p w14:paraId="730089DE" w14:textId="77777777" w:rsidR="00F9069E" w:rsidRPr="00657C7A" w:rsidRDefault="00F9069E" w:rsidP="00F9069E">
      <w:pPr>
        <w:shd w:val="clear" w:color="auto" w:fill="FFFFFF" w:themeFill="background1"/>
        <w:rPr>
          <w:rFonts w:ascii="Arial" w:hAnsi="Arial" w:cs="Arial"/>
          <w:i/>
          <w:sz w:val="24"/>
        </w:rPr>
      </w:pPr>
      <w:r w:rsidRPr="00657C7A">
        <w:rPr>
          <w:rFonts w:ascii="Arial" w:hAnsi="Arial" w:cs="Arial"/>
          <w:i/>
          <w:sz w:val="24"/>
        </w:rPr>
        <w:t xml:space="preserve">Assessment </w:t>
      </w:r>
    </w:p>
    <w:p w14:paraId="76B5EC53" w14:textId="795982C0" w:rsidR="00F9069E" w:rsidRPr="00657C7A" w:rsidRDefault="00F9069E" w:rsidP="002E328D">
      <w:pPr>
        <w:shd w:val="clear" w:color="auto" w:fill="FFFFFF" w:themeFill="background1"/>
        <w:spacing w:line="240" w:lineRule="auto"/>
        <w:jc w:val="both"/>
        <w:rPr>
          <w:rFonts w:ascii="Arial" w:hAnsi="Arial" w:cs="Arial"/>
          <w:sz w:val="24"/>
        </w:rPr>
      </w:pPr>
      <w:r w:rsidRPr="00657C7A">
        <w:rPr>
          <w:rFonts w:ascii="Arial" w:hAnsi="Arial" w:cs="Arial"/>
          <w:sz w:val="24"/>
        </w:rPr>
        <w:t>Assessment forms a key part of the learning process.  Taking steps to ensure that equality and diversity considerations are embedded in the development of assessment instruments supports efforts to advance equality of opportunity across all aspects of college life.</w:t>
      </w:r>
      <w:r w:rsidR="00657C7A">
        <w:rPr>
          <w:rFonts w:ascii="Arial" w:hAnsi="Arial" w:cs="Arial"/>
          <w:sz w:val="24"/>
        </w:rPr>
        <w:tab/>
      </w:r>
    </w:p>
    <w:p w14:paraId="3C3834E6" w14:textId="77777777" w:rsidR="00F9069E" w:rsidRPr="00657C7A" w:rsidRDefault="00F9069E" w:rsidP="002E328D">
      <w:pPr>
        <w:shd w:val="clear" w:color="auto" w:fill="FFFFFF" w:themeFill="background1"/>
        <w:spacing w:before="40" w:after="40" w:line="240" w:lineRule="auto"/>
        <w:jc w:val="both"/>
        <w:rPr>
          <w:rFonts w:ascii="Arial" w:hAnsi="Arial" w:cs="Arial"/>
          <w:sz w:val="24"/>
        </w:rPr>
      </w:pPr>
      <w:r w:rsidRPr="00657C7A">
        <w:rPr>
          <w:rFonts w:ascii="Arial" w:hAnsi="Arial" w:cs="Arial"/>
          <w:sz w:val="24"/>
        </w:rPr>
        <w:t>The College Assessment Policy developed by the Quality Enhancement team, stresses the need to accommodate the needs of students with additional support needs.  It also highlights the requirement to use a variety of assessment methods (written, oral, practical tests, e-assessment etc.) thus providing a rich range of options to suit different student needs. The requirement to make reasonable adjustments is included in the Policy, as is the need to use a variety of methods of assessment.  Both of these measures support accessible assessment which provides all students, regardless of any protected characteristic, the opportunity to succeed in assessment within the academic standards set.</w:t>
      </w:r>
    </w:p>
    <w:p w14:paraId="525E73DF" w14:textId="77777777" w:rsidR="002E328D" w:rsidRDefault="002E328D" w:rsidP="002E328D">
      <w:pPr>
        <w:shd w:val="clear" w:color="auto" w:fill="FFFFFF" w:themeFill="background1"/>
        <w:spacing w:before="40" w:after="40" w:line="240" w:lineRule="auto"/>
        <w:jc w:val="both"/>
        <w:rPr>
          <w:rFonts w:ascii="Arial" w:hAnsi="Arial" w:cs="Arial"/>
          <w:sz w:val="24"/>
        </w:rPr>
      </w:pPr>
    </w:p>
    <w:p w14:paraId="07CEF4E5" w14:textId="79F9E8DF" w:rsidR="00895CCF" w:rsidRPr="00657C7A" w:rsidRDefault="00F9069E" w:rsidP="002E328D">
      <w:pPr>
        <w:shd w:val="clear" w:color="auto" w:fill="FFFFFF" w:themeFill="background1"/>
        <w:spacing w:before="40" w:after="40" w:line="240" w:lineRule="auto"/>
        <w:jc w:val="both"/>
        <w:rPr>
          <w:rFonts w:ascii="Arial" w:hAnsi="Arial" w:cs="Arial"/>
          <w:sz w:val="24"/>
        </w:rPr>
      </w:pPr>
      <w:r w:rsidRPr="00657C7A">
        <w:rPr>
          <w:rFonts w:ascii="Arial" w:hAnsi="Arial" w:cs="Arial"/>
          <w:sz w:val="24"/>
        </w:rPr>
        <w:lastRenderedPageBreak/>
        <w:t>The policy and procedure include the need to appoint appropriately qualified assessors, and also make</w:t>
      </w:r>
      <w:r w:rsidR="00895CCF" w:rsidRPr="00657C7A">
        <w:rPr>
          <w:rFonts w:ascii="Arial" w:hAnsi="Arial" w:cs="Arial"/>
          <w:sz w:val="24"/>
        </w:rPr>
        <w:t xml:space="preserve"> </w:t>
      </w:r>
      <w:r w:rsidRPr="00657C7A">
        <w:rPr>
          <w:rFonts w:ascii="Arial" w:hAnsi="Arial" w:cs="Arial"/>
          <w:sz w:val="24"/>
        </w:rPr>
        <w:t>provision for ongoing professional development of assessment practice through a comprehensive programme of CPD activities delivered by the Quality Enhancement Team. All of this supports the implementation of the policy and procedure to the benefit of all students.</w:t>
      </w:r>
    </w:p>
    <w:p w14:paraId="0C90E277" w14:textId="77777777" w:rsidR="002E328D" w:rsidRDefault="002E328D" w:rsidP="002E328D">
      <w:pPr>
        <w:shd w:val="clear" w:color="auto" w:fill="FFFFFF" w:themeFill="background1"/>
        <w:spacing w:before="40" w:after="40" w:line="240" w:lineRule="auto"/>
        <w:jc w:val="both"/>
        <w:rPr>
          <w:rFonts w:ascii="Arial" w:hAnsi="Arial" w:cs="Arial"/>
          <w:sz w:val="24"/>
        </w:rPr>
      </w:pPr>
    </w:p>
    <w:p w14:paraId="1F305263" w14:textId="5B5ABA97" w:rsidR="00F9069E" w:rsidRDefault="00F9069E" w:rsidP="002E328D">
      <w:pPr>
        <w:shd w:val="clear" w:color="auto" w:fill="FFFFFF" w:themeFill="background1"/>
        <w:spacing w:before="40" w:after="40" w:line="240" w:lineRule="auto"/>
        <w:jc w:val="both"/>
        <w:rPr>
          <w:rFonts w:ascii="Arial" w:hAnsi="Arial" w:cs="Arial"/>
          <w:sz w:val="24"/>
        </w:rPr>
      </w:pPr>
      <w:r w:rsidRPr="00657C7A">
        <w:rPr>
          <w:rFonts w:ascii="Arial" w:hAnsi="Arial" w:cs="Arial"/>
          <w:sz w:val="24"/>
        </w:rPr>
        <w:t xml:space="preserve">The procedure also has the potential for removing or minimising disadvantage by incorporating the requirement that all assessments used comply with College Quality and Equality of Learning and Teaching Materials (QELTM) guidelines, which were redeveloped in December 2013 and embedded in the IV </w:t>
      </w:r>
      <w:r w:rsidR="00895CCF" w:rsidRPr="00657C7A">
        <w:rPr>
          <w:rFonts w:ascii="Arial" w:hAnsi="Arial" w:cs="Arial"/>
          <w:sz w:val="24"/>
        </w:rPr>
        <w:t xml:space="preserve">(Internal verification) </w:t>
      </w:r>
      <w:r w:rsidRPr="00657C7A">
        <w:rPr>
          <w:rFonts w:ascii="Arial" w:hAnsi="Arial" w:cs="Arial"/>
          <w:sz w:val="24"/>
        </w:rPr>
        <w:t xml:space="preserve">process. </w:t>
      </w:r>
    </w:p>
    <w:p w14:paraId="0367AD39" w14:textId="77777777" w:rsidR="00657C7A" w:rsidRPr="00657C7A" w:rsidRDefault="00657C7A" w:rsidP="002E328D">
      <w:pPr>
        <w:shd w:val="clear" w:color="auto" w:fill="FFFFFF" w:themeFill="background1"/>
        <w:spacing w:before="40" w:after="40" w:line="240" w:lineRule="auto"/>
        <w:jc w:val="both"/>
        <w:rPr>
          <w:rFonts w:ascii="Arial" w:hAnsi="Arial" w:cs="Arial"/>
          <w:sz w:val="24"/>
        </w:rPr>
      </w:pPr>
    </w:p>
    <w:p w14:paraId="1BD55A43" w14:textId="25F231FF" w:rsidR="00F9069E" w:rsidRPr="00657C7A" w:rsidRDefault="00F9069E" w:rsidP="002E328D">
      <w:pPr>
        <w:shd w:val="clear" w:color="auto" w:fill="FFFFFF" w:themeFill="background1"/>
        <w:spacing w:before="40" w:after="40" w:line="240" w:lineRule="auto"/>
        <w:jc w:val="both"/>
        <w:rPr>
          <w:rFonts w:ascii="Arial" w:hAnsi="Arial" w:cs="Arial"/>
          <w:sz w:val="24"/>
        </w:rPr>
      </w:pPr>
      <w:r w:rsidRPr="00657C7A">
        <w:rPr>
          <w:rFonts w:ascii="Arial" w:hAnsi="Arial" w:cs="Arial"/>
          <w:sz w:val="24"/>
        </w:rPr>
        <w:t xml:space="preserve">The Assessment and Appeals procedure requires assessors to use the Quality and Equality in Learning and Teaching Materials (QELTM) guidelines when developing and reviewing assessment instruments.  These guidelines prompt staff to design content to advance equality and foster good relations between people from different groups.  They also prompt staff to ensure that assessment instruments are accessible, readable and available in a variety of formats.  Examples are provided to assist staff to develop materials to meet these criteria.  The introduction of this requirement to the Assessment and Appeals Procedure </w:t>
      </w:r>
      <w:r w:rsidR="00895CCF" w:rsidRPr="00657C7A">
        <w:rPr>
          <w:rFonts w:ascii="Arial" w:hAnsi="Arial" w:cs="Arial"/>
          <w:sz w:val="24"/>
        </w:rPr>
        <w:t xml:space="preserve">was designed to </w:t>
      </w:r>
      <w:r w:rsidRPr="00657C7A">
        <w:rPr>
          <w:rFonts w:ascii="Arial" w:hAnsi="Arial" w:cs="Arial"/>
          <w:sz w:val="24"/>
        </w:rPr>
        <w:t>help support the embedding of equality and diversity across assessment instruments.</w:t>
      </w:r>
    </w:p>
    <w:p w14:paraId="42B5195C" w14:textId="77777777" w:rsidR="00895CCF" w:rsidRPr="00657C7A" w:rsidRDefault="00895CCF" w:rsidP="002E328D">
      <w:pPr>
        <w:shd w:val="clear" w:color="auto" w:fill="FFFFFF" w:themeFill="background1"/>
        <w:spacing w:before="40" w:after="40" w:line="240" w:lineRule="auto"/>
        <w:jc w:val="both"/>
        <w:rPr>
          <w:rFonts w:ascii="Arial" w:hAnsi="Arial" w:cs="Arial"/>
          <w:sz w:val="24"/>
        </w:rPr>
      </w:pPr>
    </w:p>
    <w:p w14:paraId="62F47BF4" w14:textId="77777777" w:rsidR="00F9069E" w:rsidRPr="00657C7A" w:rsidRDefault="00F9069E" w:rsidP="002E328D">
      <w:pPr>
        <w:shd w:val="clear" w:color="auto" w:fill="FFFFFF" w:themeFill="background1"/>
        <w:spacing w:before="40" w:after="40" w:line="240" w:lineRule="auto"/>
        <w:jc w:val="both"/>
        <w:rPr>
          <w:rFonts w:ascii="Arial" w:hAnsi="Arial" w:cs="Arial"/>
          <w:sz w:val="24"/>
        </w:rPr>
      </w:pPr>
      <w:r w:rsidRPr="00657C7A">
        <w:rPr>
          <w:rFonts w:ascii="Arial" w:hAnsi="Arial" w:cs="Arial"/>
          <w:sz w:val="24"/>
        </w:rPr>
        <w:t>The QE team has also introduced monitoring of the use of the QELTM guidelines and their impact on the development of effective instruments of assessment as part of the audit process, which checks if and how formative and summative assessment is carried out.</w:t>
      </w:r>
    </w:p>
    <w:p w14:paraId="1FD39103" w14:textId="77777777" w:rsidR="00895CCF" w:rsidRPr="00657C7A" w:rsidRDefault="00895CCF" w:rsidP="002E328D">
      <w:pPr>
        <w:shd w:val="clear" w:color="auto" w:fill="FFFFFF" w:themeFill="background1"/>
        <w:spacing w:before="40" w:after="40" w:line="240" w:lineRule="auto"/>
        <w:jc w:val="both"/>
        <w:rPr>
          <w:rFonts w:ascii="Arial" w:hAnsi="Arial" w:cs="Arial"/>
          <w:sz w:val="24"/>
        </w:rPr>
      </w:pPr>
    </w:p>
    <w:p w14:paraId="48CBA742" w14:textId="3B6D2113" w:rsidR="00F9069E" w:rsidRPr="00657C7A" w:rsidRDefault="00F9069E" w:rsidP="002E328D">
      <w:pPr>
        <w:shd w:val="clear" w:color="auto" w:fill="FFFFFF" w:themeFill="background1"/>
        <w:spacing w:line="240" w:lineRule="auto"/>
        <w:jc w:val="both"/>
        <w:rPr>
          <w:rFonts w:ascii="Arial" w:hAnsi="Arial" w:cs="Arial"/>
          <w:sz w:val="24"/>
        </w:rPr>
      </w:pPr>
      <w:r w:rsidRPr="00657C7A">
        <w:rPr>
          <w:rFonts w:ascii="Arial" w:hAnsi="Arial" w:cs="Arial"/>
          <w:sz w:val="24"/>
        </w:rPr>
        <w:t xml:space="preserve">Edinburgh College Internal Verification Procedure complements the Assessment and Appeals Procedure, and is designed to ensure that all students entered for the same qualification are assessed consistently to the specified standard by ensuring that assessment decisions are valid, reliable, equitable and fair. </w:t>
      </w:r>
    </w:p>
    <w:p w14:paraId="47DC7388" w14:textId="3C81C249" w:rsidR="00F9069E" w:rsidRPr="00657C7A" w:rsidRDefault="00657C7A" w:rsidP="002E328D">
      <w:pPr>
        <w:shd w:val="clear" w:color="auto" w:fill="FFFFFF" w:themeFill="background1"/>
        <w:spacing w:line="240" w:lineRule="auto"/>
        <w:jc w:val="both"/>
        <w:rPr>
          <w:rFonts w:ascii="Arial" w:hAnsi="Arial" w:cs="Arial"/>
          <w:sz w:val="24"/>
        </w:rPr>
      </w:pPr>
      <w:r>
        <w:rPr>
          <w:rFonts w:ascii="Arial" w:hAnsi="Arial" w:cs="Arial"/>
          <w:sz w:val="24"/>
        </w:rPr>
        <w:t xml:space="preserve">Three </w:t>
      </w:r>
      <w:r w:rsidR="00F9069E" w:rsidRPr="00657C7A">
        <w:rPr>
          <w:rFonts w:ascii="Arial" w:hAnsi="Arial" w:cs="Arial"/>
          <w:sz w:val="24"/>
        </w:rPr>
        <w:t>full time members of staff in the Quality team deliver 4 Assessor Verifier awards to a range of learning and teaching staff. In 2013-14, 43 staff achieved their award, in 2014-15 to date 66 staff are undergoing training. Each course includes 2 observations of assessment practice. Trainers emphasise the principles of equitable assessment, and encourage the use of blind marking in internal verification.</w:t>
      </w:r>
    </w:p>
    <w:p w14:paraId="6F48F91A" w14:textId="77777777" w:rsidR="00F9069E" w:rsidRPr="00657C7A" w:rsidRDefault="00F9069E" w:rsidP="002E328D">
      <w:pPr>
        <w:shd w:val="clear" w:color="auto" w:fill="FFFFFF" w:themeFill="background1"/>
        <w:spacing w:line="240" w:lineRule="auto"/>
        <w:jc w:val="both"/>
        <w:rPr>
          <w:rFonts w:ascii="Arial" w:hAnsi="Arial" w:cs="Arial"/>
          <w:sz w:val="24"/>
        </w:rPr>
      </w:pPr>
      <w:r w:rsidRPr="00657C7A">
        <w:rPr>
          <w:rFonts w:ascii="Arial" w:hAnsi="Arial" w:cs="Arial"/>
          <w:sz w:val="24"/>
        </w:rPr>
        <w:t>Trainers have developed CPD training in Equitable Assessment which has been offered to staff since June 2014 and which will be available on the Quality Enhancement Moodle site once launched in April 2015.</w:t>
      </w:r>
    </w:p>
    <w:p w14:paraId="77425CAD" w14:textId="040D6F2C" w:rsidR="00F9069E" w:rsidRPr="00657C7A" w:rsidRDefault="00F9069E" w:rsidP="002E328D">
      <w:pPr>
        <w:shd w:val="clear" w:color="auto" w:fill="FFFFFF" w:themeFill="background1"/>
        <w:spacing w:before="40" w:after="40" w:line="240" w:lineRule="auto"/>
        <w:jc w:val="both"/>
        <w:rPr>
          <w:rFonts w:ascii="Arial" w:hAnsi="Arial" w:cs="Arial"/>
          <w:sz w:val="24"/>
        </w:rPr>
      </w:pPr>
      <w:r w:rsidRPr="00657C7A">
        <w:rPr>
          <w:rFonts w:ascii="Arial" w:hAnsi="Arial" w:cs="Arial"/>
          <w:sz w:val="24"/>
        </w:rPr>
        <w:t>As part of Equality Impact Assessment of the Assessment policy and procedures, it was recognised that there was not enough evidence available to gauge the impact of the QELTM guidelines on the quality of assessment instruments. Anecdotal evidence suggests that there is low awareness beyond ticking the relevant boxes on the IV form. There has been one upheld complaint since April 2013 regarding stereotyping in teaching materials. This was addressed directly with the Department concerned, with a recommendation that training packs be sourced from a different supplier, or audited more carefully before use.</w:t>
      </w:r>
    </w:p>
    <w:p w14:paraId="405B377D" w14:textId="77777777" w:rsidR="00895CCF" w:rsidRPr="00657C7A" w:rsidRDefault="00895CCF" w:rsidP="002E328D">
      <w:pPr>
        <w:shd w:val="clear" w:color="auto" w:fill="FFFFFF" w:themeFill="background1"/>
        <w:spacing w:before="40" w:after="40" w:line="240" w:lineRule="auto"/>
        <w:jc w:val="both"/>
        <w:rPr>
          <w:rFonts w:ascii="Arial" w:hAnsi="Arial" w:cs="Arial"/>
          <w:sz w:val="24"/>
        </w:rPr>
      </w:pPr>
    </w:p>
    <w:p w14:paraId="47EA4618" w14:textId="6B5819BB" w:rsidR="00F9069E" w:rsidRPr="00657C7A" w:rsidRDefault="00F9069E" w:rsidP="002E328D">
      <w:pPr>
        <w:shd w:val="clear" w:color="auto" w:fill="FFFFFF" w:themeFill="background1"/>
        <w:spacing w:before="40" w:after="40" w:line="240" w:lineRule="auto"/>
        <w:jc w:val="both"/>
        <w:rPr>
          <w:rFonts w:ascii="Arial" w:hAnsi="Arial" w:cs="Arial"/>
          <w:sz w:val="24"/>
        </w:rPr>
      </w:pPr>
      <w:r w:rsidRPr="00657C7A">
        <w:rPr>
          <w:rFonts w:ascii="Arial" w:hAnsi="Arial" w:cs="Arial"/>
          <w:sz w:val="24"/>
        </w:rPr>
        <w:t xml:space="preserve">Further awareness raising to promote knowledge and understanding of the QELTM guidelines commenced via the Quality and Equalities bulletin, issued in March 2015, and the Equalities Moodle site </w:t>
      </w:r>
      <w:r w:rsidR="00AA476E" w:rsidRPr="00657C7A">
        <w:rPr>
          <w:rFonts w:ascii="Arial" w:hAnsi="Arial" w:cs="Arial"/>
          <w:sz w:val="24"/>
        </w:rPr>
        <w:t>planned to be launched in August will</w:t>
      </w:r>
      <w:r w:rsidRPr="00657C7A">
        <w:rPr>
          <w:rFonts w:ascii="Arial" w:hAnsi="Arial" w:cs="Arial"/>
          <w:sz w:val="24"/>
        </w:rPr>
        <w:t xml:space="preserve"> also be a vehicle.</w:t>
      </w:r>
    </w:p>
    <w:p w14:paraId="066C7A39" w14:textId="77777777" w:rsidR="00895CCF" w:rsidRPr="005B6582" w:rsidRDefault="00895CCF" w:rsidP="002E328D">
      <w:pPr>
        <w:shd w:val="clear" w:color="auto" w:fill="FFFFFF" w:themeFill="background1"/>
        <w:spacing w:before="40" w:after="40" w:line="240" w:lineRule="auto"/>
        <w:jc w:val="both"/>
        <w:rPr>
          <w:rFonts w:ascii="Arial" w:hAnsi="Arial" w:cs="Arial"/>
        </w:rPr>
      </w:pPr>
    </w:p>
    <w:p w14:paraId="018FDA45" w14:textId="307F0CCD" w:rsidR="00F9069E" w:rsidRDefault="00F9069E" w:rsidP="00F9069E">
      <w:pPr>
        <w:shd w:val="clear" w:color="auto" w:fill="FFFFFF" w:themeFill="background1"/>
        <w:spacing w:before="40" w:after="40"/>
        <w:rPr>
          <w:rFonts w:ascii="Arial" w:hAnsi="Arial" w:cs="Arial"/>
          <w:b/>
        </w:rPr>
      </w:pPr>
      <w:r>
        <w:rPr>
          <w:rFonts w:ascii="Arial" w:hAnsi="Arial" w:cs="Arial"/>
          <w:b/>
        </w:rPr>
        <w:t>Moving forward</w:t>
      </w:r>
    </w:p>
    <w:p w14:paraId="4341058F" w14:textId="77777777" w:rsidR="00F9069E" w:rsidRPr="005B6582" w:rsidRDefault="00F9069E" w:rsidP="002E328D">
      <w:pPr>
        <w:shd w:val="clear" w:color="auto" w:fill="FFFFFF" w:themeFill="background1"/>
        <w:spacing w:before="40" w:after="40"/>
        <w:jc w:val="both"/>
        <w:rPr>
          <w:rFonts w:ascii="Arial" w:hAnsi="Arial" w:cs="Arial"/>
        </w:rPr>
      </w:pPr>
    </w:p>
    <w:p w14:paraId="7177EDCE" w14:textId="0B12EF96" w:rsidR="00F9069E" w:rsidRPr="002968ED" w:rsidRDefault="00F9069E" w:rsidP="002E328D">
      <w:pPr>
        <w:shd w:val="clear" w:color="auto" w:fill="FFFFFF" w:themeFill="background1"/>
        <w:spacing w:before="40" w:after="40"/>
        <w:jc w:val="both"/>
        <w:rPr>
          <w:rFonts w:ascii="Arial" w:hAnsi="Arial" w:cs="Arial"/>
          <w:sz w:val="24"/>
        </w:rPr>
      </w:pPr>
      <w:r w:rsidRPr="002968ED">
        <w:rPr>
          <w:rFonts w:ascii="Arial" w:hAnsi="Arial" w:cs="Arial"/>
          <w:sz w:val="24"/>
        </w:rPr>
        <w:t xml:space="preserve">The team will work with the Equalities team, learning technologists and teaching colleagues to </w:t>
      </w:r>
    </w:p>
    <w:p w14:paraId="6638452D" w14:textId="20EAEC47" w:rsidR="00F9069E" w:rsidRPr="002968ED" w:rsidRDefault="00F9069E" w:rsidP="002E328D">
      <w:pPr>
        <w:pStyle w:val="ListParagraph"/>
        <w:numPr>
          <w:ilvl w:val="0"/>
          <w:numId w:val="42"/>
        </w:numPr>
        <w:shd w:val="clear" w:color="auto" w:fill="FFFFFF" w:themeFill="background1"/>
        <w:spacing w:before="40" w:after="40"/>
        <w:jc w:val="both"/>
        <w:rPr>
          <w:rFonts w:ascii="Arial" w:hAnsi="Arial" w:cs="Arial"/>
          <w:sz w:val="24"/>
        </w:rPr>
      </w:pPr>
      <w:r w:rsidRPr="002968ED">
        <w:rPr>
          <w:rFonts w:ascii="Arial" w:hAnsi="Arial" w:cs="Arial"/>
          <w:sz w:val="24"/>
        </w:rPr>
        <w:t>Research and develop bad and good practice examples and suitable non tokenistic images which reflect diversity in positive light</w:t>
      </w:r>
    </w:p>
    <w:p w14:paraId="7ABEFB18" w14:textId="380C4688" w:rsidR="00F9069E" w:rsidRPr="002968ED" w:rsidRDefault="00F9069E" w:rsidP="002E328D">
      <w:pPr>
        <w:pStyle w:val="ListParagraph"/>
        <w:numPr>
          <w:ilvl w:val="0"/>
          <w:numId w:val="42"/>
        </w:numPr>
        <w:shd w:val="clear" w:color="auto" w:fill="FFFFFF" w:themeFill="background1"/>
        <w:jc w:val="both"/>
        <w:rPr>
          <w:rFonts w:ascii="Arial" w:hAnsi="Arial" w:cs="Arial"/>
          <w:sz w:val="24"/>
        </w:rPr>
      </w:pPr>
      <w:r w:rsidRPr="002968ED">
        <w:rPr>
          <w:rFonts w:ascii="Arial" w:hAnsi="Arial" w:cs="Arial"/>
          <w:sz w:val="24"/>
        </w:rPr>
        <w:t>Redevelop training materials to support teaching staff</w:t>
      </w:r>
    </w:p>
    <w:p w14:paraId="0BB3C0A8" w14:textId="2A4BDE2E" w:rsidR="00F9069E" w:rsidRPr="002968ED" w:rsidRDefault="00F9069E" w:rsidP="002E328D">
      <w:pPr>
        <w:pStyle w:val="ListParagraph"/>
        <w:numPr>
          <w:ilvl w:val="0"/>
          <w:numId w:val="42"/>
        </w:numPr>
        <w:shd w:val="clear" w:color="auto" w:fill="FFFFFF" w:themeFill="background1"/>
        <w:jc w:val="both"/>
        <w:rPr>
          <w:rFonts w:ascii="Arial" w:hAnsi="Arial" w:cs="Arial"/>
          <w:sz w:val="24"/>
        </w:rPr>
      </w:pPr>
      <w:r w:rsidRPr="002968ED">
        <w:rPr>
          <w:rFonts w:ascii="Arial" w:hAnsi="Arial" w:cs="Arial"/>
          <w:sz w:val="24"/>
        </w:rPr>
        <w:t>Raise awareness of a better supported model of QELTM in December 2015.</w:t>
      </w:r>
    </w:p>
    <w:p w14:paraId="119A6289" w14:textId="3637A612" w:rsidR="00F9069E" w:rsidRPr="009E78F3" w:rsidRDefault="00F9069E" w:rsidP="002E328D">
      <w:pPr>
        <w:shd w:val="clear" w:color="auto" w:fill="FFFFFF" w:themeFill="background1"/>
        <w:jc w:val="both"/>
        <w:rPr>
          <w:rFonts w:ascii="Arial" w:hAnsi="Arial" w:cs="Arial"/>
          <w:i/>
          <w:sz w:val="24"/>
        </w:rPr>
      </w:pPr>
      <w:r w:rsidRPr="009E78F3">
        <w:rPr>
          <w:rFonts w:ascii="Arial" w:hAnsi="Arial" w:cs="Arial"/>
          <w:i/>
          <w:sz w:val="24"/>
        </w:rPr>
        <w:t xml:space="preserve">Self-evaluation </w:t>
      </w:r>
    </w:p>
    <w:p w14:paraId="6AC2E74D" w14:textId="338E52DF" w:rsidR="00F9069E" w:rsidRPr="009E78F3" w:rsidRDefault="00F9069E" w:rsidP="002E328D">
      <w:pPr>
        <w:shd w:val="clear" w:color="auto" w:fill="FFFFFF" w:themeFill="background1"/>
        <w:jc w:val="both"/>
        <w:rPr>
          <w:rFonts w:ascii="Arial" w:hAnsi="Arial" w:cs="Arial"/>
          <w:sz w:val="24"/>
          <w:szCs w:val="24"/>
        </w:rPr>
      </w:pPr>
      <w:r w:rsidRPr="009E78F3">
        <w:rPr>
          <w:rFonts w:ascii="Arial" w:hAnsi="Arial" w:cs="Arial"/>
          <w:sz w:val="24"/>
          <w:szCs w:val="24"/>
        </w:rPr>
        <w:t>A</w:t>
      </w:r>
      <w:r w:rsidR="00763A18" w:rsidRPr="009E78F3">
        <w:rPr>
          <w:rFonts w:ascii="Arial" w:hAnsi="Arial" w:cs="Arial"/>
          <w:sz w:val="24"/>
          <w:szCs w:val="24"/>
        </w:rPr>
        <w:t>s</w:t>
      </w:r>
      <w:r w:rsidRPr="009E78F3">
        <w:rPr>
          <w:rFonts w:ascii="Arial" w:hAnsi="Arial" w:cs="Arial"/>
          <w:sz w:val="24"/>
          <w:szCs w:val="24"/>
        </w:rPr>
        <w:t xml:space="preserve"> part of self-evaluation activity, every learning and teaching team is  provided with student profile data broken down to course level by disability, ethnicity, gender, age and level of deprivation, and also a quality profile which shows the retention and achievement rates of these protected groups. This promotes awareness of the diverse nature and needs of our student community and is designed for use in self-evaluation and planning activity at team level.</w:t>
      </w:r>
    </w:p>
    <w:p w14:paraId="52306464" w14:textId="77777777" w:rsidR="00F9069E" w:rsidRPr="009E78F3" w:rsidRDefault="00F9069E" w:rsidP="002E328D">
      <w:pPr>
        <w:shd w:val="clear" w:color="auto" w:fill="FFFFFF" w:themeFill="background1"/>
        <w:jc w:val="both"/>
        <w:rPr>
          <w:rFonts w:ascii="Arial" w:hAnsi="Arial" w:cs="Arial"/>
          <w:sz w:val="24"/>
          <w:szCs w:val="24"/>
        </w:rPr>
      </w:pPr>
      <w:r w:rsidRPr="009E78F3">
        <w:rPr>
          <w:rFonts w:ascii="Arial" w:hAnsi="Arial" w:cs="Arial"/>
          <w:sz w:val="24"/>
          <w:szCs w:val="24"/>
        </w:rPr>
        <w:t xml:space="preserve">Equality impact assessment is embedded explicitly in our self-evaluation procedures for learning and teaching teams, who are asked to evaluate the impact of their services on students. The self-evaluation framework and documentation require learning and teaching teams to take an evidence based approach to evaluate the inclusiveness of programmes, and the success rates of different groups of students. </w:t>
      </w:r>
    </w:p>
    <w:p w14:paraId="25882DFE" w14:textId="77777777" w:rsidR="00F9069E" w:rsidRPr="009E78F3" w:rsidRDefault="00F9069E" w:rsidP="002E328D">
      <w:pPr>
        <w:shd w:val="clear" w:color="auto" w:fill="FFFFFF" w:themeFill="background1"/>
        <w:jc w:val="both"/>
        <w:rPr>
          <w:rFonts w:ascii="Arial" w:hAnsi="Arial" w:cs="Arial"/>
          <w:sz w:val="24"/>
          <w:szCs w:val="24"/>
        </w:rPr>
      </w:pPr>
      <w:r w:rsidRPr="009E78F3">
        <w:rPr>
          <w:rFonts w:ascii="Arial" w:hAnsi="Arial" w:cs="Arial"/>
          <w:sz w:val="24"/>
          <w:szCs w:val="24"/>
        </w:rPr>
        <w:t>Equality is also embedded explicitly in self-evaluation procedures for support teams, who are prompted to consider how their service has helped to advance equality for staff or students. However, relatively few teams have identified examples of good practice in their reports, which suggests the need for more examples of how equality could be built in to their day to day activities.</w:t>
      </w:r>
    </w:p>
    <w:p w14:paraId="74591EB2" w14:textId="77777777" w:rsidR="00F9069E" w:rsidRPr="009E78F3" w:rsidRDefault="00F9069E" w:rsidP="002E328D">
      <w:pPr>
        <w:shd w:val="clear" w:color="auto" w:fill="FFFFFF" w:themeFill="background1"/>
        <w:jc w:val="both"/>
        <w:rPr>
          <w:rFonts w:ascii="Arial" w:hAnsi="Arial" w:cs="Arial"/>
          <w:sz w:val="24"/>
          <w:szCs w:val="24"/>
        </w:rPr>
      </w:pPr>
      <w:r w:rsidRPr="009E78F3">
        <w:rPr>
          <w:rFonts w:ascii="Arial" w:hAnsi="Arial" w:cs="Arial"/>
          <w:sz w:val="24"/>
          <w:szCs w:val="24"/>
        </w:rPr>
        <w:t>Teams are supported in the process by a full time member of staff in the Quality Enhancement team.</w:t>
      </w:r>
    </w:p>
    <w:p w14:paraId="19FB8010" w14:textId="77777777" w:rsidR="00F9069E" w:rsidRPr="009E78F3" w:rsidRDefault="00F9069E" w:rsidP="002E328D">
      <w:pPr>
        <w:shd w:val="clear" w:color="auto" w:fill="FFFFFF" w:themeFill="background1"/>
        <w:jc w:val="both"/>
        <w:rPr>
          <w:rFonts w:ascii="Arial" w:hAnsi="Arial" w:cs="Arial"/>
          <w:sz w:val="24"/>
          <w:szCs w:val="24"/>
        </w:rPr>
      </w:pPr>
      <w:r w:rsidRPr="009E78F3">
        <w:rPr>
          <w:rFonts w:ascii="Arial" w:hAnsi="Arial" w:cs="Arial"/>
          <w:sz w:val="24"/>
          <w:szCs w:val="24"/>
        </w:rPr>
        <w:t>Managers and teams have struggled to engage fully with the self-evaluation process over the past 2 sessions. It has taken time for new managers to become embedded in their roles and develop an in depth understanding of their cohort both in respect of staff and students. In some cases low staff morale, and a lack of clarity about responsibilities for quality activity in learning and teaching areas, have presented significant challenges. The Self-evaluation model with its focus on impact and performance indicators was new to staff at some campuses. Course team meetings were not taking place in all areas which meant that the student voice was not being fully and systematically represented in review, self-evaluation and action planning for improvement at programme level.</w:t>
      </w:r>
    </w:p>
    <w:p w14:paraId="0C710C21" w14:textId="2AF022BB" w:rsidR="00F9069E" w:rsidRPr="009E78F3" w:rsidRDefault="00F9069E" w:rsidP="002E328D">
      <w:pPr>
        <w:shd w:val="clear" w:color="auto" w:fill="FFFFFF" w:themeFill="background1"/>
        <w:jc w:val="both"/>
        <w:rPr>
          <w:rFonts w:ascii="Arial" w:hAnsi="Arial" w:cs="Arial"/>
          <w:sz w:val="24"/>
          <w:szCs w:val="24"/>
        </w:rPr>
      </w:pPr>
      <w:r w:rsidRPr="009E78F3">
        <w:rPr>
          <w:rFonts w:ascii="Arial" w:hAnsi="Arial" w:cs="Arial"/>
          <w:sz w:val="24"/>
          <w:szCs w:val="24"/>
        </w:rPr>
        <w:t>The Quality Enhancement team has reviewed feedback from across the College, and responded by developing a simplified evaluation model which makes explicit the nature of evaluation activity to be carried out at different levels, and helps to ensure that feedback from Course Team Meetings is included in the self-evaluation process. The team has also developed a quality calendar, a regular quality bulletin and a Quality Manual to provide clarity to programme teams about how the overall quality system should operate. This was reinforced by a presentation to all staff in June 2014 Staff Development Day.</w:t>
      </w:r>
    </w:p>
    <w:p w14:paraId="29DB5E53" w14:textId="5E7771E8" w:rsidR="00F9069E" w:rsidRPr="009E78F3" w:rsidRDefault="00F9069E" w:rsidP="002E328D">
      <w:pPr>
        <w:shd w:val="clear" w:color="auto" w:fill="FFFFFF" w:themeFill="background1"/>
        <w:jc w:val="both"/>
        <w:rPr>
          <w:rFonts w:ascii="Arial" w:hAnsi="Arial" w:cs="Arial"/>
          <w:sz w:val="24"/>
          <w:szCs w:val="24"/>
        </w:rPr>
      </w:pPr>
      <w:r w:rsidRPr="009E78F3">
        <w:rPr>
          <w:rFonts w:ascii="Arial" w:hAnsi="Arial" w:cs="Arial"/>
          <w:sz w:val="24"/>
          <w:szCs w:val="24"/>
        </w:rPr>
        <w:t xml:space="preserve">The Quality Enhancement team has worked with ECSA to develop a model of learner review, which commenced in session 2014-15. Learners in areas with low achievement or other areas of concern </w:t>
      </w:r>
      <w:r w:rsidRPr="009E78F3">
        <w:rPr>
          <w:rFonts w:ascii="Arial" w:hAnsi="Arial" w:cs="Arial"/>
          <w:sz w:val="24"/>
          <w:szCs w:val="24"/>
        </w:rPr>
        <w:lastRenderedPageBreak/>
        <w:t xml:space="preserve">are targeted, to help inform measures to improve success rates. The impact of the initial approach will </w:t>
      </w:r>
      <w:r w:rsidR="00DB72D2" w:rsidRPr="009E78F3">
        <w:rPr>
          <w:rFonts w:ascii="Arial" w:hAnsi="Arial" w:cs="Arial"/>
          <w:sz w:val="24"/>
          <w:szCs w:val="24"/>
        </w:rPr>
        <w:t>be evaluated in August 2015.</w:t>
      </w:r>
    </w:p>
    <w:p w14:paraId="5FBE5B03" w14:textId="77777777" w:rsidR="00F9069E" w:rsidRPr="009E78F3" w:rsidRDefault="00F9069E" w:rsidP="00F9069E">
      <w:pPr>
        <w:shd w:val="clear" w:color="auto" w:fill="FFFFFF" w:themeFill="background1"/>
        <w:rPr>
          <w:rFonts w:ascii="Arial" w:hAnsi="Arial" w:cs="Arial"/>
          <w:sz w:val="24"/>
          <w:szCs w:val="24"/>
        </w:rPr>
      </w:pPr>
      <w:r w:rsidRPr="009E78F3">
        <w:rPr>
          <w:rFonts w:ascii="Arial" w:hAnsi="Arial" w:cs="Arial"/>
          <w:sz w:val="24"/>
          <w:szCs w:val="24"/>
        </w:rPr>
        <w:t xml:space="preserve">The Quality Enhancement Team have also invited interest in a Learning and Teaching Reflective practice network. The purpose is to provide a forum where staff can share teaching techniques, and discuss teaching approaches - this should help to promote discussion around breaking down barriers for groups which may experience disadvantage. </w:t>
      </w:r>
    </w:p>
    <w:p w14:paraId="24B65929" w14:textId="77777777" w:rsidR="00F9069E" w:rsidRPr="009E78F3" w:rsidRDefault="00F9069E" w:rsidP="00F9069E">
      <w:pPr>
        <w:shd w:val="clear" w:color="auto" w:fill="FFFFFF" w:themeFill="background1"/>
        <w:jc w:val="both"/>
        <w:rPr>
          <w:rFonts w:ascii="Arial" w:hAnsi="Arial" w:cs="Arial"/>
          <w:i/>
          <w:sz w:val="24"/>
          <w:szCs w:val="24"/>
        </w:rPr>
      </w:pPr>
      <w:r w:rsidRPr="009E78F3">
        <w:rPr>
          <w:rFonts w:ascii="Arial" w:hAnsi="Arial" w:cs="Arial"/>
          <w:i/>
          <w:sz w:val="24"/>
          <w:szCs w:val="24"/>
        </w:rPr>
        <w:t>Student surveys</w:t>
      </w:r>
    </w:p>
    <w:p w14:paraId="02872FEC" w14:textId="77777777" w:rsidR="00F9069E" w:rsidRPr="009E78F3" w:rsidRDefault="00F9069E" w:rsidP="00F9069E">
      <w:pPr>
        <w:shd w:val="clear" w:color="auto" w:fill="FFFFFF" w:themeFill="background1"/>
        <w:jc w:val="both"/>
        <w:rPr>
          <w:rFonts w:ascii="Arial" w:hAnsi="Arial" w:cs="Arial"/>
          <w:sz w:val="24"/>
          <w:szCs w:val="24"/>
        </w:rPr>
      </w:pPr>
      <w:r w:rsidRPr="009E78F3">
        <w:rPr>
          <w:rFonts w:ascii="Arial" w:hAnsi="Arial" w:cs="Arial"/>
          <w:sz w:val="24"/>
          <w:szCs w:val="24"/>
        </w:rPr>
        <w:t xml:space="preserve">The Quality Enhancement team carries out 3 student satisfaction surveys at key points over each session. Equality related question are included at each stage. In addition, the equalities team analyse responses to all the survey questions by protected characteristics to identify if there are differences in satisfaction levels for any groups. The statistical analysis section contains more information about this. </w:t>
      </w:r>
    </w:p>
    <w:p w14:paraId="174622CA" w14:textId="760DFDB0" w:rsidR="00F9069E" w:rsidRPr="009E78F3" w:rsidRDefault="00F9069E" w:rsidP="00F9069E">
      <w:pPr>
        <w:shd w:val="clear" w:color="auto" w:fill="FFFFFF" w:themeFill="background1"/>
        <w:jc w:val="both"/>
        <w:rPr>
          <w:rFonts w:ascii="Arial" w:hAnsi="Arial" w:cs="Arial"/>
          <w:sz w:val="24"/>
          <w:szCs w:val="24"/>
        </w:rPr>
      </w:pPr>
      <w:r w:rsidRPr="009E78F3">
        <w:rPr>
          <w:rFonts w:ascii="Arial" w:hAnsi="Arial" w:cs="Arial"/>
          <w:sz w:val="24"/>
          <w:szCs w:val="24"/>
        </w:rPr>
        <w:t xml:space="preserve">During session 2014-15 the survey questions were reviewed with input from staff and students to make them more accessible. The QE team in their equality impact assessment of the survey process recognised the need for a more accessible version for students with additional support needs. They are now collaborating with the </w:t>
      </w:r>
      <w:r w:rsidR="00763A18" w:rsidRPr="009E78F3">
        <w:rPr>
          <w:rFonts w:ascii="Arial" w:hAnsi="Arial" w:cs="Arial"/>
          <w:sz w:val="24"/>
          <w:szCs w:val="24"/>
        </w:rPr>
        <w:t>Access and Continuing Education</w:t>
      </w:r>
      <w:r w:rsidRPr="009E78F3">
        <w:rPr>
          <w:rFonts w:ascii="Arial" w:hAnsi="Arial" w:cs="Arial"/>
          <w:sz w:val="24"/>
          <w:szCs w:val="24"/>
        </w:rPr>
        <w:t xml:space="preserve"> team to develop an appropriate model which will allow a greater voice for that student group.</w:t>
      </w:r>
    </w:p>
    <w:p w14:paraId="530C225C" w14:textId="77777777" w:rsidR="00653123" w:rsidRPr="009E78F3" w:rsidRDefault="00653123" w:rsidP="00F9069E">
      <w:pPr>
        <w:shd w:val="clear" w:color="auto" w:fill="FFFFFF" w:themeFill="background1"/>
        <w:jc w:val="both"/>
        <w:rPr>
          <w:rFonts w:ascii="Arial" w:hAnsi="Arial" w:cs="Arial"/>
          <w:sz w:val="24"/>
          <w:szCs w:val="24"/>
        </w:rPr>
        <w:sectPr w:rsidR="00653123" w:rsidRPr="009E78F3" w:rsidSect="00DF7083">
          <w:pgSz w:w="11906" w:h="16838"/>
          <w:pgMar w:top="720" w:right="720" w:bottom="720" w:left="720" w:header="708" w:footer="708" w:gutter="0"/>
          <w:cols w:space="708"/>
          <w:docGrid w:linePitch="360"/>
        </w:sectPr>
      </w:pPr>
    </w:p>
    <w:p w14:paraId="3800BF84" w14:textId="0FBFFAFB" w:rsidR="00653123" w:rsidRPr="009E78F3" w:rsidRDefault="00653123" w:rsidP="00F9069E">
      <w:pPr>
        <w:shd w:val="clear" w:color="auto" w:fill="FFFFFF" w:themeFill="background1"/>
        <w:jc w:val="both"/>
        <w:rPr>
          <w:rFonts w:ascii="Arial" w:hAnsi="Arial" w:cs="Arial"/>
          <w:sz w:val="24"/>
          <w:szCs w:val="24"/>
        </w:rPr>
      </w:pPr>
    </w:p>
    <w:p w14:paraId="029A980B" w14:textId="77777777" w:rsidR="00A27D14" w:rsidRPr="009E78F3" w:rsidRDefault="00A27D14" w:rsidP="00A27D14">
      <w:pPr>
        <w:shd w:val="clear" w:color="auto" w:fill="FFFFFF" w:themeFill="background1"/>
        <w:rPr>
          <w:rFonts w:ascii="Arial" w:hAnsi="Arial" w:cs="Arial"/>
          <w:b/>
          <w:sz w:val="24"/>
          <w:szCs w:val="24"/>
        </w:rPr>
      </w:pPr>
      <w:r w:rsidRPr="009E78F3">
        <w:rPr>
          <w:rFonts w:ascii="Arial" w:hAnsi="Arial" w:cs="Arial"/>
          <w:b/>
          <w:sz w:val="24"/>
          <w:szCs w:val="24"/>
        </w:rPr>
        <w:t>L and T Professional Development team</w:t>
      </w:r>
    </w:p>
    <w:p w14:paraId="7FC79D4F" w14:textId="77777777" w:rsidR="00A27D14" w:rsidRPr="009E78F3" w:rsidRDefault="00A27D14" w:rsidP="002E328D">
      <w:pPr>
        <w:shd w:val="clear" w:color="auto" w:fill="FFFFFF" w:themeFill="background1"/>
        <w:jc w:val="both"/>
        <w:rPr>
          <w:rFonts w:ascii="Arial" w:hAnsi="Arial" w:cs="Arial"/>
          <w:sz w:val="24"/>
          <w:szCs w:val="24"/>
        </w:rPr>
      </w:pPr>
      <w:r w:rsidRPr="009E78F3">
        <w:rPr>
          <w:rFonts w:ascii="Arial" w:hAnsi="Arial" w:cs="Arial"/>
          <w:sz w:val="24"/>
          <w:szCs w:val="24"/>
        </w:rPr>
        <w:t>In the previous mainstreaming report in April 2013, we described fully the previous Learning, Teaching and Assessment Model which incorporates the principles of the Curriculum for Excellence which places emphasis on equality, diversity and inclusive practice in relation to learning and teaching processes.  The current Learning and Teaching and Assessment strategy continues to incorporate these principles, with an emphasis on provision of a positive climate for learning where all students have equal opportunity to progress to a positive destination.</w:t>
      </w:r>
    </w:p>
    <w:p w14:paraId="27EACC33" w14:textId="77777777" w:rsidR="00A27D14" w:rsidRPr="009E78F3" w:rsidRDefault="00A27D14" w:rsidP="002E328D">
      <w:pPr>
        <w:shd w:val="clear" w:color="auto" w:fill="FFFFFF" w:themeFill="background1"/>
        <w:jc w:val="both"/>
        <w:rPr>
          <w:rFonts w:ascii="Arial" w:hAnsi="Arial" w:cs="Arial"/>
          <w:sz w:val="24"/>
          <w:szCs w:val="24"/>
        </w:rPr>
      </w:pPr>
      <w:r w:rsidRPr="009E78F3">
        <w:rPr>
          <w:rFonts w:ascii="Arial" w:hAnsi="Arial" w:cs="Arial"/>
          <w:sz w:val="24"/>
          <w:szCs w:val="24"/>
        </w:rPr>
        <w:t>Personalisation of Learning is designed to improve the learning experience for all students through the use of differentiated learning and teaching strategies and preparation for learning activities. The principles of Personalisation of Learning are embedded in the Professional Development Awards undertaken by new or recent teaching staff.  The College has five Teaching and Learning advisors (TLAs) who are responsible for delivery to staff of professional teaching qualifications such as the Teaching Qualification in Further Education (TQFE), Teaching in Colleges Today, Professional Development Award and others. They also provide support and guidance to teaching staff, LDTs, workshop instructors relating to TQFE, creative learning and teaching ideas, use of digital media in teaching, and research into current teaching practice. TLAs carry out teaching observations as part of the assessment process for the qualifications they deliver, and expect staff to show in their practice how they have considered the diverse nature of their student groups in planning learning activities, and developing inclusive assessment methodologies.</w:t>
      </w:r>
    </w:p>
    <w:p w14:paraId="66464CDE" w14:textId="77777777" w:rsidR="00FF5657" w:rsidRPr="009E78F3" w:rsidRDefault="00A27D14" w:rsidP="002E328D">
      <w:pPr>
        <w:shd w:val="clear" w:color="auto" w:fill="FFFFFF" w:themeFill="background1"/>
        <w:jc w:val="both"/>
        <w:rPr>
          <w:rFonts w:ascii="Arial" w:hAnsi="Arial" w:cs="Arial"/>
          <w:sz w:val="24"/>
          <w:szCs w:val="24"/>
        </w:rPr>
      </w:pPr>
      <w:r w:rsidRPr="009E78F3">
        <w:rPr>
          <w:rFonts w:ascii="Arial" w:hAnsi="Arial" w:cs="Arial"/>
          <w:sz w:val="24"/>
          <w:szCs w:val="24"/>
        </w:rPr>
        <w:t xml:space="preserve">A Developing Teaching Excellence model has been established by the Learning &amp; Teaching Professional Development team. Its aim is to create an “expansive” culture where teachers can be learners and participants in a wide reflective community of practice, collaborating with colleagues both within the College and across the sector.  </w:t>
      </w:r>
    </w:p>
    <w:p w14:paraId="17991494" w14:textId="0966C352" w:rsidR="00FF5657" w:rsidRPr="009E78F3" w:rsidRDefault="00A27D14" w:rsidP="002E328D">
      <w:pPr>
        <w:autoSpaceDE w:val="0"/>
        <w:autoSpaceDN w:val="0"/>
        <w:adjustRightInd w:val="0"/>
        <w:jc w:val="both"/>
        <w:rPr>
          <w:rFonts w:ascii="Arial" w:hAnsi="Arial" w:cs="Arial"/>
          <w:sz w:val="24"/>
          <w:szCs w:val="24"/>
          <w:lang w:eastAsia="en-GB"/>
        </w:rPr>
      </w:pPr>
      <w:r w:rsidRPr="009E78F3">
        <w:rPr>
          <w:rFonts w:ascii="Arial" w:hAnsi="Arial" w:cs="Arial"/>
          <w:sz w:val="24"/>
          <w:szCs w:val="24"/>
        </w:rPr>
        <w:t xml:space="preserve">There is currently no wider peer observation model operating within Edinburgh College. </w:t>
      </w:r>
      <w:r w:rsidR="00FF5657" w:rsidRPr="009E78F3">
        <w:rPr>
          <w:rFonts w:ascii="Arial" w:hAnsi="Arial" w:cs="Arial"/>
          <w:sz w:val="24"/>
          <w:szCs w:val="24"/>
        </w:rPr>
        <w:t xml:space="preserve">However, </w:t>
      </w:r>
      <w:r w:rsidR="00FF5657" w:rsidRPr="009E78F3">
        <w:rPr>
          <w:rFonts w:ascii="Arial" w:hAnsi="Arial" w:cs="Arial"/>
          <w:sz w:val="24"/>
          <w:szCs w:val="24"/>
          <w:lang w:eastAsia="en-GB"/>
        </w:rPr>
        <w:t>Education Scotland in their report of June 2014 found that “Teaching staff promote equality and diversity effectively. Almost all teaching staff plan well for the promotion of equality and diversity in lessons where opportunities occur. Examples of successful promotion include examining the stigma associated with mental health problems and discussion of inclusion issues for people with learning disabilities”.</w:t>
      </w:r>
    </w:p>
    <w:p w14:paraId="5754F3B1" w14:textId="3B6F1352" w:rsidR="00EE6509" w:rsidRPr="00F92A84" w:rsidRDefault="001365D2" w:rsidP="00FF5657">
      <w:pPr>
        <w:autoSpaceDE w:val="0"/>
        <w:autoSpaceDN w:val="0"/>
        <w:adjustRightInd w:val="0"/>
        <w:rPr>
          <w:rFonts w:ascii="Arial" w:hAnsi="Arial" w:cs="Arial"/>
          <w:lang w:eastAsia="en-GB"/>
        </w:rPr>
      </w:pPr>
      <w:hyperlink w:anchor="Contents" w:history="1">
        <w:r w:rsidR="00DA31E5" w:rsidRPr="00DA31E5">
          <w:rPr>
            <w:rStyle w:val="Hyperlink"/>
            <w:rFonts w:ascii="Arial" w:hAnsi="Arial" w:cs="Arial"/>
            <w:lang w:eastAsia="en-GB"/>
          </w:rPr>
          <w:t>Contents</w:t>
        </w:r>
      </w:hyperlink>
    </w:p>
    <w:p w14:paraId="4D5CD8A4" w14:textId="58F873F1" w:rsidR="005C00F8" w:rsidRPr="00B21683" w:rsidRDefault="005C00F8" w:rsidP="005C00F8">
      <w:pPr>
        <w:pStyle w:val="BodyText"/>
        <w:tabs>
          <w:tab w:val="left" w:pos="8280"/>
        </w:tabs>
        <w:spacing w:after="0"/>
        <w:jc w:val="both"/>
        <w:rPr>
          <w:rFonts w:ascii="Arial" w:hAnsi="Arial" w:cs="Arial"/>
          <w:b/>
        </w:rPr>
      </w:pPr>
      <w:bookmarkStart w:id="10" w:name="ExamplesLandT"/>
      <w:bookmarkStart w:id="11" w:name="LandT"/>
      <w:bookmarkEnd w:id="4"/>
      <w:bookmarkEnd w:id="5"/>
      <w:r w:rsidRPr="00B21683">
        <w:rPr>
          <w:rFonts w:ascii="Arial" w:hAnsi="Arial" w:cs="Arial"/>
          <w:b/>
        </w:rPr>
        <w:t xml:space="preserve">Examples </w:t>
      </w:r>
      <w:bookmarkEnd w:id="10"/>
      <w:r w:rsidRPr="00B21683">
        <w:rPr>
          <w:rFonts w:ascii="Arial" w:hAnsi="Arial" w:cs="Arial"/>
          <w:b/>
        </w:rPr>
        <w:t>of mainstreaming equality, diversity and inclusiveness in learning and teaching processes and curriculum design:</w:t>
      </w:r>
    </w:p>
    <w:bookmarkEnd w:id="11"/>
    <w:p w14:paraId="42BED701" w14:textId="77777777" w:rsidR="005C00F8" w:rsidRPr="00B21683" w:rsidRDefault="005C00F8" w:rsidP="005C00F8">
      <w:pPr>
        <w:pStyle w:val="BodyText"/>
        <w:tabs>
          <w:tab w:val="left" w:pos="8280"/>
        </w:tabs>
        <w:spacing w:after="0"/>
        <w:jc w:val="both"/>
        <w:rPr>
          <w:rFonts w:ascii="Arial" w:hAnsi="Arial" w:cs="Arial"/>
          <w:b/>
        </w:rPr>
      </w:pPr>
    </w:p>
    <w:p w14:paraId="50658E3F" w14:textId="3C24BBA9" w:rsidR="00443DFC" w:rsidRPr="00B21683" w:rsidRDefault="00443DFC" w:rsidP="00D10D24">
      <w:pPr>
        <w:jc w:val="both"/>
        <w:rPr>
          <w:rFonts w:ascii="Arial" w:hAnsi="Arial" w:cs="Arial"/>
          <w:b/>
          <w:sz w:val="24"/>
          <w:szCs w:val="24"/>
        </w:rPr>
      </w:pPr>
      <w:r w:rsidRPr="00B21683">
        <w:rPr>
          <w:rFonts w:ascii="Arial" w:hAnsi="Arial" w:cs="Arial"/>
          <w:b/>
          <w:sz w:val="24"/>
          <w:szCs w:val="24"/>
        </w:rPr>
        <w:t>In Construction</w:t>
      </w:r>
      <w:r w:rsidR="007D6666" w:rsidRPr="00B21683">
        <w:rPr>
          <w:rFonts w:ascii="Arial" w:hAnsi="Arial" w:cs="Arial"/>
          <w:b/>
          <w:sz w:val="24"/>
          <w:szCs w:val="24"/>
        </w:rPr>
        <w:t>:</w:t>
      </w:r>
    </w:p>
    <w:p w14:paraId="65E49246" w14:textId="4984FFFA" w:rsidR="007D6666" w:rsidRPr="00B21683" w:rsidRDefault="00B21683" w:rsidP="00D30657">
      <w:pPr>
        <w:pStyle w:val="ListParagraph"/>
        <w:numPr>
          <w:ilvl w:val="0"/>
          <w:numId w:val="44"/>
        </w:numPr>
        <w:jc w:val="both"/>
        <w:rPr>
          <w:rFonts w:ascii="Arial" w:hAnsi="Arial" w:cs="Arial"/>
          <w:sz w:val="24"/>
          <w:szCs w:val="24"/>
        </w:rPr>
      </w:pPr>
      <w:r>
        <w:rPr>
          <w:rFonts w:ascii="Arial" w:hAnsi="Arial" w:cs="Arial"/>
          <w:sz w:val="24"/>
          <w:szCs w:val="24"/>
        </w:rPr>
        <w:t>The team are eager</w:t>
      </w:r>
      <w:r w:rsidR="00EE6509" w:rsidRPr="00B21683">
        <w:rPr>
          <w:rFonts w:ascii="Arial" w:hAnsi="Arial" w:cs="Arial"/>
          <w:sz w:val="24"/>
          <w:szCs w:val="24"/>
        </w:rPr>
        <w:t xml:space="preserve"> for school pupils to recognise </w:t>
      </w:r>
      <w:r w:rsidR="004425B0" w:rsidRPr="00B21683">
        <w:rPr>
          <w:rFonts w:ascii="Arial" w:hAnsi="Arial" w:cs="Arial"/>
          <w:sz w:val="24"/>
          <w:szCs w:val="24"/>
        </w:rPr>
        <w:t>that there</w:t>
      </w:r>
      <w:r w:rsidR="007D6666" w:rsidRPr="00B21683">
        <w:rPr>
          <w:rFonts w:ascii="Arial" w:hAnsi="Arial" w:cs="Arial"/>
          <w:sz w:val="24"/>
          <w:szCs w:val="24"/>
        </w:rPr>
        <w:t xml:space="preserve"> is a wide range of creative, flexible jobs available in Construction which could be more attractive to women than working on building sites. Many still associate construction purely with heavy manual labour.</w:t>
      </w:r>
      <w:r w:rsidR="00EE6509" w:rsidRPr="00B21683">
        <w:rPr>
          <w:rFonts w:ascii="Arial" w:hAnsi="Arial" w:cs="Arial"/>
          <w:sz w:val="24"/>
          <w:szCs w:val="24"/>
        </w:rPr>
        <w:t xml:space="preserve"> </w:t>
      </w:r>
      <w:r w:rsidR="00241AB1" w:rsidRPr="00B21683">
        <w:rPr>
          <w:rFonts w:ascii="Arial" w:hAnsi="Arial" w:cs="Arial"/>
          <w:sz w:val="24"/>
          <w:szCs w:val="24"/>
        </w:rPr>
        <w:t>During sessions 2013-14 and 20</w:t>
      </w:r>
      <w:r w:rsidR="0049197E">
        <w:rPr>
          <w:rFonts w:ascii="Arial" w:hAnsi="Arial" w:cs="Arial"/>
          <w:sz w:val="24"/>
          <w:szCs w:val="24"/>
        </w:rPr>
        <w:t>1</w:t>
      </w:r>
      <w:r w:rsidR="00241AB1" w:rsidRPr="00B21683">
        <w:rPr>
          <w:rFonts w:ascii="Arial" w:hAnsi="Arial" w:cs="Arial"/>
          <w:sz w:val="24"/>
          <w:szCs w:val="24"/>
        </w:rPr>
        <w:t xml:space="preserve">4-15, the College worked with Midlothian Council to deliver a series of 5 day Heritage Awareness Skills Programmes across a number of schools in Dalkeith and </w:t>
      </w:r>
      <w:r w:rsidR="00241AB1" w:rsidRPr="00B21683">
        <w:rPr>
          <w:rFonts w:ascii="Arial" w:hAnsi="Arial" w:cs="Arial"/>
          <w:sz w:val="24"/>
          <w:szCs w:val="24"/>
        </w:rPr>
        <w:lastRenderedPageBreak/>
        <w:t>Newbattle. These offer</w:t>
      </w:r>
      <w:r w:rsidR="00EE6509" w:rsidRPr="00B21683">
        <w:rPr>
          <w:rFonts w:ascii="Arial" w:hAnsi="Arial" w:cs="Arial"/>
          <w:sz w:val="24"/>
          <w:szCs w:val="24"/>
        </w:rPr>
        <w:t>ed</w:t>
      </w:r>
      <w:r w:rsidR="00241AB1" w:rsidRPr="00B21683">
        <w:rPr>
          <w:rFonts w:ascii="Arial" w:hAnsi="Arial" w:cs="Arial"/>
          <w:sz w:val="24"/>
          <w:szCs w:val="24"/>
        </w:rPr>
        <w:t xml:space="preserve"> a chance for S3-S4 school students to have experiential learning involving a range of skills required to maintain heritage sites, e.g. plastering, stonemasonry, decorative graining and marbling, picture framing etc. Pupils become more aware of built environment in their own area, and enjoy visits to historical sites, such as Rosslyn Chapel and St</w:t>
      </w:r>
      <w:r w:rsidR="0049197E">
        <w:rPr>
          <w:rFonts w:ascii="Arial" w:hAnsi="Arial" w:cs="Arial"/>
          <w:sz w:val="24"/>
          <w:szCs w:val="24"/>
        </w:rPr>
        <w:t>.</w:t>
      </w:r>
      <w:r w:rsidR="00241AB1" w:rsidRPr="00B21683">
        <w:rPr>
          <w:rFonts w:ascii="Arial" w:hAnsi="Arial" w:cs="Arial"/>
          <w:sz w:val="24"/>
          <w:szCs w:val="24"/>
        </w:rPr>
        <w:t xml:space="preserve"> Mary’s Episcopal Cathedral. Females have made up about half of the 12 pupils taking part on each programme. The hope is that these sessions which focus on technique and allow creative expression may encourage more women to think of construction in different terms.</w:t>
      </w:r>
      <w:r w:rsidR="007D6666" w:rsidRPr="00B21683">
        <w:rPr>
          <w:rFonts w:ascii="Arial" w:hAnsi="Arial" w:cs="Arial"/>
          <w:sz w:val="24"/>
          <w:szCs w:val="24"/>
        </w:rPr>
        <w:t xml:space="preserve"> </w:t>
      </w:r>
    </w:p>
    <w:p w14:paraId="7B9AE5AD" w14:textId="6A59CAEC" w:rsidR="00241AB1" w:rsidRPr="00B21683" w:rsidRDefault="00681C6F" w:rsidP="00414BCD">
      <w:pPr>
        <w:pStyle w:val="ListParagraph"/>
        <w:numPr>
          <w:ilvl w:val="0"/>
          <w:numId w:val="44"/>
        </w:numPr>
        <w:jc w:val="both"/>
        <w:rPr>
          <w:rFonts w:ascii="Arial" w:hAnsi="Arial" w:cs="Arial"/>
          <w:b/>
          <w:sz w:val="24"/>
          <w:szCs w:val="24"/>
        </w:rPr>
      </w:pPr>
      <w:r w:rsidRPr="00B21683">
        <w:rPr>
          <w:rFonts w:ascii="Arial" w:hAnsi="Arial" w:cs="Arial"/>
          <w:sz w:val="24"/>
          <w:szCs w:val="24"/>
        </w:rPr>
        <w:t>Four female lecturers carry out all interviews for the HN Architectural Technology and Civil Engineering qualifications. They have established and are building on constructive relationships with the large contractors and are in a position to influence the industry approach to employing and giving work placements for women. The College encourages students to engage with industry through bodies such as the RIAS, who also have been invited into College to talk to students</w:t>
      </w:r>
      <w:r w:rsidR="007826B4" w:rsidRPr="00B21683">
        <w:rPr>
          <w:rFonts w:ascii="Arial" w:hAnsi="Arial" w:cs="Arial"/>
          <w:sz w:val="24"/>
          <w:szCs w:val="24"/>
        </w:rPr>
        <w:t>.</w:t>
      </w:r>
      <w:r w:rsidR="00B21683">
        <w:rPr>
          <w:rFonts w:ascii="Arial" w:hAnsi="Arial" w:cs="Arial"/>
          <w:sz w:val="24"/>
          <w:szCs w:val="24"/>
        </w:rPr>
        <w:tab/>
      </w:r>
    </w:p>
    <w:p w14:paraId="0809EB9A" w14:textId="509D0421" w:rsidR="00443DFC" w:rsidRPr="00B21683" w:rsidRDefault="00443DFC" w:rsidP="002E328D">
      <w:pPr>
        <w:jc w:val="both"/>
        <w:rPr>
          <w:rFonts w:ascii="Arial" w:hAnsi="Arial" w:cs="Arial"/>
          <w:b/>
          <w:sz w:val="24"/>
          <w:szCs w:val="24"/>
        </w:rPr>
      </w:pPr>
      <w:r w:rsidRPr="00B21683">
        <w:rPr>
          <w:rFonts w:ascii="Arial" w:hAnsi="Arial" w:cs="Arial"/>
          <w:b/>
          <w:sz w:val="24"/>
          <w:szCs w:val="24"/>
        </w:rPr>
        <w:t>In Health and Social Care</w:t>
      </w:r>
    </w:p>
    <w:p w14:paraId="496133C5" w14:textId="4E91E3BD" w:rsidR="004C387B" w:rsidRPr="00B21683" w:rsidRDefault="004C387B" w:rsidP="002E328D">
      <w:pPr>
        <w:pStyle w:val="ListParagraph"/>
        <w:numPr>
          <w:ilvl w:val="0"/>
          <w:numId w:val="45"/>
        </w:numPr>
        <w:jc w:val="both"/>
        <w:rPr>
          <w:rFonts w:ascii="Arial" w:hAnsi="Arial" w:cs="Arial"/>
          <w:sz w:val="24"/>
          <w:szCs w:val="24"/>
        </w:rPr>
      </w:pPr>
      <w:r w:rsidRPr="00B21683">
        <w:rPr>
          <w:rFonts w:ascii="Arial" w:hAnsi="Arial" w:cs="Arial"/>
          <w:sz w:val="24"/>
          <w:szCs w:val="24"/>
        </w:rPr>
        <w:t>Lecturers make effective use of Jane Elliott’s Brown Eyes, Blue Eyes materials to promote discussions and student reflection around gender, power, and assumed behaviours. This also helps people from different cultural backgrounds to talk about their own upbringing, and explore cultural differences.</w:t>
      </w:r>
    </w:p>
    <w:p w14:paraId="0AA94B1A" w14:textId="77777777" w:rsidR="004C387B" w:rsidRPr="00B21683" w:rsidRDefault="004C387B" w:rsidP="002E328D">
      <w:pPr>
        <w:jc w:val="both"/>
        <w:rPr>
          <w:rFonts w:ascii="Arial" w:hAnsi="Arial" w:cs="Arial"/>
          <w:b/>
          <w:sz w:val="24"/>
          <w:szCs w:val="24"/>
        </w:rPr>
      </w:pPr>
      <w:r w:rsidRPr="00B21683">
        <w:rPr>
          <w:rFonts w:ascii="Arial" w:hAnsi="Arial" w:cs="Arial"/>
          <w:b/>
          <w:sz w:val="24"/>
          <w:szCs w:val="24"/>
        </w:rPr>
        <w:t>In Child Care:</w:t>
      </w:r>
    </w:p>
    <w:p w14:paraId="4DDABB53" w14:textId="62D389DD" w:rsidR="004C387B" w:rsidRPr="00B21683" w:rsidRDefault="004C387B" w:rsidP="002E328D">
      <w:pPr>
        <w:pStyle w:val="ListParagraph"/>
        <w:numPr>
          <w:ilvl w:val="0"/>
          <w:numId w:val="44"/>
        </w:numPr>
        <w:jc w:val="both"/>
        <w:rPr>
          <w:rFonts w:ascii="Arial" w:hAnsi="Arial" w:cs="Arial"/>
          <w:sz w:val="24"/>
          <w:szCs w:val="24"/>
        </w:rPr>
      </w:pPr>
      <w:r w:rsidRPr="00B21683">
        <w:rPr>
          <w:rFonts w:ascii="Arial" w:hAnsi="Arial" w:cs="Arial"/>
          <w:sz w:val="24"/>
          <w:szCs w:val="24"/>
        </w:rPr>
        <w:t xml:space="preserve">The team work with Men in Childcare to encourage more males into their courses. In the current session, 18 men have signed up to 2 units, with a view to progressing to level 5/6 course.  The team are developing a PT taster course, Access to HN Childcare, which will be helpful to </w:t>
      </w:r>
      <w:r w:rsidR="00EE6509" w:rsidRPr="00B21683">
        <w:rPr>
          <w:rFonts w:ascii="Arial" w:hAnsi="Arial" w:cs="Arial"/>
          <w:sz w:val="24"/>
          <w:szCs w:val="24"/>
        </w:rPr>
        <w:t>m</w:t>
      </w:r>
      <w:r w:rsidRPr="00B21683">
        <w:rPr>
          <w:rFonts w:ascii="Arial" w:hAnsi="Arial" w:cs="Arial"/>
          <w:sz w:val="24"/>
          <w:szCs w:val="24"/>
        </w:rPr>
        <w:t xml:space="preserve">any groups who </w:t>
      </w:r>
      <w:r w:rsidR="00EE6509" w:rsidRPr="00B21683">
        <w:rPr>
          <w:rFonts w:ascii="Arial" w:hAnsi="Arial" w:cs="Arial"/>
          <w:sz w:val="24"/>
          <w:szCs w:val="24"/>
        </w:rPr>
        <w:t xml:space="preserve">may </w:t>
      </w:r>
      <w:r w:rsidRPr="00B21683">
        <w:rPr>
          <w:rFonts w:ascii="Arial" w:hAnsi="Arial" w:cs="Arial"/>
          <w:sz w:val="24"/>
          <w:szCs w:val="24"/>
        </w:rPr>
        <w:t>experience barriers in coming to College FT, e.g. single parents, employed people.</w:t>
      </w:r>
    </w:p>
    <w:p w14:paraId="2A5CC9AE" w14:textId="185B18FD" w:rsidR="00E840A9" w:rsidRPr="00B21683" w:rsidRDefault="00E840A9" w:rsidP="002E328D">
      <w:pPr>
        <w:jc w:val="both"/>
        <w:rPr>
          <w:rFonts w:ascii="Arial" w:hAnsi="Arial" w:cs="Arial"/>
          <w:b/>
          <w:sz w:val="24"/>
          <w:szCs w:val="24"/>
        </w:rPr>
      </w:pPr>
      <w:r w:rsidRPr="00B21683">
        <w:rPr>
          <w:rFonts w:ascii="Arial" w:hAnsi="Arial" w:cs="Arial"/>
          <w:b/>
          <w:sz w:val="24"/>
          <w:szCs w:val="24"/>
        </w:rPr>
        <w:t>In Social Sciences:</w:t>
      </w:r>
    </w:p>
    <w:p w14:paraId="2565B1C2" w14:textId="383D049D" w:rsidR="004C387B" w:rsidRPr="00B21683" w:rsidRDefault="00E840A9" w:rsidP="002E328D">
      <w:pPr>
        <w:pStyle w:val="ListParagraph"/>
        <w:numPr>
          <w:ilvl w:val="0"/>
          <w:numId w:val="44"/>
        </w:numPr>
        <w:jc w:val="both"/>
        <w:rPr>
          <w:rFonts w:ascii="Arial" w:hAnsi="Arial" w:cs="Arial"/>
          <w:sz w:val="24"/>
          <w:szCs w:val="24"/>
        </w:rPr>
      </w:pPr>
      <w:r w:rsidRPr="00B21683">
        <w:rPr>
          <w:rFonts w:ascii="Arial" w:hAnsi="Arial" w:cs="Arial"/>
          <w:sz w:val="24"/>
          <w:szCs w:val="24"/>
        </w:rPr>
        <w:t>Community Work students are given placements within college, working with students on preparatory level courses and Special Programmes. They help deliver the units, and in doing so develop their group work skills and gain experience of the barriers and prejudices faced by people with a variety of support needs.</w:t>
      </w:r>
    </w:p>
    <w:p w14:paraId="5A6EB572" w14:textId="3A18A414" w:rsidR="00F26C6F" w:rsidRPr="00B21683" w:rsidRDefault="00F26C6F" w:rsidP="002E328D">
      <w:pPr>
        <w:pStyle w:val="ListParagraph"/>
        <w:numPr>
          <w:ilvl w:val="0"/>
          <w:numId w:val="44"/>
        </w:numPr>
        <w:jc w:val="both"/>
        <w:rPr>
          <w:rFonts w:ascii="Arial" w:hAnsi="Arial" w:cs="Arial"/>
          <w:sz w:val="24"/>
          <w:szCs w:val="24"/>
        </w:rPr>
      </w:pPr>
      <w:r w:rsidRPr="00B21683">
        <w:rPr>
          <w:rFonts w:ascii="Arial" w:hAnsi="Arial" w:cs="Arial"/>
          <w:sz w:val="24"/>
          <w:szCs w:val="24"/>
        </w:rPr>
        <w:t>Adult returner courses are offered at entry level through both full time and flexible part time provision which helps those who may have concerns about coming off benefits, to come to College. Small taster courses are provided, to encourage people to try out College before making a big commitment.</w:t>
      </w:r>
    </w:p>
    <w:p w14:paraId="5053BEB0" w14:textId="4EF0B398" w:rsidR="00462055" w:rsidRPr="00B21683" w:rsidRDefault="00462055" w:rsidP="002E328D">
      <w:pPr>
        <w:jc w:val="both"/>
        <w:rPr>
          <w:rFonts w:ascii="Arial" w:hAnsi="Arial" w:cs="Arial"/>
          <w:b/>
          <w:sz w:val="24"/>
          <w:szCs w:val="24"/>
        </w:rPr>
      </w:pPr>
      <w:r w:rsidRPr="00B21683">
        <w:rPr>
          <w:rFonts w:ascii="Arial" w:hAnsi="Arial" w:cs="Arial"/>
          <w:b/>
          <w:sz w:val="24"/>
          <w:szCs w:val="24"/>
        </w:rPr>
        <w:t>In Sport and Fitness</w:t>
      </w:r>
    </w:p>
    <w:p w14:paraId="74D36AA0" w14:textId="782B9E57" w:rsidR="00462055" w:rsidRPr="00B21683" w:rsidRDefault="00462055" w:rsidP="002E328D">
      <w:pPr>
        <w:pStyle w:val="ListParagraph"/>
        <w:numPr>
          <w:ilvl w:val="0"/>
          <w:numId w:val="44"/>
        </w:numPr>
        <w:jc w:val="both"/>
        <w:rPr>
          <w:rFonts w:ascii="Arial" w:hAnsi="Arial" w:cs="Arial"/>
          <w:sz w:val="24"/>
          <w:szCs w:val="24"/>
        </w:rPr>
      </w:pPr>
      <w:r w:rsidRPr="00B21683">
        <w:rPr>
          <w:rFonts w:ascii="Arial" w:hAnsi="Arial" w:cs="Arial"/>
          <w:sz w:val="24"/>
          <w:szCs w:val="24"/>
        </w:rPr>
        <w:t>The team have devised new ways to deliver practical sessions to fully involve a visually impaired student.</w:t>
      </w:r>
    </w:p>
    <w:p w14:paraId="1EDFE2DA" w14:textId="70C309E6" w:rsidR="004C387B" w:rsidRPr="00B21683" w:rsidRDefault="00462055" w:rsidP="002E328D">
      <w:pPr>
        <w:pStyle w:val="ListParagraph"/>
        <w:numPr>
          <w:ilvl w:val="0"/>
          <w:numId w:val="44"/>
        </w:numPr>
        <w:jc w:val="both"/>
        <w:rPr>
          <w:rFonts w:ascii="Arial" w:hAnsi="Arial" w:cs="Arial"/>
          <w:sz w:val="24"/>
          <w:szCs w:val="24"/>
        </w:rPr>
      </w:pPr>
      <w:r w:rsidRPr="00B21683">
        <w:rPr>
          <w:rFonts w:ascii="Arial" w:hAnsi="Arial" w:cs="Arial"/>
          <w:sz w:val="24"/>
          <w:szCs w:val="24"/>
        </w:rPr>
        <w:lastRenderedPageBreak/>
        <w:t>During recruitment interviews, the team have made subtle changes to practical assessments for all candidates, to allow students with disabilities to show their potential but without standing out as a “special case”.</w:t>
      </w:r>
    </w:p>
    <w:p w14:paraId="09E98A76" w14:textId="5DD91D17" w:rsidR="00462055" w:rsidRPr="00B21683" w:rsidRDefault="004755C2" w:rsidP="002E328D">
      <w:pPr>
        <w:pStyle w:val="ListParagraph"/>
        <w:numPr>
          <w:ilvl w:val="0"/>
          <w:numId w:val="44"/>
        </w:numPr>
        <w:jc w:val="both"/>
        <w:rPr>
          <w:rFonts w:ascii="Arial" w:hAnsi="Arial" w:cs="Arial"/>
          <w:sz w:val="24"/>
          <w:szCs w:val="24"/>
        </w:rPr>
      </w:pPr>
      <w:r w:rsidRPr="00B21683">
        <w:rPr>
          <w:rFonts w:ascii="Arial" w:hAnsi="Arial" w:cs="Arial"/>
          <w:sz w:val="24"/>
          <w:szCs w:val="24"/>
        </w:rPr>
        <w:t>The College works in partnership with a number of special schools to deliver inclusive sport provision</w:t>
      </w:r>
      <w:r w:rsidR="00375395" w:rsidRPr="00B21683">
        <w:rPr>
          <w:rFonts w:ascii="Arial" w:hAnsi="Arial" w:cs="Arial"/>
          <w:sz w:val="24"/>
          <w:szCs w:val="24"/>
        </w:rPr>
        <w:t>.</w:t>
      </w:r>
    </w:p>
    <w:p w14:paraId="3D1458BC" w14:textId="190DC70F" w:rsidR="00443DFC" w:rsidRPr="00B21683" w:rsidRDefault="00443DFC" w:rsidP="002E328D">
      <w:pPr>
        <w:jc w:val="both"/>
        <w:rPr>
          <w:rFonts w:ascii="Arial" w:hAnsi="Arial" w:cs="Arial"/>
          <w:b/>
          <w:sz w:val="24"/>
          <w:szCs w:val="24"/>
        </w:rPr>
      </w:pPr>
      <w:r w:rsidRPr="00B21683">
        <w:rPr>
          <w:rFonts w:ascii="Arial" w:hAnsi="Arial" w:cs="Arial"/>
          <w:b/>
          <w:sz w:val="24"/>
          <w:szCs w:val="24"/>
        </w:rPr>
        <w:t>In Perf</w:t>
      </w:r>
      <w:r w:rsidR="00AA2BAB" w:rsidRPr="00B21683">
        <w:rPr>
          <w:rFonts w:ascii="Arial" w:hAnsi="Arial" w:cs="Arial"/>
          <w:b/>
          <w:sz w:val="24"/>
          <w:szCs w:val="24"/>
        </w:rPr>
        <w:t>orming</w:t>
      </w:r>
      <w:r w:rsidRPr="00B21683">
        <w:rPr>
          <w:rFonts w:ascii="Arial" w:hAnsi="Arial" w:cs="Arial"/>
          <w:b/>
          <w:sz w:val="24"/>
          <w:szCs w:val="24"/>
        </w:rPr>
        <w:t xml:space="preserve"> Arts</w:t>
      </w:r>
    </w:p>
    <w:p w14:paraId="0CC05CD7" w14:textId="05E20690" w:rsidR="00A0769E" w:rsidRPr="00B21683" w:rsidRDefault="00A0769E" w:rsidP="002E328D">
      <w:pPr>
        <w:pStyle w:val="ListParagraph"/>
        <w:numPr>
          <w:ilvl w:val="0"/>
          <w:numId w:val="44"/>
        </w:numPr>
        <w:jc w:val="both"/>
        <w:rPr>
          <w:rFonts w:ascii="Arial" w:hAnsi="Arial" w:cs="Arial"/>
          <w:sz w:val="24"/>
          <w:szCs w:val="24"/>
        </w:rPr>
      </w:pPr>
      <w:r w:rsidRPr="00B21683">
        <w:rPr>
          <w:rFonts w:ascii="Arial" w:hAnsi="Arial" w:cs="Arial"/>
          <w:sz w:val="24"/>
          <w:szCs w:val="24"/>
        </w:rPr>
        <w:t xml:space="preserve">Staff and students have been involved in a number of events to advance equality – see </w:t>
      </w:r>
      <w:hyperlink w:anchor="CollEvents" w:history="1">
        <w:r w:rsidRPr="00B21683">
          <w:rPr>
            <w:rStyle w:val="Hyperlink"/>
            <w:rFonts w:ascii="Arial" w:hAnsi="Arial" w:cs="Arial"/>
            <w:sz w:val="24"/>
            <w:szCs w:val="24"/>
          </w:rPr>
          <w:t>Events section</w:t>
        </w:r>
      </w:hyperlink>
      <w:r w:rsidR="007B3009" w:rsidRPr="00B21683">
        <w:rPr>
          <w:rFonts w:ascii="Arial" w:hAnsi="Arial" w:cs="Arial"/>
          <w:sz w:val="24"/>
          <w:szCs w:val="24"/>
        </w:rPr>
        <w:t>.</w:t>
      </w:r>
    </w:p>
    <w:p w14:paraId="738E85FC" w14:textId="020C1EFD" w:rsidR="007B3009" w:rsidRPr="00B21683" w:rsidRDefault="007B3009" w:rsidP="002E328D">
      <w:pPr>
        <w:pStyle w:val="ListParagraph"/>
        <w:numPr>
          <w:ilvl w:val="0"/>
          <w:numId w:val="46"/>
        </w:numPr>
        <w:jc w:val="both"/>
        <w:rPr>
          <w:rFonts w:ascii="Arial" w:hAnsi="Arial" w:cs="Arial"/>
          <w:sz w:val="24"/>
          <w:szCs w:val="24"/>
          <w:lang w:val="en-US"/>
        </w:rPr>
      </w:pPr>
      <w:r w:rsidRPr="00B21683">
        <w:rPr>
          <w:rFonts w:ascii="Arial" w:hAnsi="Arial" w:cs="Arial"/>
          <w:sz w:val="24"/>
          <w:szCs w:val="24"/>
          <w:lang w:val="en-US"/>
        </w:rPr>
        <w:t xml:space="preserve">The Dance team brought the inclusive dance group Epic Arts from Cambodia, to the College. The group uses the arts as a form of expression and empowerment, and to create a dialogue around disability issues. The group demonstrated vividly their commitment to a world where every person counts, and where people with disabilities are valued, accepted and respected. The students who attended the workshop were hugely positive about the experience. </w:t>
      </w:r>
    </w:p>
    <w:p w14:paraId="25D62095" w14:textId="238BA1A9" w:rsidR="0035536F" w:rsidRPr="00B21683" w:rsidRDefault="0035536F" w:rsidP="002E328D">
      <w:pPr>
        <w:pStyle w:val="ListParagraph"/>
        <w:numPr>
          <w:ilvl w:val="0"/>
          <w:numId w:val="46"/>
        </w:numPr>
        <w:jc w:val="both"/>
        <w:rPr>
          <w:rFonts w:ascii="Arial" w:hAnsi="Arial" w:cs="Arial"/>
          <w:sz w:val="24"/>
          <w:szCs w:val="24"/>
          <w:lang w:val="en-US"/>
        </w:rPr>
      </w:pPr>
      <w:r w:rsidRPr="00B21683">
        <w:rPr>
          <w:rFonts w:ascii="Arial" w:hAnsi="Arial" w:cs="Arial"/>
          <w:sz w:val="24"/>
          <w:szCs w:val="24"/>
          <w:lang w:val="en-US"/>
        </w:rPr>
        <w:t>The Dance team work with colleagues across the UK education sector as part of the Dance and Disability initiative to encourage more disabled people into Dance.</w:t>
      </w:r>
    </w:p>
    <w:p w14:paraId="37EB4E5E" w14:textId="1AF4AC56" w:rsidR="00F674B7" w:rsidRPr="00B21683" w:rsidRDefault="00AA1EBF" w:rsidP="002E328D">
      <w:pPr>
        <w:pStyle w:val="ListParagraph"/>
        <w:numPr>
          <w:ilvl w:val="0"/>
          <w:numId w:val="46"/>
        </w:numPr>
        <w:jc w:val="both"/>
        <w:rPr>
          <w:rFonts w:ascii="Arial" w:hAnsi="Arial" w:cs="Arial"/>
          <w:sz w:val="24"/>
          <w:szCs w:val="24"/>
          <w:lang w:val="en-US"/>
        </w:rPr>
      </w:pPr>
      <w:r w:rsidRPr="00B21683">
        <w:rPr>
          <w:rFonts w:ascii="Arial" w:hAnsi="Arial" w:cs="Arial"/>
          <w:sz w:val="24"/>
          <w:szCs w:val="24"/>
          <w:lang w:val="en-US"/>
        </w:rPr>
        <w:t xml:space="preserve">The College </w:t>
      </w:r>
      <w:r w:rsidR="002C42FE" w:rsidRPr="00B21683">
        <w:rPr>
          <w:rFonts w:ascii="Arial" w:hAnsi="Arial" w:cs="Arial"/>
          <w:sz w:val="24"/>
          <w:szCs w:val="24"/>
          <w:lang w:val="en-US"/>
        </w:rPr>
        <w:t xml:space="preserve">is working in partnership with Edinburgh Council Community Learning and Development on </w:t>
      </w:r>
      <w:r w:rsidR="004425B0" w:rsidRPr="00B21683">
        <w:rPr>
          <w:rFonts w:ascii="Arial" w:hAnsi="Arial" w:cs="Arial"/>
          <w:sz w:val="24"/>
          <w:szCs w:val="24"/>
          <w:lang w:val="en-US"/>
        </w:rPr>
        <w:t>the “</w:t>
      </w:r>
      <w:r w:rsidRPr="00B21683">
        <w:rPr>
          <w:rFonts w:ascii="Arial" w:hAnsi="Arial" w:cs="Arial"/>
          <w:sz w:val="24"/>
          <w:szCs w:val="24"/>
          <w:lang w:val="en-US"/>
        </w:rPr>
        <w:t>Making Conn</w:t>
      </w:r>
      <w:r w:rsidR="002C42FE" w:rsidRPr="00B21683">
        <w:rPr>
          <w:rFonts w:ascii="Arial" w:hAnsi="Arial" w:cs="Arial"/>
          <w:sz w:val="24"/>
          <w:szCs w:val="24"/>
          <w:lang w:val="en-US"/>
        </w:rPr>
        <w:t>ections - celebrating diversity</w:t>
      </w:r>
      <w:r w:rsidR="00EE6509" w:rsidRPr="00B21683">
        <w:rPr>
          <w:rFonts w:ascii="Arial" w:hAnsi="Arial" w:cs="Arial"/>
          <w:sz w:val="24"/>
          <w:szCs w:val="24"/>
          <w:lang w:val="en-US"/>
        </w:rPr>
        <w:t>”</w:t>
      </w:r>
      <w:r w:rsidR="002C42FE" w:rsidRPr="00B21683">
        <w:rPr>
          <w:rFonts w:ascii="Arial" w:hAnsi="Arial" w:cs="Arial"/>
          <w:sz w:val="24"/>
          <w:szCs w:val="24"/>
          <w:lang w:val="en-US"/>
        </w:rPr>
        <w:t xml:space="preserve"> project</w:t>
      </w:r>
      <w:r w:rsidR="00F674B7" w:rsidRPr="00B21683">
        <w:rPr>
          <w:rFonts w:ascii="Arial" w:hAnsi="Arial" w:cs="Arial"/>
          <w:sz w:val="24"/>
          <w:szCs w:val="24"/>
          <w:lang w:val="en-US"/>
        </w:rPr>
        <w:t>, for schools. The “Our Scotland” production will celebrate the diversity of Scottish culture, explore the notion of identity, challenge perceptions and address issues of prejudice and discrimination.</w:t>
      </w:r>
    </w:p>
    <w:p w14:paraId="49ED113D" w14:textId="77777777" w:rsidR="00A0769E" w:rsidRPr="00B21683" w:rsidRDefault="00A0769E" w:rsidP="002E328D">
      <w:pPr>
        <w:pStyle w:val="ListParagraph"/>
        <w:jc w:val="both"/>
        <w:rPr>
          <w:rFonts w:ascii="Arial" w:hAnsi="Arial" w:cs="Arial"/>
          <w:sz w:val="24"/>
          <w:szCs w:val="24"/>
        </w:rPr>
      </w:pPr>
    </w:p>
    <w:p w14:paraId="32B44C0B" w14:textId="7C263226" w:rsidR="00443DFC" w:rsidRPr="00B21683" w:rsidRDefault="00443DFC" w:rsidP="002E328D">
      <w:pPr>
        <w:jc w:val="both"/>
        <w:rPr>
          <w:rFonts w:ascii="Arial" w:hAnsi="Arial" w:cs="Arial"/>
          <w:b/>
          <w:sz w:val="24"/>
          <w:szCs w:val="24"/>
        </w:rPr>
      </w:pPr>
      <w:r w:rsidRPr="00B21683">
        <w:rPr>
          <w:rFonts w:ascii="Arial" w:hAnsi="Arial" w:cs="Arial"/>
          <w:b/>
          <w:sz w:val="24"/>
          <w:szCs w:val="24"/>
        </w:rPr>
        <w:t xml:space="preserve">In </w:t>
      </w:r>
      <w:r w:rsidR="00AA2BAB" w:rsidRPr="00B21683">
        <w:rPr>
          <w:rFonts w:ascii="Arial" w:hAnsi="Arial" w:cs="Arial"/>
          <w:b/>
          <w:sz w:val="24"/>
          <w:szCs w:val="24"/>
        </w:rPr>
        <w:t>Fine</w:t>
      </w:r>
      <w:r w:rsidRPr="00B21683">
        <w:rPr>
          <w:rFonts w:ascii="Arial" w:hAnsi="Arial" w:cs="Arial"/>
          <w:b/>
          <w:sz w:val="24"/>
          <w:szCs w:val="24"/>
        </w:rPr>
        <w:t xml:space="preserve"> Art</w:t>
      </w:r>
    </w:p>
    <w:p w14:paraId="503CB958" w14:textId="449F452D" w:rsidR="00B21ADC" w:rsidRPr="00B21683" w:rsidRDefault="00B21ADC" w:rsidP="002E328D">
      <w:pPr>
        <w:pStyle w:val="ListParagraph"/>
        <w:numPr>
          <w:ilvl w:val="0"/>
          <w:numId w:val="46"/>
        </w:numPr>
        <w:jc w:val="both"/>
        <w:rPr>
          <w:rFonts w:ascii="Arial" w:hAnsi="Arial" w:cs="Arial"/>
          <w:b/>
          <w:sz w:val="24"/>
          <w:szCs w:val="24"/>
        </w:rPr>
      </w:pPr>
      <w:r w:rsidRPr="00B21683">
        <w:rPr>
          <w:rFonts w:ascii="Arial" w:hAnsi="Arial" w:cs="Arial"/>
          <w:sz w:val="24"/>
          <w:szCs w:val="24"/>
          <w:lang w:val="en-US"/>
        </w:rPr>
        <w:t>Edinburgh College students came out top in the Show Racism the Red Card Scotland design competition, taking the top three spots in the Further Education category at an awards ceremony at Hampden Park</w:t>
      </w:r>
    </w:p>
    <w:p w14:paraId="610363E4" w14:textId="14B0D46E" w:rsidR="00A44908" w:rsidRPr="00B21683" w:rsidRDefault="00A44908" w:rsidP="002E328D">
      <w:pPr>
        <w:pStyle w:val="ListParagraph"/>
        <w:numPr>
          <w:ilvl w:val="0"/>
          <w:numId w:val="46"/>
        </w:numPr>
        <w:jc w:val="both"/>
        <w:rPr>
          <w:rFonts w:ascii="Arial" w:hAnsi="Arial" w:cs="Arial"/>
          <w:sz w:val="24"/>
          <w:szCs w:val="24"/>
        </w:rPr>
      </w:pPr>
      <w:r w:rsidRPr="00B21683">
        <w:rPr>
          <w:rFonts w:ascii="Arial" w:hAnsi="Arial" w:cs="Arial"/>
          <w:sz w:val="24"/>
          <w:szCs w:val="24"/>
        </w:rPr>
        <w:t>A transgender student</w:t>
      </w:r>
      <w:r w:rsidR="00C51803" w:rsidRPr="00B21683">
        <w:rPr>
          <w:rFonts w:ascii="Arial" w:hAnsi="Arial" w:cs="Arial"/>
          <w:sz w:val="24"/>
          <w:szCs w:val="24"/>
        </w:rPr>
        <w:t xml:space="preserve"> </w:t>
      </w:r>
      <w:r w:rsidRPr="00B21683">
        <w:rPr>
          <w:rFonts w:ascii="Arial" w:hAnsi="Arial" w:cs="Arial"/>
          <w:sz w:val="24"/>
          <w:szCs w:val="24"/>
        </w:rPr>
        <w:t>was supported t</w:t>
      </w:r>
      <w:r w:rsidR="00C51803" w:rsidRPr="00B21683">
        <w:rPr>
          <w:rFonts w:ascii="Arial" w:hAnsi="Arial" w:cs="Arial"/>
          <w:sz w:val="24"/>
          <w:szCs w:val="24"/>
        </w:rPr>
        <w:t>hrough the arrangement</w:t>
      </w:r>
      <w:r w:rsidRPr="00B21683">
        <w:rPr>
          <w:rFonts w:ascii="Arial" w:hAnsi="Arial" w:cs="Arial"/>
          <w:sz w:val="24"/>
          <w:szCs w:val="24"/>
        </w:rPr>
        <w:t xml:space="preserve"> of a secure private place at college for </w:t>
      </w:r>
      <w:r w:rsidR="00C51803" w:rsidRPr="00B21683">
        <w:rPr>
          <w:rFonts w:ascii="Arial" w:hAnsi="Arial" w:cs="Arial"/>
          <w:sz w:val="24"/>
          <w:szCs w:val="24"/>
        </w:rPr>
        <w:t xml:space="preserve">her to complete </w:t>
      </w:r>
      <w:r w:rsidRPr="00B21683">
        <w:rPr>
          <w:rFonts w:ascii="Arial" w:hAnsi="Arial" w:cs="Arial"/>
          <w:sz w:val="24"/>
          <w:szCs w:val="24"/>
        </w:rPr>
        <w:t xml:space="preserve">follow up care </w:t>
      </w:r>
      <w:r w:rsidR="00C51803" w:rsidRPr="00B21683">
        <w:rPr>
          <w:rFonts w:ascii="Arial" w:hAnsi="Arial" w:cs="Arial"/>
          <w:sz w:val="24"/>
          <w:szCs w:val="24"/>
        </w:rPr>
        <w:t xml:space="preserve">after her treatment, while studying. Adjustments were made to her programme of study to ensure that she could move through different stages of the course in </w:t>
      </w:r>
      <w:r w:rsidR="00EE6509" w:rsidRPr="00B21683">
        <w:rPr>
          <w:rFonts w:ascii="Arial" w:hAnsi="Arial" w:cs="Arial"/>
          <w:sz w:val="24"/>
          <w:szCs w:val="24"/>
        </w:rPr>
        <w:t xml:space="preserve">a </w:t>
      </w:r>
      <w:r w:rsidR="00C51803" w:rsidRPr="00B21683">
        <w:rPr>
          <w:rFonts w:ascii="Arial" w:hAnsi="Arial" w:cs="Arial"/>
          <w:sz w:val="24"/>
          <w:szCs w:val="24"/>
        </w:rPr>
        <w:t>flexible way, to accommodate treatment.</w:t>
      </w:r>
    </w:p>
    <w:p w14:paraId="5979774E" w14:textId="70D309D9" w:rsidR="00B21ADC" w:rsidRPr="00B21683" w:rsidRDefault="00B21ADC" w:rsidP="002E328D">
      <w:pPr>
        <w:pStyle w:val="ListParagraph"/>
        <w:numPr>
          <w:ilvl w:val="0"/>
          <w:numId w:val="46"/>
        </w:numPr>
        <w:jc w:val="both"/>
        <w:rPr>
          <w:rFonts w:ascii="Arial" w:hAnsi="Arial" w:cs="Arial"/>
          <w:sz w:val="24"/>
          <w:szCs w:val="24"/>
        </w:rPr>
      </w:pPr>
      <w:r w:rsidRPr="00B21683">
        <w:rPr>
          <w:rFonts w:ascii="Arial" w:hAnsi="Arial" w:cs="Arial"/>
          <w:sz w:val="24"/>
          <w:szCs w:val="24"/>
        </w:rPr>
        <w:t xml:space="preserve">Fine Art Pathways courses are for students with </w:t>
      </w:r>
      <w:r w:rsidR="002D5595" w:rsidRPr="00B21683">
        <w:rPr>
          <w:rFonts w:ascii="Arial" w:hAnsi="Arial" w:cs="Arial"/>
          <w:sz w:val="24"/>
          <w:szCs w:val="24"/>
        </w:rPr>
        <w:t>learning</w:t>
      </w:r>
      <w:r w:rsidRPr="00B21683">
        <w:rPr>
          <w:rFonts w:ascii="Arial" w:hAnsi="Arial" w:cs="Arial"/>
          <w:sz w:val="24"/>
          <w:szCs w:val="24"/>
        </w:rPr>
        <w:t xml:space="preserve"> </w:t>
      </w:r>
      <w:r w:rsidR="002D5595" w:rsidRPr="00B21683">
        <w:rPr>
          <w:rFonts w:ascii="Arial" w:hAnsi="Arial" w:cs="Arial"/>
          <w:sz w:val="24"/>
          <w:szCs w:val="24"/>
        </w:rPr>
        <w:t>disabilities</w:t>
      </w:r>
      <w:r w:rsidRPr="00B21683">
        <w:rPr>
          <w:rFonts w:ascii="Arial" w:hAnsi="Arial" w:cs="Arial"/>
          <w:sz w:val="24"/>
          <w:szCs w:val="24"/>
        </w:rPr>
        <w:t xml:space="preserve">. The team plan to exhibit their work in the Gallery on The Corner on Dundas Street, Edinburgh. This will </w:t>
      </w:r>
      <w:r w:rsidR="002D5595" w:rsidRPr="00B21683">
        <w:rPr>
          <w:rFonts w:ascii="Arial" w:hAnsi="Arial" w:cs="Arial"/>
          <w:sz w:val="24"/>
          <w:szCs w:val="24"/>
        </w:rPr>
        <w:t>ensure</w:t>
      </w:r>
      <w:r w:rsidRPr="00B21683">
        <w:rPr>
          <w:rFonts w:ascii="Arial" w:hAnsi="Arial" w:cs="Arial"/>
          <w:sz w:val="24"/>
          <w:szCs w:val="24"/>
        </w:rPr>
        <w:t xml:space="preserve"> that Pathways students have the same external exposure in a professional gallery to highlight their work and launch their careers / employability skills. The exhibition will also promote the Access 1-3 courses to </w:t>
      </w:r>
      <w:r w:rsidR="00EA2C63" w:rsidRPr="00B21683">
        <w:rPr>
          <w:rFonts w:ascii="Arial" w:hAnsi="Arial" w:cs="Arial"/>
          <w:sz w:val="24"/>
          <w:szCs w:val="24"/>
        </w:rPr>
        <w:t>a</w:t>
      </w:r>
      <w:r w:rsidRPr="00B21683">
        <w:rPr>
          <w:rFonts w:ascii="Arial" w:hAnsi="Arial" w:cs="Arial"/>
          <w:sz w:val="24"/>
          <w:szCs w:val="24"/>
        </w:rPr>
        <w:t xml:space="preserve"> wider range of potential candidates, key workers, families, and employers, which will help widen participation for </w:t>
      </w:r>
      <w:r w:rsidR="002D5595" w:rsidRPr="00B21683">
        <w:rPr>
          <w:rFonts w:ascii="Arial" w:hAnsi="Arial" w:cs="Arial"/>
          <w:sz w:val="24"/>
          <w:szCs w:val="24"/>
        </w:rPr>
        <w:t xml:space="preserve">these </w:t>
      </w:r>
      <w:r w:rsidRPr="00B21683">
        <w:rPr>
          <w:rFonts w:ascii="Arial" w:hAnsi="Arial" w:cs="Arial"/>
          <w:sz w:val="24"/>
          <w:szCs w:val="24"/>
        </w:rPr>
        <w:t>supported courses.</w:t>
      </w:r>
    </w:p>
    <w:p w14:paraId="1B4069FB" w14:textId="341CC92D" w:rsidR="00C51803" w:rsidRPr="00B21683" w:rsidRDefault="00D9598D" w:rsidP="002E328D">
      <w:pPr>
        <w:pStyle w:val="ListParagraph"/>
        <w:numPr>
          <w:ilvl w:val="0"/>
          <w:numId w:val="46"/>
        </w:numPr>
        <w:jc w:val="both"/>
        <w:rPr>
          <w:rFonts w:ascii="Arial" w:hAnsi="Arial" w:cs="Arial"/>
          <w:b/>
          <w:sz w:val="24"/>
          <w:szCs w:val="24"/>
        </w:rPr>
      </w:pPr>
      <w:r w:rsidRPr="00B21683">
        <w:rPr>
          <w:rFonts w:ascii="Arial" w:hAnsi="Arial" w:cs="Arial"/>
          <w:sz w:val="24"/>
          <w:szCs w:val="24"/>
        </w:rPr>
        <w:t xml:space="preserve">Textiles and Theatre Costume staff have a partnership with a college in Bangladesh which involves sharing of </w:t>
      </w:r>
      <w:r w:rsidR="00462055" w:rsidRPr="00B21683">
        <w:rPr>
          <w:rFonts w:ascii="Arial" w:hAnsi="Arial" w:cs="Arial"/>
          <w:sz w:val="24"/>
          <w:szCs w:val="24"/>
        </w:rPr>
        <w:t>good</w:t>
      </w:r>
      <w:r w:rsidRPr="00B21683">
        <w:rPr>
          <w:rFonts w:ascii="Arial" w:hAnsi="Arial" w:cs="Arial"/>
          <w:sz w:val="24"/>
          <w:szCs w:val="24"/>
        </w:rPr>
        <w:t xml:space="preserve"> practice and improving cultural understanding</w:t>
      </w:r>
      <w:r w:rsidR="00EE6509" w:rsidRPr="00B21683">
        <w:rPr>
          <w:rFonts w:ascii="Arial" w:hAnsi="Arial" w:cs="Arial"/>
          <w:sz w:val="24"/>
          <w:szCs w:val="24"/>
        </w:rPr>
        <w:t>,</w:t>
      </w:r>
      <w:r w:rsidRPr="00B21683">
        <w:rPr>
          <w:rFonts w:ascii="Arial" w:hAnsi="Arial" w:cs="Arial"/>
          <w:sz w:val="24"/>
          <w:szCs w:val="24"/>
        </w:rPr>
        <w:t xml:space="preserve"> and different approaches to textiles</w:t>
      </w:r>
      <w:r w:rsidR="00EE6509" w:rsidRPr="00B21683">
        <w:rPr>
          <w:rFonts w:ascii="Arial" w:hAnsi="Arial" w:cs="Arial"/>
          <w:sz w:val="24"/>
          <w:szCs w:val="24"/>
        </w:rPr>
        <w:t>,</w:t>
      </w:r>
      <w:r w:rsidRPr="00B21683">
        <w:rPr>
          <w:rFonts w:ascii="Arial" w:hAnsi="Arial" w:cs="Arial"/>
          <w:sz w:val="24"/>
          <w:szCs w:val="24"/>
        </w:rPr>
        <w:t xml:space="preserve"> which help enrich the curriculum experience of their students.</w:t>
      </w:r>
    </w:p>
    <w:p w14:paraId="1121941F" w14:textId="4F5E97A4" w:rsidR="003B6454" w:rsidRPr="00B21683" w:rsidRDefault="00AA2BAB" w:rsidP="002E328D">
      <w:pPr>
        <w:jc w:val="both"/>
        <w:rPr>
          <w:rFonts w:ascii="Arial" w:hAnsi="Arial" w:cs="Arial"/>
          <w:b/>
          <w:sz w:val="24"/>
          <w:szCs w:val="24"/>
        </w:rPr>
      </w:pPr>
      <w:r w:rsidRPr="00B21683">
        <w:rPr>
          <w:rFonts w:ascii="Arial" w:hAnsi="Arial" w:cs="Arial"/>
          <w:b/>
          <w:sz w:val="24"/>
          <w:szCs w:val="24"/>
        </w:rPr>
        <w:t>In Hair and Beauty</w:t>
      </w:r>
    </w:p>
    <w:p w14:paraId="5ED1566B" w14:textId="7264F98E" w:rsidR="00763FFF" w:rsidRPr="00B21683" w:rsidRDefault="002553DC" w:rsidP="002E328D">
      <w:pPr>
        <w:pStyle w:val="ListParagraph"/>
        <w:numPr>
          <w:ilvl w:val="0"/>
          <w:numId w:val="44"/>
        </w:numPr>
        <w:jc w:val="both"/>
        <w:rPr>
          <w:rFonts w:ascii="Arial" w:hAnsi="Arial" w:cs="Arial"/>
          <w:sz w:val="24"/>
          <w:szCs w:val="24"/>
        </w:rPr>
      </w:pPr>
      <w:r w:rsidRPr="00B21683">
        <w:rPr>
          <w:rFonts w:ascii="Arial" w:hAnsi="Arial" w:cs="Arial"/>
          <w:sz w:val="24"/>
          <w:szCs w:val="24"/>
        </w:rPr>
        <w:t xml:space="preserve">The team has taken steps to dispel the stereotype of Hair and Beauty being only for the young, female and white student and client. </w:t>
      </w:r>
      <w:r w:rsidR="00F864B0" w:rsidRPr="00B21683">
        <w:rPr>
          <w:rFonts w:ascii="Arial" w:hAnsi="Arial" w:cs="Arial"/>
          <w:sz w:val="24"/>
          <w:szCs w:val="24"/>
        </w:rPr>
        <w:t xml:space="preserve">The team promote courses and services to male </w:t>
      </w:r>
      <w:r w:rsidR="00F864B0" w:rsidRPr="00B21683">
        <w:rPr>
          <w:rFonts w:ascii="Arial" w:hAnsi="Arial" w:cs="Arial"/>
          <w:sz w:val="24"/>
          <w:szCs w:val="24"/>
        </w:rPr>
        <w:lastRenderedPageBreak/>
        <w:t xml:space="preserve">students, by having male evenings via the employability salon. Marketing and promotional materials include images of men as clients and as practitioners. </w:t>
      </w:r>
    </w:p>
    <w:p w14:paraId="71D90E6E" w14:textId="2A2B5745" w:rsidR="00763FFF" w:rsidRPr="00B21683" w:rsidRDefault="00F864B0" w:rsidP="002E328D">
      <w:pPr>
        <w:pStyle w:val="ListParagraph"/>
        <w:numPr>
          <w:ilvl w:val="0"/>
          <w:numId w:val="44"/>
        </w:numPr>
        <w:jc w:val="both"/>
        <w:rPr>
          <w:rFonts w:ascii="Arial" w:hAnsi="Arial" w:cs="Arial"/>
          <w:b/>
          <w:sz w:val="24"/>
          <w:szCs w:val="24"/>
        </w:rPr>
      </w:pPr>
      <w:r w:rsidRPr="00B21683">
        <w:rPr>
          <w:rFonts w:ascii="Arial" w:hAnsi="Arial" w:cs="Arial"/>
          <w:sz w:val="24"/>
          <w:szCs w:val="24"/>
        </w:rPr>
        <w:t xml:space="preserve">The salons cater </w:t>
      </w:r>
      <w:r w:rsidR="00A0769E" w:rsidRPr="00B21683">
        <w:rPr>
          <w:rFonts w:ascii="Arial" w:hAnsi="Arial" w:cs="Arial"/>
          <w:sz w:val="24"/>
          <w:szCs w:val="24"/>
        </w:rPr>
        <w:t xml:space="preserve">regularly </w:t>
      </w:r>
      <w:r w:rsidRPr="00B21683">
        <w:rPr>
          <w:rFonts w:ascii="Arial" w:hAnsi="Arial" w:cs="Arial"/>
          <w:sz w:val="24"/>
          <w:szCs w:val="24"/>
        </w:rPr>
        <w:t xml:space="preserve">for transgender clients, who are often referred by GP practices, and are working with LGBT Youth to offer makeup sessions for people transitioning. </w:t>
      </w:r>
      <w:r w:rsidR="00763FFF" w:rsidRPr="00B21683">
        <w:rPr>
          <w:rFonts w:ascii="Arial" w:hAnsi="Arial" w:cs="Arial"/>
          <w:sz w:val="24"/>
          <w:szCs w:val="24"/>
        </w:rPr>
        <w:t>Moving forward, the team plan to re-introduce an electric epilation module into their subject area, a treatment which has been popular in the past amongst transgender clients.</w:t>
      </w:r>
    </w:p>
    <w:p w14:paraId="7C8D9CF4" w14:textId="2F0B8E32" w:rsidR="00F864B0" w:rsidRPr="00B21683" w:rsidRDefault="00763FFF" w:rsidP="002E328D">
      <w:pPr>
        <w:pStyle w:val="ListParagraph"/>
        <w:numPr>
          <w:ilvl w:val="0"/>
          <w:numId w:val="44"/>
        </w:numPr>
        <w:jc w:val="both"/>
        <w:rPr>
          <w:rFonts w:ascii="Arial" w:hAnsi="Arial" w:cs="Arial"/>
          <w:sz w:val="24"/>
          <w:szCs w:val="24"/>
        </w:rPr>
      </w:pPr>
      <w:r w:rsidRPr="00B21683">
        <w:rPr>
          <w:rFonts w:ascii="Arial" w:hAnsi="Arial" w:cs="Arial"/>
          <w:sz w:val="24"/>
          <w:szCs w:val="24"/>
        </w:rPr>
        <w:t>Female only evenings are provided to cater for Muslim women.</w:t>
      </w:r>
    </w:p>
    <w:p w14:paraId="35E41D8A" w14:textId="04EF49A4" w:rsidR="00576709" w:rsidRPr="00B21683" w:rsidRDefault="00576709" w:rsidP="002E328D">
      <w:pPr>
        <w:pStyle w:val="ListParagraph"/>
        <w:numPr>
          <w:ilvl w:val="0"/>
          <w:numId w:val="44"/>
        </w:numPr>
        <w:jc w:val="both"/>
        <w:rPr>
          <w:rFonts w:ascii="Arial" w:hAnsi="Arial" w:cs="Arial"/>
          <w:sz w:val="24"/>
          <w:szCs w:val="24"/>
        </w:rPr>
      </w:pPr>
      <w:r w:rsidRPr="00B21683">
        <w:rPr>
          <w:rFonts w:ascii="Arial" w:hAnsi="Arial" w:cs="Arial"/>
          <w:sz w:val="24"/>
          <w:szCs w:val="24"/>
        </w:rPr>
        <w:t xml:space="preserve">Every six weeks, the barbering students go out to give haircuts to homeless people to prepare them for job interviews as part of an employability scheme. </w:t>
      </w:r>
    </w:p>
    <w:p w14:paraId="14B06ACF" w14:textId="05906B36" w:rsidR="00F40356" w:rsidRPr="00B21683" w:rsidRDefault="002553DC" w:rsidP="002E328D">
      <w:pPr>
        <w:pStyle w:val="ListParagraph"/>
        <w:numPr>
          <w:ilvl w:val="0"/>
          <w:numId w:val="44"/>
        </w:numPr>
        <w:jc w:val="both"/>
        <w:rPr>
          <w:rFonts w:ascii="Arial" w:hAnsi="Arial" w:cs="Arial"/>
          <w:sz w:val="24"/>
          <w:szCs w:val="24"/>
        </w:rPr>
      </w:pPr>
      <w:r w:rsidRPr="00B21683">
        <w:rPr>
          <w:rFonts w:ascii="Arial" w:hAnsi="Arial" w:cs="Arial"/>
          <w:sz w:val="24"/>
          <w:szCs w:val="24"/>
        </w:rPr>
        <w:t xml:space="preserve">The team re-modelled an Access to Beauty course based at Cowgate to encourage progression. </w:t>
      </w:r>
      <w:r w:rsidR="003A59B2" w:rsidRPr="00B21683">
        <w:rPr>
          <w:rFonts w:ascii="Arial" w:hAnsi="Arial" w:cs="Arial"/>
          <w:sz w:val="24"/>
          <w:szCs w:val="24"/>
        </w:rPr>
        <w:t xml:space="preserve">These </w:t>
      </w:r>
      <w:r w:rsidR="00F40356" w:rsidRPr="00B21683">
        <w:rPr>
          <w:rFonts w:ascii="Arial" w:hAnsi="Arial" w:cs="Arial"/>
          <w:sz w:val="24"/>
          <w:szCs w:val="24"/>
        </w:rPr>
        <w:t xml:space="preserve">students </w:t>
      </w:r>
      <w:r w:rsidR="003A59B2" w:rsidRPr="00B21683">
        <w:rPr>
          <w:rFonts w:ascii="Arial" w:hAnsi="Arial" w:cs="Arial"/>
          <w:sz w:val="24"/>
          <w:szCs w:val="24"/>
        </w:rPr>
        <w:t xml:space="preserve">are often </w:t>
      </w:r>
      <w:r w:rsidR="00F40356" w:rsidRPr="00B21683">
        <w:rPr>
          <w:rFonts w:ascii="Arial" w:hAnsi="Arial" w:cs="Arial"/>
          <w:sz w:val="24"/>
          <w:szCs w:val="24"/>
        </w:rPr>
        <w:t>f</w:t>
      </w:r>
      <w:r w:rsidR="003A59B2" w:rsidRPr="00B21683">
        <w:rPr>
          <w:rFonts w:ascii="Arial" w:hAnsi="Arial" w:cs="Arial"/>
          <w:sz w:val="24"/>
          <w:szCs w:val="24"/>
        </w:rPr>
        <w:t xml:space="preserve">rom deprived backgrounds who may have significant barriers to making progress in college. </w:t>
      </w:r>
      <w:r w:rsidRPr="00B21683">
        <w:rPr>
          <w:rFonts w:ascii="Arial" w:hAnsi="Arial" w:cs="Arial"/>
          <w:sz w:val="24"/>
          <w:szCs w:val="24"/>
        </w:rPr>
        <w:t>The class has been brought into college 2 days a week</w:t>
      </w:r>
      <w:r w:rsidR="003A59B2" w:rsidRPr="00B21683">
        <w:rPr>
          <w:rFonts w:ascii="Arial" w:hAnsi="Arial" w:cs="Arial"/>
          <w:sz w:val="24"/>
          <w:szCs w:val="24"/>
        </w:rPr>
        <w:t xml:space="preserve"> </w:t>
      </w:r>
      <w:r w:rsidRPr="00B21683">
        <w:rPr>
          <w:rFonts w:ascii="Arial" w:hAnsi="Arial" w:cs="Arial"/>
          <w:sz w:val="24"/>
          <w:szCs w:val="24"/>
        </w:rPr>
        <w:t xml:space="preserve">to gradually introduce them to the college environment. </w:t>
      </w:r>
      <w:r w:rsidR="003A59B2" w:rsidRPr="00B21683">
        <w:rPr>
          <w:rFonts w:ascii="Arial" w:hAnsi="Arial" w:cs="Arial"/>
          <w:sz w:val="24"/>
          <w:szCs w:val="24"/>
        </w:rPr>
        <w:t>Some students from that cohort</w:t>
      </w:r>
      <w:r w:rsidR="00EE6509" w:rsidRPr="00B21683">
        <w:rPr>
          <w:rFonts w:ascii="Arial" w:hAnsi="Arial" w:cs="Arial"/>
          <w:sz w:val="24"/>
          <w:szCs w:val="24"/>
        </w:rPr>
        <w:t xml:space="preserve"> have progressed to HND level.</w:t>
      </w:r>
    </w:p>
    <w:p w14:paraId="3376022A" w14:textId="2D4CB49E" w:rsidR="00763FFF" w:rsidRPr="00B21683" w:rsidRDefault="00763FFF" w:rsidP="002E328D">
      <w:pPr>
        <w:pStyle w:val="ListParagraph"/>
        <w:numPr>
          <w:ilvl w:val="0"/>
          <w:numId w:val="44"/>
        </w:numPr>
        <w:jc w:val="both"/>
        <w:rPr>
          <w:rFonts w:ascii="Arial" w:hAnsi="Arial" w:cs="Arial"/>
          <w:sz w:val="24"/>
          <w:szCs w:val="24"/>
        </w:rPr>
      </w:pPr>
      <w:r w:rsidRPr="00B21683">
        <w:rPr>
          <w:rFonts w:ascii="Arial" w:hAnsi="Arial" w:cs="Arial"/>
          <w:sz w:val="24"/>
          <w:szCs w:val="24"/>
        </w:rPr>
        <w:t>As many Hair and Beauty students are single parents, courses are timetabled where possible to four full days and an evening, to make childcare more manageable.</w:t>
      </w:r>
    </w:p>
    <w:p w14:paraId="2FAA4DC3" w14:textId="77777777" w:rsidR="00763FFF" w:rsidRPr="00B21683" w:rsidRDefault="00763FFF" w:rsidP="002E328D">
      <w:pPr>
        <w:pStyle w:val="ListParagraph"/>
        <w:jc w:val="both"/>
        <w:rPr>
          <w:rFonts w:ascii="Arial" w:hAnsi="Arial" w:cs="Arial"/>
          <w:sz w:val="24"/>
          <w:szCs w:val="24"/>
        </w:rPr>
      </w:pPr>
    </w:p>
    <w:p w14:paraId="60B21BD8" w14:textId="4416FBAE" w:rsidR="00455861" w:rsidRPr="00B21683" w:rsidRDefault="00455861" w:rsidP="0031655E">
      <w:pPr>
        <w:ind w:left="360"/>
        <w:jc w:val="both"/>
        <w:rPr>
          <w:rFonts w:ascii="Arial" w:hAnsi="Arial" w:cs="Arial"/>
          <w:b/>
          <w:sz w:val="24"/>
          <w:szCs w:val="24"/>
        </w:rPr>
      </w:pPr>
      <w:r w:rsidRPr="00B21683">
        <w:rPr>
          <w:rFonts w:ascii="Arial" w:hAnsi="Arial" w:cs="Arial"/>
          <w:b/>
          <w:sz w:val="24"/>
          <w:szCs w:val="24"/>
        </w:rPr>
        <w:t>In Music</w:t>
      </w:r>
    </w:p>
    <w:p w14:paraId="5830D4D5" w14:textId="5CE7C9DB" w:rsidR="00EF4D3D" w:rsidRPr="00B21683" w:rsidRDefault="00EF4D3D" w:rsidP="00B12064">
      <w:pPr>
        <w:pStyle w:val="ListParagraph"/>
        <w:numPr>
          <w:ilvl w:val="0"/>
          <w:numId w:val="44"/>
        </w:numPr>
        <w:ind w:left="567" w:hanging="283"/>
        <w:jc w:val="both"/>
        <w:rPr>
          <w:rFonts w:ascii="Arial" w:hAnsi="Arial" w:cs="Arial"/>
          <w:b/>
          <w:sz w:val="24"/>
          <w:szCs w:val="24"/>
        </w:rPr>
      </w:pPr>
      <w:r w:rsidRPr="00B21683">
        <w:rPr>
          <w:rFonts w:ascii="Arial" w:hAnsi="Arial" w:cs="Arial"/>
          <w:sz w:val="24"/>
          <w:szCs w:val="24"/>
        </w:rPr>
        <w:t xml:space="preserve">Music </w:t>
      </w:r>
      <w:r w:rsidR="00D47A26" w:rsidRPr="00B21683">
        <w:rPr>
          <w:rFonts w:ascii="Arial" w:hAnsi="Arial" w:cs="Arial"/>
          <w:sz w:val="24"/>
          <w:szCs w:val="24"/>
        </w:rPr>
        <w:t>aims to be a highly</w:t>
      </w:r>
      <w:r w:rsidRPr="00B21683">
        <w:rPr>
          <w:rFonts w:ascii="Arial" w:hAnsi="Arial" w:cs="Arial"/>
          <w:sz w:val="24"/>
          <w:szCs w:val="24"/>
        </w:rPr>
        <w:t xml:space="preserve"> inclusive subject area.  </w:t>
      </w:r>
      <w:r w:rsidR="00D47A26" w:rsidRPr="00B21683">
        <w:rPr>
          <w:rFonts w:ascii="Arial" w:hAnsi="Arial" w:cs="Arial"/>
          <w:sz w:val="24"/>
          <w:szCs w:val="24"/>
        </w:rPr>
        <w:t>Staff</w:t>
      </w:r>
      <w:r w:rsidR="002E328D">
        <w:rPr>
          <w:rFonts w:ascii="Arial" w:hAnsi="Arial" w:cs="Arial"/>
          <w:sz w:val="24"/>
          <w:szCs w:val="24"/>
        </w:rPr>
        <w:t xml:space="preserve"> encourage students from outside</w:t>
      </w:r>
      <w:r w:rsidRPr="00B21683">
        <w:rPr>
          <w:rFonts w:ascii="Arial" w:hAnsi="Arial" w:cs="Arial"/>
          <w:sz w:val="24"/>
          <w:szCs w:val="24"/>
        </w:rPr>
        <w:t xml:space="preserve"> the UK to talk to clas</w:t>
      </w:r>
      <w:r w:rsidR="00D47A26" w:rsidRPr="00B21683">
        <w:rPr>
          <w:rFonts w:ascii="Arial" w:hAnsi="Arial" w:cs="Arial"/>
          <w:sz w:val="24"/>
          <w:szCs w:val="24"/>
        </w:rPr>
        <w:t>ses about their own backgrounds. They make</w:t>
      </w:r>
      <w:r w:rsidRPr="00B21683">
        <w:rPr>
          <w:rFonts w:ascii="Arial" w:hAnsi="Arial" w:cs="Arial"/>
          <w:sz w:val="24"/>
          <w:szCs w:val="24"/>
        </w:rPr>
        <w:t xml:space="preserve"> extensive use of </w:t>
      </w:r>
      <w:r w:rsidR="00D47A26" w:rsidRPr="00B21683">
        <w:rPr>
          <w:rFonts w:ascii="Arial" w:hAnsi="Arial" w:cs="Arial"/>
          <w:sz w:val="24"/>
          <w:szCs w:val="24"/>
        </w:rPr>
        <w:t>mixed g</w:t>
      </w:r>
      <w:r w:rsidRPr="00B21683">
        <w:rPr>
          <w:rFonts w:ascii="Arial" w:hAnsi="Arial" w:cs="Arial"/>
          <w:sz w:val="24"/>
          <w:szCs w:val="24"/>
        </w:rPr>
        <w:t xml:space="preserve">roup work </w:t>
      </w:r>
      <w:r w:rsidR="00D47A26" w:rsidRPr="00B21683">
        <w:rPr>
          <w:rFonts w:ascii="Arial" w:hAnsi="Arial" w:cs="Arial"/>
          <w:sz w:val="24"/>
          <w:szCs w:val="24"/>
        </w:rPr>
        <w:t>and promote diversity</w:t>
      </w:r>
      <w:r w:rsidRPr="00B21683">
        <w:rPr>
          <w:rFonts w:ascii="Arial" w:hAnsi="Arial" w:cs="Arial"/>
          <w:sz w:val="24"/>
          <w:szCs w:val="24"/>
        </w:rPr>
        <w:t xml:space="preserve"> </w:t>
      </w:r>
      <w:r w:rsidR="00D47A26" w:rsidRPr="00B21683">
        <w:rPr>
          <w:rFonts w:ascii="Arial" w:hAnsi="Arial" w:cs="Arial"/>
          <w:sz w:val="24"/>
          <w:szCs w:val="24"/>
        </w:rPr>
        <w:t>i</w:t>
      </w:r>
      <w:r w:rsidRPr="00B21683">
        <w:rPr>
          <w:rFonts w:ascii="Arial" w:hAnsi="Arial" w:cs="Arial"/>
          <w:sz w:val="24"/>
          <w:szCs w:val="24"/>
        </w:rPr>
        <w:t xml:space="preserve">n original work e.g. song writing.  </w:t>
      </w:r>
      <w:r w:rsidR="00D47A26" w:rsidRPr="00B21683">
        <w:rPr>
          <w:rFonts w:ascii="Arial" w:hAnsi="Arial" w:cs="Arial"/>
          <w:sz w:val="24"/>
          <w:szCs w:val="24"/>
        </w:rPr>
        <w:t>Role models</w:t>
      </w:r>
      <w:r w:rsidRPr="00B21683">
        <w:rPr>
          <w:rFonts w:ascii="Arial" w:hAnsi="Arial" w:cs="Arial"/>
          <w:sz w:val="24"/>
          <w:szCs w:val="24"/>
        </w:rPr>
        <w:t xml:space="preserve"> of successful female promoters and rock musicians are shown to classes as the industry tends to be male dominated.  </w:t>
      </w:r>
      <w:r w:rsidR="00024F1E" w:rsidRPr="00B21683">
        <w:rPr>
          <w:rFonts w:ascii="Arial" w:hAnsi="Arial" w:cs="Arial"/>
          <w:sz w:val="24"/>
          <w:szCs w:val="24"/>
        </w:rPr>
        <w:t>Efforts are made to</w:t>
      </w:r>
      <w:r w:rsidRPr="00B21683">
        <w:rPr>
          <w:rFonts w:ascii="Arial" w:hAnsi="Arial" w:cs="Arial"/>
          <w:sz w:val="24"/>
          <w:szCs w:val="24"/>
        </w:rPr>
        <w:t xml:space="preserve"> timetable sound production students with a female lecturer for at least one unit.  </w:t>
      </w:r>
    </w:p>
    <w:p w14:paraId="1F66275C" w14:textId="62FD8FED" w:rsidR="00455861" w:rsidRPr="00B21683" w:rsidRDefault="00EF4D3D" w:rsidP="00B12064">
      <w:pPr>
        <w:pStyle w:val="ListParagraph"/>
        <w:numPr>
          <w:ilvl w:val="0"/>
          <w:numId w:val="44"/>
        </w:numPr>
        <w:ind w:left="567" w:hanging="283"/>
        <w:jc w:val="both"/>
        <w:rPr>
          <w:rFonts w:ascii="Arial" w:hAnsi="Arial" w:cs="Arial"/>
          <w:sz w:val="24"/>
          <w:szCs w:val="24"/>
        </w:rPr>
      </w:pPr>
      <w:r w:rsidRPr="00B21683">
        <w:rPr>
          <w:rFonts w:ascii="Arial" w:hAnsi="Arial" w:cs="Arial"/>
          <w:sz w:val="24"/>
          <w:szCs w:val="24"/>
        </w:rPr>
        <w:t xml:space="preserve">The team </w:t>
      </w:r>
      <w:r w:rsidR="00455861" w:rsidRPr="00B21683">
        <w:rPr>
          <w:rFonts w:ascii="Arial" w:hAnsi="Arial" w:cs="Arial"/>
          <w:sz w:val="24"/>
          <w:szCs w:val="24"/>
        </w:rPr>
        <w:t xml:space="preserve">have a good relationship with the Royal Blind School, with one of their pupils having just successfully completed the BA Music Course.  </w:t>
      </w:r>
      <w:r w:rsidR="00024F1E" w:rsidRPr="00B21683">
        <w:rPr>
          <w:rFonts w:ascii="Arial" w:hAnsi="Arial" w:cs="Arial"/>
          <w:sz w:val="24"/>
          <w:szCs w:val="24"/>
        </w:rPr>
        <w:t xml:space="preserve">The team has also supported a student with </w:t>
      </w:r>
      <w:r w:rsidR="00455861" w:rsidRPr="00B21683">
        <w:rPr>
          <w:rFonts w:ascii="Arial" w:hAnsi="Arial" w:cs="Arial"/>
          <w:sz w:val="24"/>
          <w:szCs w:val="24"/>
        </w:rPr>
        <w:t xml:space="preserve">severe Asperger Syndrome </w:t>
      </w:r>
      <w:r w:rsidR="00024F1E" w:rsidRPr="00B21683">
        <w:rPr>
          <w:rFonts w:ascii="Arial" w:hAnsi="Arial" w:cs="Arial"/>
          <w:sz w:val="24"/>
          <w:szCs w:val="24"/>
        </w:rPr>
        <w:t>to complete an</w:t>
      </w:r>
      <w:r w:rsidR="00455861" w:rsidRPr="00B21683">
        <w:rPr>
          <w:rFonts w:ascii="Arial" w:hAnsi="Arial" w:cs="Arial"/>
          <w:sz w:val="24"/>
          <w:szCs w:val="24"/>
        </w:rPr>
        <w:t xml:space="preserve"> HND </w:t>
      </w:r>
      <w:r w:rsidR="00024F1E" w:rsidRPr="00B21683">
        <w:rPr>
          <w:rFonts w:ascii="Arial" w:hAnsi="Arial" w:cs="Arial"/>
          <w:sz w:val="24"/>
          <w:szCs w:val="24"/>
        </w:rPr>
        <w:t>and the student is returning to study a</w:t>
      </w:r>
      <w:r w:rsidR="00455861" w:rsidRPr="00B21683">
        <w:rPr>
          <w:rFonts w:ascii="Arial" w:hAnsi="Arial" w:cs="Arial"/>
          <w:sz w:val="24"/>
          <w:szCs w:val="24"/>
        </w:rPr>
        <w:t xml:space="preserve"> BA next </w:t>
      </w:r>
      <w:r w:rsidR="00024F1E" w:rsidRPr="00B21683">
        <w:rPr>
          <w:rFonts w:ascii="Arial" w:hAnsi="Arial" w:cs="Arial"/>
          <w:sz w:val="24"/>
          <w:szCs w:val="24"/>
        </w:rPr>
        <w:t>session.</w:t>
      </w:r>
    </w:p>
    <w:p w14:paraId="28DCF5CB" w14:textId="77777777" w:rsidR="00EE6509" w:rsidRDefault="00EE6509" w:rsidP="00854D6A">
      <w:pPr>
        <w:pStyle w:val="ListParagraph"/>
        <w:ind w:left="567"/>
        <w:jc w:val="both"/>
        <w:rPr>
          <w:rFonts w:ascii="Arial" w:hAnsi="Arial" w:cs="Arial"/>
          <w:sz w:val="24"/>
          <w:szCs w:val="24"/>
        </w:rPr>
      </w:pPr>
    </w:p>
    <w:p w14:paraId="311A5332" w14:textId="77777777" w:rsidR="00854D6A" w:rsidRPr="00EE7789" w:rsidRDefault="00854D6A" w:rsidP="00854D6A">
      <w:pPr>
        <w:pStyle w:val="ListParagraph"/>
        <w:ind w:left="567"/>
        <w:jc w:val="both"/>
        <w:rPr>
          <w:rFonts w:ascii="Arial" w:hAnsi="Arial" w:cs="Arial"/>
          <w:sz w:val="24"/>
          <w:szCs w:val="24"/>
        </w:rPr>
        <w:sectPr w:rsidR="00854D6A" w:rsidRPr="00EE7789" w:rsidSect="00DF7083">
          <w:pgSz w:w="11906" w:h="16838"/>
          <w:pgMar w:top="720" w:right="720" w:bottom="720" w:left="720" w:header="708" w:footer="708" w:gutter="0"/>
          <w:cols w:space="708"/>
          <w:docGrid w:linePitch="360"/>
        </w:sectPr>
      </w:pPr>
    </w:p>
    <w:p w14:paraId="0B5C084B" w14:textId="0303AD27" w:rsidR="00DA31E5" w:rsidRDefault="001365D2" w:rsidP="00FA04BB">
      <w:pPr>
        <w:jc w:val="both"/>
        <w:rPr>
          <w:rFonts w:ascii="Arial" w:hAnsi="Arial" w:cs="Arial"/>
          <w:b/>
          <w:sz w:val="24"/>
          <w:szCs w:val="24"/>
        </w:rPr>
      </w:pPr>
      <w:hyperlink w:anchor="Contents" w:history="1">
        <w:r w:rsidR="00DA31E5" w:rsidRPr="00DA31E5">
          <w:rPr>
            <w:rStyle w:val="Hyperlink"/>
            <w:rFonts w:ascii="Arial" w:hAnsi="Arial" w:cs="Arial"/>
            <w:b/>
            <w:sz w:val="24"/>
            <w:szCs w:val="24"/>
          </w:rPr>
          <w:t>Contents</w:t>
        </w:r>
      </w:hyperlink>
    </w:p>
    <w:p w14:paraId="7385A928" w14:textId="64B6D486" w:rsidR="004978A9" w:rsidRPr="00FA04BB" w:rsidRDefault="00811AE2" w:rsidP="00FA04BB">
      <w:pPr>
        <w:jc w:val="both"/>
        <w:rPr>
          <w:rFonts w:ascii="Arial" w:hAnsi="Arial" w:cs="Arial"/>
          <w:b/>
          <w:sz w:val="24"/>
          <w:szCs w:val="24"/>
        </w:rPr>
      </w:pPr>
      <w:r w:rsidRPr="00FA04BB">
        <w:rPr>
          <w:rFonts w:ascii="Arial" w:hAnsi="Arial" w:cs="Arial"/>
          <w:b/>
          <w:sz w:val="24"/>
          <w:szCs w:val="24"/>
        </w:rPr>
        <w:t xml:space="preserve">Work with </w:t>
      </w:r>
      <w:bookmarkStart w:id="12" w:name="Communities"/>
      <w:r w:rsidR="001F7318" w:rsidRPr="00FA04BB">
        <w:rPr>
          <w:rFonts w:ascii="Arial" w:hAnsi="Arial" w:cs="Arial"/>
          <w:b/>
          <w:sz w:val="24"/>
          <w:szCs w:val="24"/>
        </w:rPr>
        <w:t>Communities</w:t>
      </w:r>
      <w:bookmarkEnd w:id="12"/>
    </w:p>
    <w:p w14:paraId="69B76215" w14:textId="51559173" w:rsidR="00CF1CD6" w:rsidRPr="00FA04BB" w:rsidRDefault="00CF1CD6" w:rsidP="00854D6A">
      <w:pPr>
        <w:pStyle w:val="PlainText"/>
        <w:spacing w:before="120" w:after="120" w:line="276" w:lineRule="auto"/>
        <w:jc w:val="both"/>
        <w:rPr>
          <w:rFonts w:ascii="Arial" w:hAnsi="Arial" w:cs="Arial"/>
          <w:sz w:val="24"/>
          <w:szCs w:val="24"/>
        </w:rPr>
      </w:pPr>
      <w:r w:rsidRPr="00FA04BB">
        <w:rPr>
          <w:rFonts w:ascii="Arial" w:hAnsi="Arial" w:cs="Arial"/>
          <w:sz w:val="24"/>
          <w:szCs w:val="24"/>
        </w:rPr>
        <w:t>The College Community </w:t>
      </w:r>
      <w:r w:rsidR="00EE6509" w:rsidRPr="00FA04BB">
        <w:rPr>
          <w:rFonts w:ascii="Arial" w:hAnsi="Arial" w:cs="Arial"/>
          <w:sz w:val="24"/>
          <w:szCs w:val="24"/>
        </w:rPr>
        <w:t xml:space="preserve">Centre </w:t>
      </w:r>
      <w:r w:rsidRPr="00FA04BB">
        <w:rPr>
          <w:rFonts w:ascii="Arial" w:hAnsi="Arial" w:cs="Arial"/>
          <w:sz w:val="24"/>
          <w:szCs w:val="24"/>
        </w:rPr>
        <w:t>help to ensure access for under-represented groups from the community to courses where they can do entry-level qualifications, job training, IT and computing courses and more. The overall aim of this is to increase confidence and employability among people who might otherwise have limited opportunities, ethnic minorities accessing our Community-based ESOL programmes, and young people at risk of disengaging, or already disengaged, from education. Ensuring accessibility and inclusivity in education is crucial to the work of the centre.</w:t>
      </w:r>
    </w:p>
    <w:p w14:paraId="565893B3" w14:textId="59F66F6B" w:rsidR="0085318B" w:rsidRPr="00FA04BB" w:rsidRDefault="00033800" w:rsidP="00854D6A">
      <w:pPr>
        <w:pStyle w:val="PlainText"/>
        <w:spacing w:before="120" w:after="120" w:line="276" w:lineRule="auto"/>
        <w:jc w:val="both"/>
        <w:rPr>
          <w:rFonts w:ascii="Arial" w:hAnsi="Arial" w:cs="Arial"/>
          <w:sz w:val="24"/>
          <w:szCs w:val="24"/>
        </w:rPr>
      </w:pPr>
      <w:r w:rsidRPr="00FA04BB">
        <w:rPr>
          <w:rFonts w:ascii="Arial" w:hAnsi="Arial" w:cs="Arial"/>
          <w:sz w:val="24"/>
          <w:szCs w:val="24"/>
        </w:rPr>
        <w:t xml:space="preserve">The Schools College Partnership </w:t>
      </w:r>
      <w:r w:rsidR="00854D6A">
        <w:rPr>
          <w:rFonts w:ascii="Arial" w:hAnsi="Arial" w:cs="Arial"/>
          <w:sz w:val="24"/>
          <w:szCs w:val="24"/>
        </w:rPr>
        <w:t xml:space="preserve">(SCP) </w:t>
      </w:r>
      <w:r w:rsidRPr="00FA04BB">
        <w:rPr>
          <w:rFonts w:ascii="Arial" w:hAnsi="Arial" w:cs="Arial"/>
          <w:sz w:val="24"/>
          <w:szCs w:val="24"/>
        </w:rPr>
        <w:t>team offers</w:t>
      </w:r>
      <w:r w:rsidR="004978A9" w:rsidRPr="00FA04BB">
        <w:rPr>
          <w:rFonts w:ascii="Arial" w:hAnsi="Arial" w:cs="Arial"/>
          <w:sz w:val="24"/>
          <w:szCs w:val="24"/>
        </w:rPr>
        <w:t xml:space="preserve"> a variety of college courses for S4, S5 and S6 pupils. Academies are also offered to school students and we have a variety of academies in various subjects and at different levels. </w:t>
      </w:r>
      <w:r w:rsidR="00EE6509" w:rsidRPr="00FA04BB">
        <w:rPr>
          <w:rFonts w:ascii="Arial" w:hAnsi="Arial" w:cs="Arial"/>
          <w:sz w:val="24"/>
          <w:szCs w:val="24"/>
        </w:rPr>
        <w:t xml:space="preserve">The academy </w:t>
      </w:r>
      <w:r w:rsidR="004425B0" w:rsidRPr="00FA04BB">
        <w:rPr>
          <w:rFonts w:ascii="Arial" w:hAnsi="Arial" w:cs="Arial"/>
          <w:sz w:val="24"/>
          <w:szCs w:val="24"/>
        </w:rPr>
        <w:t>model is</w:t>
      </w:r>
      <w:r w:rsidR="00EE6509" w:rsidRPr="00FA04BB">
        <w:rPr>
          <w:rFonts w:ascii="Arial" w:hAnsi="Arial" w:cs="Arial"/>
          <w:sz w:val="24"/>
          <w:szCs w:val="24"/>
        </w:rPr>
        <w:t xml:space="preserve"> a</w:t>
      </w:r>
      <w:r w:rsidR="004978A9" w:rsidRPr="00FA04BB">
        <w:rPr>
          <w:rFonts w:ascii="Arial" w:hAnsi="Arial" w:cs="Arial"/>
          <w:sz w:val="24"/>
          <w:szCs w:val="24"/>
        </w:rPr>
        <w:t xml:space="preserve"> partnership with schools, employers, the college and universities. </w:t>
      </w:r>
      <w:r w:rsidRPr="00FA04BB">
        <w:rPr>
          <w:rFonts w:ascii="Arial" w:hAnsi="Arial" w:cs="Arial"/>
          <w:sz w:val="24"/>
          <w:szCs w:val="24"/>
        </w:rPr>
        <w:t>The team works</w:t>
      </w:r>
      <w:r w:rsidR="004978A9" w:rsidRPr="00FA04BB">
        <w:rPr>
          <w:rFonts w:ascii="Arial" w:hAnsi="Arial" w:cs="Arial"/>
          <w:sz w:val="24"/>
          <w:szCs w:val="24"/>
        </w:rPr>
        <w:t xml:space="preserve"> with all three local authorities and al</w:t>
      </w:r>
      <w:r w:rsidRPr="00FA04BB">
        <w:rPr>
          <w:rFonts w:ascii="Arial" w:hAnsi="Arial" w:cs="Arial"/>
          <w:sz w:val="24"/>
          <w:szCs w:val="24"/>
        </w:rPr>
        <w:t>l schools and special schools, and undertakes regular visits to inform pupils and staff about opportunities and support available in</w:t>
      </w:r>
      <w:r w:rsidR="0085318B" w:rsidRPr="00FA04BB">
        <w:rPr>
          <w:rFonts w:ascii="Arial" w:hAnsi="Arial" w:cs="Arial"/>
          <w:sz w:val="24"/>
          <w:szCs w:val="24"/>
        </w:rPr>
        <w:t xml:space="preserve"> College, both for SCP courses and beyond.</w:t>
      </w:r>
    </w:p>
    <w:p w14:paraId="3D00717B" w14:textId="7B1C1F96" w:rsidR="009068F5" w:rsidRPr="00FA04BB" w:rsidRDefault="00033800" w:rsidP="00854D6A">
      <w:pPr>
        <w:pStyle w:val="PlainText"/>
        <w:spacing w:before="120" w:after="120" w:line="276" w:lineRule="auto"/>
        <w:jc w:val="both"/>
        <w:rPr>
          <w:rFonts w:ascii="Arial" w:hAnsi="Arial" w:cs="Arial"/>
          <w:sz w:val="24"/>
          <w:szCs w:val="24"/>
        </w:rPr>
      </w:pPr>
      <w:r w:rsidRPr="00FA04BB">
        <w:rPr>
          <w:rFonts w:ascii="Arial" w:hAnsi="Arial" w:cs="Arial"/>
          <w:sz w:val="24"/>
          <w:szCs w:val="24"/>
        </w:rPr>
        <w:t xml:space="preserve">The </w:t>
      </w:r>
      <w:r w:rsidR="009068F5" w:rsidRPr="00FA04BB">
        <w:rPr>
          <w:rFonts w:ascii="Arial" w:hAnsi="Arial" w:cs="Arial"/>
          <w:sz w:val="24"/>
          <w:szCs w:val="24"/>
        </w:rPr>
        <w:t xml:space="preserve">SCP </w:t>
      </w:r>
      <w:r w:rsidRPr="00FA04BB">
        <w:rPr>
          <w:rFonts w:ascii="Arial" w:hAnsi="Arial" w:cs="Arial"/>
          <w:sz w:val="24"/>
          <w:szCs w:val="24"/>
        </w:rPr>
        <w:t xml:space="preserve">team </w:t>
      </w:r>
      <w:r w:rsidR="009068F5" w:rsidRPr="00FA04BB">
        <w:rPr>
          <w:rFonts w:ascii="Arial" w:hAnsi="Arial" w:cs="Arial"/>
          <w:sz w:val="24"/>
          <w:szCs w:val="24"/>
        </w:rPr>
        <w:t xml:space="preserve">take </w:t>
      </w:r>
      <w:r w:rsidR="00EE6509" w:rsidRPr="00FA04BB">
        <w:rPr>
          <w:rFonts w:ascii="Arial" w:hAnsi="Arial" w:cs="Arial"/>
          <w:sz w:val="24"/>
          <w:szCs w:val="24"/>
        </w:rPr>
        <w:t>e</w:t>
      </w:r>
      <w:r w:rsidR="009068F5" w:rsidRPr="00FA04BB">
        <w:rPr>
          <w:rFonts w:ascii="Arial" w:hAnsi="Arial" w:cs="Arial"/>
          <w:sz w:val="24"/>
          <w:szCs w:val="24"/>
        </w:rPr>
        <w:t xml:space="preserve">very opportunity to encourage applications from females into Construction and </w:t>
      </w:r>
      <w:r w:rsidR="003E6DAF" w:rsidRPr="00FA04BB">
        <w:rPr>
          <w:rFonts w:ascii="Arial" w:hAnsi="Arial" w:cs="Arial"/>
          <w:sz w:val="24"/>
          <w:szCs w:val="24"/>
        </w:rPr>
        <w:t>engineering</w:t>
      </w:r>
      <w:r w:rsidR="009068F5" w:rsidRPr="00FA04BB">
        <w:rPr>
          <w:rFonts w:ascii="Arial" w:hAnsi="Arial" w:cs="Arial"/>
          <w:sz w:val="24"/>
          <w:szCs w:val="24"/>
        </w:rPr>
        <w:t xml:space="preserve"> subjects, and from male </w:t>
      </w:r>
      <w:r w:rsidR="006B65E7" w:rsidRPr="00FA04BB">
        <w:rPr>
          <w:rFonts w:ascii="Arial" w:hAnsi="Arial" w:cs="Arial"/>
          <w:sz w:val="24"/>
          <w:szCs w:val="24"/>
        </w:rPr>
        <w:t xml:space="preserve">pupils into </w:t>
      </w:r>
      <w:r w:rsidR="003E6DAF" w:rsidRPr="00FA04BB">
        <w:rPr>
          <w:rFonts w:ascii="Arial" w:hAnsi="Arial" w:cs="Arial"/>
          <w:sz w:val="24"/>
          <w:szCs w:val="24"/>
        </w:rPr>
        <w:t>child ca</w:t>
      </w:r>
      <w:r w:rsidR="009068F5" w:rsidRPr="00FA04BB">
        <w:rPr>
          <w:rFonts w:ascii="Arial" w:hAnsi="Arial" w:cs="Arial"/>
          <w:sz w:val="24"/>
          <w:szCs w:val="24"/>
        </w:rPr>
        <w:t xml:space="preserve">re </w:t>
      </w:r>
      <w:r w:rsidR="003E6DAF" w:rsidRPr="00FA04BB">
        <w:rPr>
          <w:rFonts w:ascii="Arial" w:hAnsi="Arial" w:cs="Arial"/>
          <w:sz w:val="24"/>
          <w:szCs w:val="24"/>
        </w:rPr>
        <w:t>and</w:t>
      </w:r>
      <w:r w:rsidR="009068F5" w:rsidRPr="00FA04BB">
        <w:rPr>
          <w:rFonts w:ascii="Arial" w:hAnsi="Arial" w:cs="Arial"/>
          <w:sz w:val="24"/>
          <w:szCs w:val="24"/>
        </w:rPr>
        <w:t xml:space="preserve"> </w:t>
      </w:r>
      <w:r w:rsidR="003E6DAF" w:rsidRPr="00FA04BB">
        <w:rPr>
          <w:rFonts w:ascii="Arial" w:hAnsi="Arial" w:cs="Arial"/>
          <w:sz w:val="24"/>
          <w:szCs w:val="24"/>
        </w:rPr>
        <w:t>health</w:t>
      </w:r>
      <w:r w:rsidR="009068F5" w:rsidRPr="00FA04BB">
        <w:rPr>
          <w:rFonts w:ascii="Arial" w:hAnsi="Arial" w:cs="Arial"/>
          <w:sz w:val="24"/>
          <w:szCs w:val="24"/>
        </w:rPr>
        <w:t xml:space="preserve"> and beauty courses. Typically they present to mixed groups of pupils, and visit in </w:t>
      </w:r>
      <w:r w:rsidR="003E6DAF" w:rsidRPr="00FA04BB">
        <w:rPr>
          <w:rFonts w:ascii="Arial" w:hAnsi="Arial" w:cs="Arial"/>
          <w:sz w:val="24"/>
          <w:szCs w:val="24"/>
        </w:rPr>
        <w:t>response</w:t>
      </w:r>
      <w:r w:rsidR="009068F5" w:rsidRPr="00FA04BB">
        <w:rPr>
          <w:rFonts w:ascii="Arial" w:hAnsi="Arial" w:cs="Arial"/>
          <w:sz w:val="24"/>
          <w:szCs w:val="24"/>
        </w:rPr>
        <w:t xml:space="preserve"> to school invitations.</w:t>
      </w:r>
    </w:p>
    <w:p w14:paraId="70796F98" w14:textId="470A8224" w:rsidR="006B65E7" w:rsidRPr="00FA04BB" w:rsidRDefault="00D455C9" w:rsidP="00854D6A">
      <w:pPr>
        <w:pStyle w:val="PlainText"/>
        <w:spacing w:before="120" w:after="120" w:line="276" w:lineRule="auto"/>
        <w:jc w:val="both"/>
        <w:rPr>
          <w:rFonts w:ascii="Arial" w:hAnsi="Arial" w:cs="Arial"/>
          <w:sz w:val="24"/>
          <w:szCs w:val="24"/>
        </w:rPr>
      </w:pPr>
      <w:r w:rsidRPr="00FA04BB">
        <w:rPr>
          <w:rFonts w:ascii="Arial" w:hAnsi="Arial" w:cs="Arial"/>
          <w:sz w:val="24"/>
          <w:szCs w:val="24"/>
        </w:rPr>
        <w:t xml:space="preserve">The </w:t>
      </w:r>
      <w:r w:rsidR="008054AA">
        <w:rPr>
          <w:rFonts w:ascii="Arial" w:hAnsi="Arial" w:cs="Arial"/>
          <w:sz w:val="24"/>
          <w:szCs w:val="24"/>
        </w:rPr>
        <w:t>SCP</w:t>
      </w:r>
      <w:r w:rsidRPr="00FA04BB">
        <w:rPr>
          <w:rFonts w:ascii="Arial" w:hAnsi="Arial" w:cs="Arial"/>
          <w:sz w:val="24"/>
          <w:szCs w:val="24"/>
        </w:rPr>
        <w:t xml:space="preserve"> team </w:t>
      </w:r>
      <w:r w:rsidR="00C63DE6" w:rsidRPr="00FA04BB">
        <w:rPr>
          <w:rFonts w:ascii="Arial" w:hAnsi="Arial" w:cs="Arial"/>
          <w:sz w:val="24"/>
          <w:szCs w:val="24"/>
        </w:rPr>
        <w:t xml:space="preserve">work with Skills </w:t>
      </w:r>
      <w:r w:rsidR="00805BB3" w:rsidRPr="00FA04BB">
        <w:rPr>
          <w:rFonts w:ascii="Arial" w:hAnsi="Arial" w:cs="Arial"/>
          <w:sz w:val="24"/>
          <w:szCs w:val="24"/>
        </w:rPr>
        <w:t>D</w:t>
      </w:r>
      <w:r w:rsidR="00EC5A6C" w:rsidRPr="00FA04BB">
        <w:rPr>
          <w:rFonts w:ascii="Arial" w:hAnsi="Arial" w:cs="Arial"/>
          <w:sz w:val="24"/>
          <w:szCs w:val="24"/>
        </w:rPr>
        <w:t>evelopment</w:t>
      </w:r>
      <w:r w:rsidR="00C63DE6" w:rsidRPr="00FA04BB">
        <w:rPr>
          <w:rFonts w:ascii="Arial" w:hAnsi="Arial" w:cs="Arial"/>
          <w:sz w:val="24"/>
          <w:szCs w:val="24"/>
        </w:rPr>
        <w:t xml:space="preserve"> Scotland to find college places for young </w:t>
      </w:r>
      <w:r w:rsidR="00EC5A6C" w:rsidRPr="00FA04BB">
        <w:rPr>
          <w:rFonts w:ascii="Arial" w:hAnsi="Arial" w:cs="Arial"/>
          <w:sz w:val="24"/>
          <w:szCs w:val="24"/>
        </w:rPr>
        <w:t>people</w:t>
      </w:r>
      <w:r w:rsidR="00C63DE6" w:rsidRPr="00FA04BB">
        <w:rPr>
          <w:rFonts w:ascii="Arial" w:hAnsi="Arial" w:cs="Arial"/>
          <w:sz w:val="24"/>
          <w:szCs w:val="24"/>
        </w:rPr>
        <w:t xml:space="preserve"> who are identified as not in education, </w:t>
      </w:r>
      <w:r w:rsidR="00EC5A6C" w:rsidRPr="00FA04BB">
        <w:rPr>
          <w:rFonts w:ascii="Arial" w:hAnsi="Arial" w:cs="Arial"/>
          <w:sz w:val="24"/>
          <w:szCs w:val="24"/>
        </w:rPr>
        <w:t>training</w:t>
      </w:r>
      <w:r w:rsidR="00C63DE6" w:rsidRPr="00FA04BB">
        <w:rPr>
          <w:rFonts w:ascii="Arial" w:hAnsi="Arial" w:cs="Arial"/>
          <w:sz w:val="24"/>
          <w:szCs w:val="24"/>
        </w:rPr>
        <w:t xml:space="preserve"> or </w:t>
      </w:r>
      <w:r w:rsidR="00EC5A6C" w:rsidRPr="00FA04BB">
        <w:rPr>
          <w:rFonts w:ascii="Arial" w:hAnsi="Arial" w:cs="Arial"/>
          <w:sz w:val="24"/>
          <w:szCs w:val="24"/>
        </w:rPr>
        <w:t>employment</w:t>
      </w:r>
      <w:r w:rsidR="00C63DE6" w:rsidRPr="00FA04BB">
        <w:rPr>
          <w:rFonts w:ascii="Arial" w:hAnsi="Arial" w:cs="Arial"/>
          <w:sz w:val="24"/>
          <w:szCs w:val="24"/>
        </w:rPr>
        <w:t>. Out of 130 st</w:t>
      </w:r>
      <w:r w:rsidR="00EC5A6C" w:rsidRPr="00FA04BB">
        <w:rPr>
          <w:rFonts w:ascii="Arial" w:hAnsi="Arial" w:cs="Arial"/>
          <w:sz w:val="24"/>
          <w:szCs w:val="24"/>
        </w:rPr>
        <w:t>udents,</w:t>
      </w:r>
      <w:r w:rsidR="00C63DE6" w:rsidRPr="00FA04BB">
        <w:rPr>
          <w:rFonts w:ascii="Arial" w:hAnsi="Arial" w:cs="Arial"/>
          <w:sz w:val="24"/>
          <w:szCs w:val="24"/>
        </w:rPr>
        <w:t xml:space="preserve"> 20 to 30 have successfully retained a College place.</w:t>
      </w:r>
    </w:p>
    <w:p w14:paraId="256EFAD0" w14:textId="792F88A6" w:rsidR="00033800" w:rsidRPr="00FA04BB" w:rsidRDefault="00F53F4B" w:rsidP="00854D6A">
      <w:pPr>
        <w:pStyle w:val="PlainText"/>
        <w:spacing w:before="120" w:after="120" w:line="276" w:lineRule="auto"/>
        <w:jc w:val="both"/>
        <w:rPr>
          <w:rFonts w:ascii="Arial" w:hAnsi="Arial" w:cs="Arial"/>
          <w:sz w:val="24"/>
          <w:szCs w:val="24"/>
        </w:rPr>
      </w:pPr>
      <w:r w:rsidRPr="00FA04BB">
        <w:rPr>
          <w:rFonts w:ascii="Arial" w:hAnsi="Arial" w:cs="Arial"/>
          <w:sz w:val="24"/>
          <w:szCs w:val="24"/>
        </w:rPr>
        <w:t>As part of its Community/Outreach work, the College works with a range of partners to deliver courses to other disadvantaged sections of the community including people recovering from drug and alcohol misuse, and female prison leavers.</w:t>
      </w:r>
    </w:p>
    <w:p w14:paraId="2D98CD4A" w14:textId="77777777" w:rsidR="00033800" w:rsidRPr="00FA04BB" w:rsidRDefault="00033800" w:rsidP="00854D6A">
      <w:pPr>
        <w:pStyle w:val="PlainText"/>
        <w:spacing w:line="276" w:lineRule="auto"/>
        <w:jc w:val="both"/>
        <w:rPr>
          <w:rFonts w:ascii="Arial" w:hAnsi="Arial" w:cs="Arial"/>
          <w:sz w:val="24"/>
          <w:szCs w:val="24"/>
        </w:rPr>
      </w:pPr>
    </w:p>
    <w:p w14:paraId="5A084D8C" w14:textId="2D42DEBA" w:rsidR="004978A9" w:rsidRPr="008054AA" w:rsidRDefault="00CE06BB" w:rsidP="00FA04BB">
      <w:pPr>
        <w:pStyle w:val="PlainText"/>
        <w:spacing w:line="276" w:lineRule="auto"/>
        <w:rPr>
          <w:rFonts w:ascii="Arial" w:hAnsi="Arial" w:cs="Arial"/>
          <w:i/>
          <w:sz w:val="24"/>
          <w:szCs w:val="24"/>
        </w:rPr>
      </w:pPr>
      <w:bookmarkStart w:id="13" w:name="ESOL"/>
      <w:r>
        <w:rPr>
          <w:rFonts w:ascii="Arial" w:hAnsi="Arial" w:cs="Arial"/>
          <w:i/>
          <w:sz w:val="24"/>
          <w:szCs w:val="24"/>
        </w:rPr>
        <w:t>English for speakers of other languages (</w:t>
      </w:r>
      <w:r w:rsidR="004978A9" w:rsidRPr="008054AA">
        <w:rPr>
          <w:rFonts w:ascii="Arial" w:hAnsi="Arial" w:cs="Arial"/>
          <w:i/>
          <w:sz w:val="24"/>
          <w:szCs w:val="24"/>
        </w:rPr>
        <w:t>ESOL</w:t>
      </w:r>
      <w:r>
        <w:rPr>
          <w:rFonts w:ascii="Arial" w:hAnsi="Arial" w:cs="Arial"/>
          <w:i/>
          <w:sz w:val="24"/>
          <w:szCs w:val="24"/>
        </w:rPr>
        <w:t>)</w:t>
      </w:r>
      <w:r w:rsidR="004978A9" w:rsidRPr="008054AA">
        <w:rPr>
          <w:rFonts w:ascii="Arial" w:hAnsi="Arial" w:cs="Arial"/>
          <w:i/>
          <w:sz w:val="24"/>
          <w:szCs w:val="24"/>
        </w:rPr>
        <w:t xml:space="preserve"> in the community</w:t>
      </w:r>
    </w:p>
    <w:p w14:paraId="0B93E082" w14:textId="77777777" w:rsidR="00466984" w:rsidRPr="00FA04BB" w:rsidRDefault="00466984" w:rsidP="00FA04BB">
      <w:pPr>
        <w:pStyle w:val="PlainText"/>
        <w:spacing w:line="276" w:lineRule="auto"/>
        <w:rPr>
          <w:rFonts w:ascii="Arial" w:hAnsi="Arial" w:cs="Arial"/>
          <w:sz w:val="24"/>
          <w:szCs w:val="24"/>
          <w:lang w:val="en-US"/>
        </w:rPr>
      </w:pPr>
    </w:p>
    <w:p w14:paraId="43189D3D" w14:textId="44421D2E" w:rsidR="00BE4DAF" w:rsidRPr="00FA04BB" w:rsidRDefault="00BE4DAF" w:rsidP="00854D6A">
      <w:pPr>
        <w:pStyle w:val="PlainText"/>
        <w:spacing w:line="276" w:lineRule="auto"/>
        <w:jc w:val="both"/>
        <w:rPr>
          <w:rFonts w:ascii="Arial" w:hAnsi="Arial" w:cs="Arial"/>
          <w:sz w:val="24"/>
          <w:szCs w:val="24"/>
          <w:lang w:val="en-US"/>
        </w:rPr>
      </w:pPr>
      <w:r w:rsidRPr="00FA04BB">
        <w:rPr>
          <w:rFonts w:ascii="Arial" w:hAnsi="Arial" w:cs="Arial"/>
          <w:sz w:val="24"/>
          <w:szCs w:val="24"/>
          <w:lang w:val="en-US"/>
        </w:rPr>
        <w:t xml:space="preserve">The students in </w:t>
      </w:r>
      <w:r w:rsidR="00466984" w:rsidRPr="00FA04BB">
        <w:rPr>
          <w:rFonts w:ascii="Arial" w:hAnsi="Arial" w:cs="Arial"/>
          <w:sz w:val="24"/>
          <w:szCs w:val="24"/>
          <w:lang w:val="en-US"/>
        </w:rPr>
        <w:t xml:space="preserve">College </w:t>
      </w:r>
      <w:r w:rsidRPr="00FA04BB">
        <w:rPr>
          <w:rFonts w:ascii="Arial" w:hAnsi="Arial" w:cs="Arial"/>
          <w:sz w:val="24"/>
          <w:szCs w:val="24"/>
          <w:lang w:val="en-US"/>
        </w:rPr>
        <w:t>community outreach classes are permanently settled migrants who want to improve their lives and their ability to function independently as citizens of Edinburgh.  Learning practical conversational English and literacy opens up life in the community to students, giving them confidence in visits to the doctor, shopping trips and parents’ evenings</w:t>
      </w:r>
      <w:r w:rsidR="00E72F2D" w:rsidRPr="00FA04BB">
        <w:rPr>
          <w:rFonts w:ascii="Arial" w:hAnsi="Arial" w:cs="Arial"/>
          <w:sz w:val="24"/>
          <w:szCs w:val="24"/>
          <w:lang w:val="en-US"/>
        </w:rPr>
        <w:t>.</w:t>
      </w:r>
    </w:p>
    <w:p w14:paraId="1CC4C83A" w14:textId="77777777" w:rsidR="00E72F2D" w:rsidRPr="00FA04BB" w:rsidRDefault="00E72F2D" w:rsidP="00854D6A">
      <w:pPr>
        <w:pStyle w:val="PlainText"/>
        <w:spacing w:line="276" w:lineRule="auto"/>
        <w:jc w:val="both"/>
        <w:rPr>
          <w:rFonts w:ascii="Arial" w:hAnsi="Arial" w:cs="Arial"/>
          <w:b/>
          <w:sz w:val="24"/>
          <w:szCs w:val="24"/>
        </w:rPr>
      </w:pPr>
    </w:p>
    <w:bookmarkEnd w:id="13"/>
    <w:p w14:paraId="225507FA" w14:textId="6962DA91" w:rsidR="004978A9" w:rsidRPr="00FA04BB" w:rsidRDefault="00805BB3" w:rsidP="00854D6A">
      <w:pPr>
        <w:pStyle w:val="PlainText"/>
        <w:spacing w:line="276" w:lineRule="auto"/>
        <w:jc w:val="both"/>
        <w:rPr>
          <w:rFonts w:ascii="Arial" w:hAnsi="Arial" w:cs="Arial"/>
          <w:sz w:val="24"/>
          <w:szCs w:val="24"/>
        </w:rPr>
      </w:pPr>
      <w:r w:rsidRPr="00FA04BB">
        <w:rPr>
          <w:rFonts w:ascii="Arial" w:hAnsi="Arial" w:cs="Arial"/>
          <w:sz w:val="24"/>
          <w:szCs w:val="24"/>
        </w:rPr>
        <w:t xml:space="preserve">The </w:t>
      </w:r>
      <w:r w:rsidR="004978A9" w:rsidRPr="00FA04BB">
        <w:rPr>
          <w:rFonts w:ascii="Arial" w:hAnsi="Arial" w:cs="Arial"/>
          <w:sz w:val="24"/>
          <w:szCs w:val="24"/>
        </w:rPr>
        <w:t xml:space="preserve">ESOL team work in partnership with </w:t>
      </w:r>
      <w:r w:rsidR="00E72F2D" w:rsidRPr="00FA04BB">
        <w:rPr>
          <w:rFonts w:ascii="Arial" w:hAnsi="Arial" w:cs="Arial"/>
          <w:sz w:val="24"/>
          <w:szCs w:val="24"/>
        </w:rPr>
        <w:t xml:space="preserve">Edinburgh Council </w:t>
      </w:r>
      <w:r w:rsidR="004978A9" w:rsidRPr="00FA04BB">
        <w:rPr>
          <w:rFonts w:ascii="Arial" w:hAnsi="Arial" w:cs="Arial"/>
          <w:sz w:val="24"/>
          <w:szCs w:val="24"/>
        </w:rPr>
        <w:t>Community Learning and Development (CLD) ESOL</w:t>
      </w:r>
      <w:r w:rsidR="00E72F2D" w:rsidRPr="00FA04BB">
        <w:rPr>
          <w:rFonts w:ascii="Arial" w:hAnsi="Arial" w:cs="Arial"/>
          <w:sz w:val="24"/>
          <w:szCs w:val="24"/>
        </w:rPr>
        <w:t>,</w:t>
      </w:r>
      <w:r w:rsidR="004978A9" w:rsidRPr="00FA04BB">
        <w:rPr>
          <w:rFonts w:ascii="Arial" w:hAnsi="Arial" w:cs="Arial"/>
          <w:sz w:val="24"/>
          <w:szCs w:val="24"/>
        </w:rPr>
        <w:t xml:space="preserve"> as well as with BME </w:t>
      </w:r>
      <w:r w:rsidR="00550B3A" w:rsidRPr="00FA04BB">
        <w:rPr>
          <w:rFonts w:ascii="Arial" w:hAnsi="Arial" w:cs="Arial"/>
          <w:sz w:val="24"/>
          <w:szCs w:val="24"/>
        </w:rPr>
        <w:t xml:space="preserve">(Black and Minority Ethnic) </w:t>
      </w:r>
      <w:r w:rsidR="004978A9" w:rsidRPr="00FA04BB">
        <w:rPr>
          <w:rFonts w:ascii="Arial" w:hAnsi="Arial" w:cs="Arial"/>
          <w:sz w:val="24"/>
          <w:szCs w:val="24"/>
        </w:rPr>
        <w:t>Support organisations across Edinburgh, such as Shakti Women’s Aid, allow</w:t>
      </w:r>
      <w:r w:rsidRPr="00FA04BB">
        <w:rPr>
          <w:rFonts w:ascii="Arial" w:hAnsi="Arial" w:cs="Arial"/>
          <w:sz w:val="24"/>
          <w:szCs w:val="24"/>
        </w:rPr>
        <w:t xml:space="preserve">ing </w:t>
      </w:r>
      <w:r w:rsidR="004978A9" w:rsidRPr="00FA04BB">
        <w:rPr>
          <w:rFonts w:ascii="Arial" w:hAnsi="Arial" w:cs="Arial"/>
          <w:sz w:val="24"/>
          <w:szCs w:val="24"/>
        </w:rPr>
        <w:t xml:space="preserve">more efficient and joined up referral of students. </w:t>
      </w:r>
      <w:r w:rsidR="00466984" w:rsidRPr="00FA04BB">
        <w:rPr>
          <w:rFonts w:ascii="Arial" w:hAnsi="Arial" w:cs="Arial"/>
          <w:sz w:val="24"/>
          <w:szCs w:val="24"/>
        </w:rPr>
        <w:t xml:space="preserve">Courses are offered across </w:t>
      </w:r>
      <w:r w:rsidR="00B5018A" w:rsidRPr="00FA04BB">
        <w:rPr>
          <w:rFonts w:ascii="Arial" w:hAnsi="Arial" w:cs="Arial"/>
          <w:sz w:val="24"/>
          <w:szCs w:val="24"/>
        </w:rPr>
        <w:t>23 outreach centres in areas</w:t>
      </w:r>
      <w:r w:rsidR="004978A9" w:rsidRPr="00FA04BB">
        <w:rPr>
          <w:rFonts w:ascii="Arial" w:hAnsi="Arial" w:cs="Arial"/>
          <w:sz w:val="24"/>
          <w:szCs w:val="24"/>
        </w:rPr>
        <w:t xml:space="preserve"> where there are high numbers of families where English is not their first language. </w:t>
      </w:r>
      <w:r w:rsidR="006B2AC8" w:rsidRPr="00FA04BB">
        <w:rPr>
          <w:rFonts w:ascii="Arial" w:hAnsi="Arial" w:cs="Arial"/>
          <w:sz w:val="24"/>
          <w:szCs w:val="24"/>
        </w:rPr>
        <w:t>The team offer a learner centred approach, and match provision including timetabling to the specific needs of their client groups, many of whom are unable to come to campus to study, for a variety of reasons</w:t>
      </w:r>
      <w:r w:rsidRPr="00FA04BB">
        <w:rPr>
          <w:rFonts w:ascii="Arial" w:hAnsi="Arial" w:cs="Arial"/>
          <w:sz w:val="24"/>
          <w:szCs w:val="24"/>
        </w:rPr>
        <w:t xml:space="preserve">, including age and </w:t>
      </w:r>
      <w:r w:rsidR="00466984" w:rsidRPr="00FA04BB">
        <w:rPr>
          <w:rFonts w:ascii="Arial" w:hAnsi="Arial" w:cs="Arial"/>
          <w:sz w:val="24"/>
          <w:szCs w:val="24"/>
        </w:rPr>
        <w:t xml:space="preserve">disability. </w:t>
      </w:r>
      <w:r w:rsidR="006B2AC8" w:rsidRPr="00FA04BB">
        <w:rPr>
          <w:rFonts w:ascii="Arial" w:hAnsi="Arial" w:cs="Arial"/>
          <w:sz w:val="24"/>
          <w:szCs w:val="24"/>
        </w:rPr>
        <w:t xml:space="preserve">Groups who require an ESOL level for citizenship are prioritised. </w:t>
      </w:r>
    </w:p>
    <w:p w14:paraId="331FBAFE" w14:textId="77777777" w:rsidR="006B2AC8" w:rsidRPr="00FA04BB" w:rsidRDefault="006B2AC8" w:rsidP="00FA04BB">
      <w:pPr>
        <w:pStyle w:val="PlainText"/>
        <w:spacing w:line="276" w:lineRule="auto"/>
        <w:rPr>
          <w:rFonts w:ascii="Arial" w:hAnsi="Arial" w:cs="Arial"/>
          <w:sz w:val="24"/>
          <w:szCs w:val="24"/>
        </w:rPr>
      </w:pPr>
    </w:p>
    <w:p w14:paraId="5F2E713C" w14:textId="2F9A45E3" w:rsidR="004978A9" w:rsidRDefault="004978A9" w:rsidP="00854D6A">
      <w:pPr>
        <w:spacing w:after="0"/>
        <w:jc w:val="both"/>
        <w:rPr>
          <w:rFonts w:ascii="Arial" w:hAnsi="Arial" w:cs="Arial"/>
          <w:sz w:val="24"/>
          <w:szCs w:val="24"/>
        </w:rPr>
      </w:pPr>
      <w:r w:rsidRPr="00FA04BB">
        <w:rPr>
          <w:rFonts w:ascii="Arial" w:hAnsi="Arial" w:cs="Arial"/>
          <w:sz w:val="24"/>
          <w:szCs w:val="24"/>
        </w:rPr>
        <w:t xml:space="preserve">Community-based ESOL were approached in April 2013 by Saheliya, an NHS funded BME support organisation for women with mental health issues. Saheliya had identified low levels of ESOL as a </w:t>
      </w:r>
      <w:r w:rsidRPr="00FA04BB">
        <w:rPr>
          <w:rFonts w:ascii="Arial" w:hAnsi="Arial" w:cs="Arial"/>
          <w:sz w:val="24"/>
          <w:szCs w:val="24"/>
        </w:rPr>
        <w:lastRenderedPageBreak/>
        <w:t xml:space="preserve">major barrier for many of their clients, making it difficult for them to access some of the group work and classes run in their learning centre as well as giving them problems with using English in their everyday lives, requiring the use of interpreters for medical appointments, etc. and impacting on their employability. </w:t>
      </w:r>
      <w:r w:rsidR="00805BB3" w:rsidRPr="00FA04BB">
        <w:rPr>
          <w:rFonts w:ascii="Arial" w:hAnsi="Arial" w:cs="Arial"/>
          <w:sz w:val="24"/>
          <w:szCs w:val="24"/>
        </w:rPr>
        <w:t>The College offered a</w:t>
      </w:r>
      <w:r w:rsidRPr="00FA04BB">
        <w:rPr>
          <w:rFonts w:ascii="Arial" w:hAnsi="Arial" w:cs="Arial"/>
          <w:sz w:val="24"/>
          <w:szCs w:val="24"/>
        </w:rPr>
        <w:t xml:space="preserve"> 36 week class at Access 2/3 level and </w:t>
      </w:r>
      <w:r w:rsidR="00936225" w:rsidRPr="00FA04BB">
        <w:rPr>
          <w:rFonts w:ascii="Arial" w:hAnsi="Arial" w:cs="Arial"/>
          <w:sz w:val="24"/>
          <w:szCs w:val="24"/>
        </w:rPr>
        <w:t>limited</w:t>
      </w:r>
      <w:r w:rsidRPr="00FA04BB">
        <w:rPr>
          <w:rFonts w:ascii="Arial" w:hAnsi="Arial" w:cs="Arial"/>
          <w:sz w:val="24"/>
          <w:szCs w:val="24"/>
        </w:rPr>
        <w:t xml:space="preserve"> the numbers to 16 </w:t>
      </w:r>
      <w:r w:rsidR="00936225" w:rsidRPr="00FA04BB">
        <w:rPr>
          <w:rFonts w:ascii="Arial" w:hAnsi="Arial" w:cs="Arial"/>
          <w:sz w:val="24"/>
          <w:szCs w:val="24"/>
        </w:rPr>
        <w:t xml:space="preserve">which </w:t>
      </w:r>
      <w:r w:rsidRPr="00FA04BB">
        <w:rPr>
          <w:rFonts w:ascii="Arial" w:hAnsi="Arial" w:cs="Arial"/>
          <w:sz w:val="24"/>
          <w:szCs w:val="24"/>
        </w:rPr>
        <w:t>allow</w:t>
      </w:r>
      <w:r w:rsidR="00936225" w:rsidRPr="00FA04BB">
        <w:rPr>
          <w:rFonts w:ascii="Arial" w:hAnsi="Arial" w:cs="Arial"/>
          <w:sz w:val="24"/>
          <w:szCs w:val="24"/>
        </w:rPr>
        <w:t>ed a more supportive environment</w:t>
      </w:r>
      <w:r w:rsidRPr="00FA04BB">
        <w:rPr>
          <w:rFonts w:ascii="Arial" w:hAnsi="Arial" w:cs="Arial"/>
          <w:sz w:val="24"/>
          <w:szCs w:val="24"/>
        </w:rPr>
        <w:t xml:space="preserve">.  The class was </w:t>
      </w:r>
      <w:r w:rsidR="00936225" w:rsidRPr="00FA04BB">
        <w:rPr>
          <w:rFonts w:ascii="Arial" w:hAnsi="Arial" w:cs="Arial"/>
          <w:sz w:val="24"/>
          <w:szCs w:val="24"/>
        </w:rPr>
        <w:t xml:space="preserve">very </w:t>
      </w:r>
      <w:r w:rsidRPr="00FA04BB">
        <w:rPr>
          <w:rFonts w:ascii="Arial" w:hAnsi="Arial" w:cs="Arial"/>
          <w:sz w:val="24"/>
          <w:szCs w:val="24"/>
        </w:rPr>
        <w:t xml:space="preserve">successful </w:t>
      </w:r>
      <w:r w:rsidR="00936225" w:rsidRPr="00FA04BB">
        <w:rPr>
          <w:rFonts w:ascii="Arial" w:hAnsi="Arial" w:cs="Arial"/>
          <w:sz w:val="24"/>
          <w:szCs w:val="24"/>
        </w:rPr>
        <w:t xml:space="preserve">and was followed </w:t>
      </w:r>
      <w:r w:rsidRPr="00FA04BB">
        <w:rPr>
          <w:rFonts w:ascii="Arial" w:hAnsi="Arial" w:cs="Arial"/>
          <w:sz w:val="24"/>
          <w:szCs w:val="24"/>
        </w:rPr>
        <w:t>up with an a</w:t>
      </w:r>
      <w:r w:rsidR="00F53F4B" w:rsidRPr="00FA04BB">
        <w:rPr>
          <w:rFonts w:ascii="Arial" w:hAnsi="Arial" w:cs="Arial"/>
          <w:sz w:val="24"/>
          <w:szCs w:val="24"/>
        </w:rPr>
        <w:t>dditional beginner level class</w:t>
      </w:r>
      <w:r w:rsidRPr="00FA04BB">
        <w:rPr>
          <w:rFonts w:ascii="Arial" w:hAnsi="Arial" w:cs="Arial"/>
          <w:sz w:val="24"/>
          <w:szCs w:val="24"/>
        </w:rPr>
        <w:t xml:space="preserve">, which started in October and continued for the rest of the year. In both cases, very experienced tutors were put in place. Feedback from Saheliya has been extremely positive. They have reported seeing noticeably increased confidence levels in all of the women who have been in the ESOL classes and also much higher levels of participation in their other activities.  </w:t>
      </w:r>
      <w:r w:rsidR="00AE018D" w:rsidRPr="00FA04BB">
        <w:rPr>
          <w:rFonts w:ascii="Arial" w:hAnsi="Arial" w:cs="Arial"/>
          <w:sz w:val="24"/>
          <w:szCs w:val="24"/>
        </w:rPr>
        <w:t>B</w:t>
      </w:r>
      <w:r w:rsidR="00EE5BD3" w:rsidRPr="00FA04BB">
        <w:rPr>
          <w:rFonts w:ascii="Arial" w:hAnsi="Arial" w:cs="Arial"/>
          <w:sz w:val="24"/>
          <w:szCs w:val="24"/>
        </w:rPr>
        <w:t>oth these classes are continuing</w:t>
      </w:r>
      <w:r w:rsidRPr="00FA04BB">
        <w:rPr>
          <w:rFonts w:ascii="Arial" w:hAnsi="Arial" w:cs="Arial"/>
          <w:sz w:val="24"/>
          <w:szCs w:val="24"/>
        </w:rPr>
        <w:t xml:space="preserve"> in 2014/15. </w:t>
      </w:r>
    </w:p>
    <w:p w14:paraId="348D3F0B" w14:textId="77777777" w:rsidR="008054AA" w:rsidRPr="00FA04BB" w:rsidRDefault="008054AA" w:rsidP="00854D6A">
      <w:pPr>
        <w:spacing w:after="0"/>
        <w:jc w:val="both"/>
        <w:rPr>
          <w:rFonts w:ascii="Arial" w:hAnsi="Arial" w:cs="Arial"/>
          <w:sz w:val="24"/>
          <w:szCs w:val="24"/>
        </w:rPr>
      </w:pPr>
    </w:p>
    <w:p w14:paraId="7EDE7940" w14:textId="5132A435" w:rsidR="00B5018A" w:rsidRPr="00FA04BB" w:rsidRDefault="00F53F4B" w:rsidP="00854D6A">
      <w:pPr>
        <w:spacing w:after="0"/>
        <w:jc w:val="both"/>
        <w:rPr>
          <w:rFonts w:ascii="Arial" w:hAnsi="Arial" w:cs="Arial"/>
          <w:sz w:val="24"/>
          <w:szCs w:val="24"/>
        </w:rPr>
      </w:pPr>
      <w:r w:rsidRPr="00FA04BB">
        <w:rPr>
          <w:rFonts w:ascii="Arial" w:hAnsi="Arial" w:cs="Arial"/>
          <w:sz w:val="24"/>
          <w:szCs w:val="24"/>
        </w:rPr>
        <w:t xml:space="preserve">The </w:t>
      </w:r>
      <w:r w:rsidR="00030C16" w:rsidRPr="00FA04BB">
        <w:rPr>
          <w:rFonts w:ascii="Arial" w:hAnsi="Arial" w:cs="Arial"/>
          <w:sz w:val="24"/>
          <w:szCs w:val="24"/>
        </w:rPr>
        <w:t xml:space="preserve">ESOL </w:t>
      </w:r>
      <w:r w:rsidR="004978A9" w:rsidRPr="00FA04BB">
        <w:rPr>
          <w:rFonts w:ascii="Arial" w:hAnsi="Arial" w:cs="Arial"/>
          <w:sz w:val="24"/>
          <w:szCs w:val="24"/>
        </w:rPr>
        <w:t>Home Learning Scheme matched</w:t>
      </w:r>
      <w:r w:rsidR="00462F08" w:rsidRPr="00FA04BB">
        <w:rPr>
          <w:rFonts w:ascii="Arial" w:hAnsi="Arial" w:cs="Arial"/>
          <w:sz w:val="24"/>
          <w:szCs w:val="24"/>
        </w:rPr>
        <w:t xml:space="preserve"> 82 students unable to attend </w:t>
      </w:r>
      <w:r w:rsidR="004978A9" w:rsidRPr="00FA04BB">
        <w:rPr>
          <w:rFonts w:ascii="Arial" w:hAnsi="Arial" w:cs="Arial"/>
          <w:sz w:val="24"/>
          <w:szCs w:val="24"/>
        </w:rPr>
        <w:t>ESOL classes for reasons such as health, carer responsibilities, etc. with trained volunteers who visited them in their homes to deliver ESOL lessons. After tuition a significant number of the students were able to operate more independently when dealing with issues relating to health services, their children’s schools and their jobs. Several volunteer tutors supported students preparing for SQA Int</w:t>
      </w:r>
      <w:r w:rsidR="00E72F2D" w:rsidRPr="00FA04BB">
        <w:rPr>
          <w:rFonts w:ascii="Arial" w:hAnsi="Arial" w:cs="Arial"/>
          <w:sz w:val="24"/>
          <w:szCs w:val="24"/>
        </w:rPr>
        <w:t>ermediate</w:t>
      </w:r>
      <w:r w:rsidR="004978A9" w:rsidRPr="00FA04BB">
        <w:rPr>
          <w:rFonts w:ascii="Arial" w:hAnsi="Arial" w:cs="Arial"/>
          <w:sz w:val="24"/>
          <w:szCs w:val="24"/>
        </w:rPr>
        <w:t xml:space="preserve"> 1 or Trinity B1 testing and the Life in the UK test for citizenship applications. Three tutors gained external awards for volunteering.</w:t>
      </w:r>
    </w:p>
    <w:p w14:paraId="6F23D6DE" w14:textId="77777777" w:rsidR="004978A9" w:rsidRPr="00F92A84" w:rsidRDefault="004978A9" w:rsidP="00854D6A">
      <w:pPr>
        <w:pStyle w:val="PlainText"/>
        <w:jc w:val="both"/>
        <w:rPr>
          <w:rFonts w:ascii="Arial" w:hAnsi="Arial" w:cs="Arial"/>
          <w:szCs w:val="22"/>
        </w:rPr>
      </w:pPr>
    </w:p>
    <w:p w14:paraId="104FC53B" w14:textId="77777777" w:rsidR="004978A9" w:rsidRPr="00F92A84" w:rsidRDefault="004978A9" w:rsidP="004978A9">
      <w:pPr>
        <w:pStyle w:val="PlainText"/>
        <w:rPr>
          <w:rFonts w:ascii="Arial" w:hAnsi="Arial" w:cs="Arial"/>
          <w:szCs w:val="22"/>
        </w:rPr>
      </w:pPr>
    </w:p>
    <w:p w14:paraId="5F4E2D37" w14:textId="39EBD720" w:rsidR="00D10D24" w:rsidRPr="008054AA" w:rsidRDefault="00297D93" w:rsidP="00D10D24">
      <w:pPr>
        <w:jc w:val="both"/>
        <w:rPr>
          <w:rFonts w:ascii="Arial" w:hAnsi="Arial" w:cs="Arial"/>
          <w:i/>
          <w:sz w:val="24"/>
        </w:rPr>
      </w:pPr>
      <w:bookmarkStart w:id="14" w:name="ACE"/>
      <w:r w:rsidRPr="008054AA">
        <w:rPr>
          <w:rFonts w:ascii="Arial" w:hAnsi="Arial" w:cs="Arial"/>
          <w:i/>
          <w:sz w:val="24"/>
        </w:rPr>
        <w:t>Work with people with learning disabilities</w:t>
      </w:r>
    </w:p>
    <w:bookmarkEnd w:id="14"/>
    <w:p w14:paraId="55298D71" w14:textId="77777777" w:rsidR="00473FF4" w:rsidRDefault="00473FF4" w:rsidP="00854D6A">
      <w:pPr>
        <w:spacing w:after="0"/>
        <w:jc w:val="both"/>
        <w:rPr>
          <w:rFonts w:ascii="Arial" w:hAnsi="Arial" w:cs="Arial"/>
          <w:sz w:val="24"/>
          <w:szCs w:val="24"/>
        </w:rPr>
      </w:pPr>
      <w:r w:rsidRPr="008054AA">
        <w:rPr>
          <w:rFonts w:ascii="Arial" w:hAnsi="Arial" w:cs="Arial"/>
          <w:sz w:val="24"/>
          <w:szCs w:val="24"/>
        </w:rPr>
        <w:t>The Access and Continuing Education (ACE) team works with students with additional support needs, ensuring they have the backing and resources needed to succeed in their studies and in college life. The team help them develop the skills to do well so they are prepared for entering employment.</w:t>
      </w:r>
    </w:p>
    <w:p w14:paraId="5E1D35EF" w14:textId="77777777" w:rsidR="00854D6A" w:rsidRPr="008054AA" w:rsidRDefault="00854D6A" w:rsidP="00854D6A">
      <w:pPr>
        <w:spacing w:after="0"/>
        <w:jc w:val="both"/>
        <w:rPr>
          <w:rFonts w:ascii="Arial" w:hAnsi="Arial" w:cs="Arial"/>
          <w:sz w:val="24"/>
          <w:szCs w:val="24"/>
        </w:rPr>
      </w:pPr>
    </w:p>
    <w:p w14:paraId="3624088F" w14:textId="30FF52F3" w:rsidR="00473FF4" w:rsidRDefault="00B70A16" w:rsidP="00854D6A">
      <w:pPr>
        <w:spacing w:after="0"/>
        <w:jc w:val="both"/>
        <w:rPr>
          <w:rFonts w:ascii="Arial" w:hAnsi="Arial" w:cs="Arial"/>
          <w:sz w:val="24"/>
          <w:szCs w:val="24"/>
        </w:rPr>
      </w:pPr>
      <w:r w:rsidRPr="008054AA">
        <w:rPr>
          <w:rFonts w:ascii="Arial" w:hAnsi="Arial" w:cs="Arial"/>
          <w:sz w:val="24"/>
          <w:szCs w:val="24"/>
        </w:rPr>
        <w:t>Feedback from parents, stu</w:t>
      </w:r>
      <w:r w:rsidR="00593977">
        <w:rPr>
          <w:rFonts w:ascii="Arial" w:hAnsi="Arial" w:cs="Arial"/>
          <w:sz w:val="24"/>
          <w:szCs w:val="24"/>
        </w:rPr>
        <w:t>dents and organis</w:t>
      </w:r>
      <w:r w:rsidRPr="008054AA">
        <w:rPr>
          <w:rFonts w:ascii="Arial" w:hAnsi="Arial" w:cs="Arial"/>
          <w:sz w:val="24"/>
          <w:szCs w:val="24"/>
        </w:rPr>
        <w:t>ations has been that it is advantageous to have provision close to home. Efforts have been made to ensure that access level provision is available in every campus so all have the same opportunities. Over</w:t>
      </w:r>
      <w:r w:rsidR="007A4A95" w:rsidRPr="008054AA">
        <w:rPr>
          <w:rFonts w:ascii="Arial" w:hAnsi="Arial" w:cs="Arial"/>
          <w:sz w:val="24"/>
          <w:szCs w:val="24"/>
        </w:rPr>
        <w:t xml:space="preserve"> session 2013-14 </w:t>
      </w:r>
      <w:r w:rsidR="00473FF4" w:rsidRPr="008054AA">
        <w:rPr>
          <w:rFonts w:ascii="Arial" w:hAnsi="Arial" w:cs="Arial"/>
          <w:sz w:val="24"/>
          <w:szCs w:val="24"/>
        </w:rPr>
        <w:t xml:space="preserve">the team </w:t>
      </w:r>
      <w:r w:rsidRPr="008054AA">
        <w:rPr>
          <w:rFonts w:ascii="Arial" w:hAnsi="Arial" w:cs="Arial"/>
          <w:sz w:val="24"/>
          <w:szCs w:val="24"/>
        </w:rPr>
        <w:t>developed a</w:t>
      </w:r>
      <w:r w:rsidR="00473FF4" w:rsidRPr="008054AA">
        <w:rPr>
          <w:rFonts w:ascii="Arial" w:hAnsi="Arial" w:cs="Arial"/>
          <w:sz w:val="24"/>
          <w:szCs w:val="24"/>
        </w:rPr>
        <w:t xml:space="preserve"> model </w:t>
      </w:r>
      <w:r w:rsidRPr="008054AA">
        <w:rPr>
          <w:rFonts w:ascii="Arial" w:hAnsi="Arial" w:cs="Arial"/>
          <w:sz w:val="24"/>
          <w:szCs w:val="24"/>
        </w:rPr>
        <w:t>which ensures</w:t>
      </w:r>
      <w:r w:rsidR="00473FF4" w:rsidRPr="008054AA">
        <w:rPr>
          <w:rFonts w:ascii="Arial" w:hAnsi="Arial" w:cs="Arial"/>
          <w:sz w:val="24"/>
          <w:szCs w:val="24"/>
        </w:rPr>
        <w:t xml:space="preserve"> </w:t>
      </w:r>
      <w:r w:rsidRPr="008054AA">
        <w:rPr>
          <w:rFonts w:ascii="Arial" w:hAnsi="Arial" w:cs="Arial"/>
          <w:sz w:val="24"/>
          <w:szCs w:val="24"/>
        </w:rPr>
        <w:t xml:space="preserve">that support is provided </w:t>
      </w:r>
      <w:r w:rsidR="00473FF4" w:rsidRPr="008054AA">
        <w:rPr>
          <w:rFonts w:ascii="Arial" w:hAnsi="Arial" w:cs="Arial"/>
          <w:sz w:val="24"/>
          <w:szCs w:val="24"/>
        </w:rPr>
        <w:t>consistent</w:t>
      </w:r>
      <w:r w:rsidRPr="008054AA">
        <w:rPr>
          <w:rFonts w:ascii="Arial" w:hAnsi="Arial" w:cs="Arial"/>
          <w:sz w:val="24"/>
          <w:szCs w:val="24"/>
        </w:rPr>
        <w:t>ly</w:t>
      </w:r>
      <w:r w:rsidR="00473FF4" w:rsidRPr="008054AA">
        <w:rPr>
          <w:rFonts w:ascii="Arial" w:hAnsi="Arial" w:cs="Arial"/>
          <w:sz w:val="24"/>
          <w:szCs w:val="24"/>
        </w:rPr>
        <w:t xml:space="preserve"> across all campuses. The team work with the learning disability charity ENABLE Scotland to offer support in the workplace and provide a member of staff dedicated to helping our students find work.</w:t>
      </w:r>
    </w:p>
    <w:p w14:paraId="21AAF867" w14:textId="77777777" w:rsidR="00854D6A" w:rsidRPr="008054AA" w:rsidRDefault="00854D6A" w:rsidP="00854D6A">
      <w:pPr>
        <w:spacing w:after="0"/>
        <w:jc w:val="both"/>
        <w:rPr>
          <w:rFonts w:ascii="Arial" w:hAnsi="Arial" w:cs="Arial"/>
          <w:sz w:val="24"/>
          <w:szCs w:val="24"/>
        </w:rPr>
      </w:pPr>
    </w:p>
    <w:p w14:paraId="1F692DFE" w14:textId="77777777" w:rsidR="00473FF4" w:rsidRDefault="00473FF4" w:rsidP="00854D6A">
      <w:pPr>
        <w:spacing w:after="0"/>
        <w:jc w:val="both"/>
        <w:rPr>
          <w:rFonts w:ascii="Arial" w:hAnsi="Arial" w:cs="Arial"/>
          <w:sz w:val="24"/>
          <w:szCs w:val="24"/>
        </w:rPr>
      </w:pPr>
      <w:r w:rsidRPr="008054AA">
        <w:rPr>
          <w:rFonts w:ascii="Arial" w:hAnsi="Arial" w:cs="Arial"/>
          <w:sz w:val="24"/>
          <w:szCs w:val="24"/>
        </w:rPr>
        <w:t>The ACE courses include outdoor learning activities such as the Duke of Edinburgh and John Muir Awards.  Students get involved in activities in the college garden, college shops, the veggie bags project and a new bike maintenance venture at Sighthill Campus</w:t>
      </w:r>
    </w:p>
    <w:p w14:paraId="37085472" w14:textId="77777777" w:rsidR="00854D6A" w:rsidRPr="008054AA" w:rsidRDefault="00854D6A" w:rsidP="00854D6A">
      <w:pPr>
        <w:spacing w:after="0"/>
        <w:jc w:val="both"/>
        <w:rPr>
          <w:rFonts w:ascii="Arial" w:hAnsi="Arial" w:cs="Arial"/>
          <w:sz w:val="24"/>
          <w:szCs w:val="24"/>
        </w:rPr>
      </w:pPr>
    </w:p>
    <w:p w14:paraId="75ECCF43" w14:textId="4AF82758" w:rsidR="007D55EC" w:rsidRPr="008054AA" w:rsidRDefault="00473FF4" w:rsidP="00854D6A">
      <w:pPr>
        <w:spacing w:after="0"/>
        <w:jc w:val="both"/>
        <w:rPr>
          <w:rFonts w:ascii="Arial" w:hAnsi="Arial" w:cs="Arial"/>
          <w:sz w:val="24"/>
          <w:szCs w:val="24"/>
        </w:rPr>
      </w:pPr>
      <w:r w:rsidRPr="008054AA">
        <w:rPr>
          <w:rFonts w:ascii="Arial" w:hAnsi="Arial" w:cs="Arial"/>
          <w:sz w:val="24"/>
          <w:szCs w:val="24"/>
        </w:rPr>
        <w:t xml:space="preserve">Many of the ACE </w:t>
      </w:r>
      <w:r w:rsidR="004978A9" w:rsidRPr="008054AA">
        <w:rPr>
          <w:rFonts w:ascii="Arial" w:hAnsi="Arial" w:cs="Arial"/>
          <w:sz w:val="24"/>
          <w:szCs w:val="24"/>
        </w:rPr>
        <w:t xml:space="preserve">courses </w:t>
      </w:r>
      <w:r w:rsidR="00B70A16" w:rsidRPr="008054AA">
        <w:rPr>
          <w:rFonts w:ascii="Arial" w:hAnsi="Arial" w:cs="Arial"/>
          <w:sz w:val="24"/>
          <w:szCs w:val="24"/>
        </w:rPr>
        <w:t xml:space="preserve">have a work placement element. </w:t>
      </w:r>
      <w:r w:rsidR="00AD63EA" w:rsidRPr="008054AA">
        <w:rPr>
          <w:rFonts w:ascii="Arial" w:hAnsi="Arial" w:cs="Arial"/>
          <w:sz w:val="24"/>
          <w:szCs w:val="24"/>
        </w:rPr>
        <w:t>The t</w:t>
      </w:r>
      <w:r w:rsidR="007D55EC" w:rsidRPr="008054AA">
        <w:rPr>
          <w:rFonts w:ascii="Arial" w:hAnsi="Arial" w:cs="Arial"/>
          <w:sz w:val="24"/>
          <w:szCs w:val="24"/>
        </w:rPr>
        <w:t xml:space="preserve">eam tracks </w:t>
      </w:r>
      <w:r w:rsidR="00761517" w:rsidRPr="008054AA">
        <w:rPr>
          <w:rFonts w:ascii="Arial" w:hAnsi="Arial" w:cs="Arial"/>
          <w:sz w:val="24"/>
          <w:szCs w:val="24"/>
        </w:rPr>
        <w:t>individual placements</w:t>
      </w:r>
      <w:r w:rsidR="007D55EC" w:rsidRPr="008054AA">
        <w:rPr>
          <w:rFonts w:ascii="Arial" w:hAnsi="Arial" w:cs="Arial"/>
          <w:sz w:val="24"/>
          <w:szCs w:val="24"/>
        </w:rPr>
        <w:t xml:space="preserve"> </w:t>
      </w:r>
      <w:r w:rsidR="00761517" w:rsidRPr="008054AA">
        <w:rPr>
          <w:rFonts w:ascii="Arial" w:hAnsi="Arial" w:cs="Arial"/>
          <w:sz w:val="24"/>
          <w:szCs w:val="24"/>
        </w:rPr>
        <w:t>and</w:t>
      </w:r>
      <w:r w:rsidR="007D55EC" w:rsidRPr="008054AA">
        <w:rPr>
          <w:rFonts w:ascii="Arial" w:hAnsi="Arial" w:cs="Arial"/>
          <w:sz w:val="24"/>
          <w:szCs w:val="24"/>
        </w:rPr>
        <w:t xml:space="preserve"> ultimate </w:t>
      </w:r>
      <w:r w:rsidR="00761517" w:rsidRPr="008054AA">
        <w:rPr>
          <w:rFonts w:ascii="Arial" w:hAnsi="Arial" w:cs="Arial"/>
          <w:sz w:val="24"/>
          <w:szCs w:val="24"/>
        </w:rPr>
        <w:t>destinations</w:t>
      </w:r>
      <w:r w:rsidR="007D55EC" w:rsidRPr="008054AA">
        <w:rPr>
          <w:rFonts w:ascii="Arial" w:hAnsi="Arial" w:cs="Arial"/>
          <w:sz w:val="24"/>
          <w:szCs w:val="24"/>
        </w:rPr>
        <w:t xml:space="preserve"> and </w:t>
      </w:r>
      <w:r w:rsidR="00B70A16" w:rsidRPr="008054AA">
        <w:rPr>
          <w:rFonts w:ascii="Arial" w:hAnsi="Arial" w:cs="Arial"/>
          <w:sz w:val="24"/>
          <w:szCs w:val="24"/>
        </w:rPr>
        <w:t>t</w:t>
      </w:r>
      <w:r w:rsidR="007D55EC" w:rsidRPr="008054AA">
        <w:rPr>
          <w:rFonts w:ascii="Arial" w:hAnsi="Arial" w:cs="Arial"/>
          <w:sz w:val="24"/>
          <w:szCs w:val="24"/>
        </w:rPr>
        <w:t>here has been higher success than in the past</w:t>
      </w:r>
      <w:r w:rsidR="00E72F2D" w:rsidRPr="008054AA">
        <w:rPr>
          <w:rFonts w:ascii="Arial" w:hAnsi="Arial" w:cs="Arial"/>
          <w:sz w:val="24"/>
          <w:szCs w:val="24"/>
        </w:rPr>
        <w:t>.</w:t>
      </w:r>
    </w:p>
    <w:p w14:paraId="455763D5" w14:textId="3ADD5B34" w:rsidR="00ED4966" w:rsidRPr="008054AA" w:rsidRDefault="00ED4966" w:rsidP="00854D6A">
      <w:pPr>
        <w:spacing w:after="0"/>
        <w:jc w:val="both"/>
        <w:rPr>
          <w:rFonts w:ascii="Arial" w:hAnsi="Arial" w:cs="Arial"/>
          <w:sz w:val="24"/>
          <w:szCs w:val="24"/>
        </w:rPr>
      </w:pPr>
      <w:r w:rsidRPr="008054AA">
        <w:rPr>
          <w:rFonts w:ascii="Arial" w:hAnsi="Arial" w:cs="Arial"/>
          <w:sz w:val="24"/>
          <w:szCs w:val="24"/>
        </w:rPr>
        <w:t>The team has developed a partnership with City of Edinburgh Council with the aim of increasing work opportunities for people with autism, as part of the Project Search</w:t>
      </w:r>
      <w:r w:rsidR="00593977">
        <w:rPr>
          <w:rStyle w:val="FootnoteReference"/>
          <w:rFonts w:ascii="Arial" w:hAnsi="Arial" w:cs="Arial"/>
          <w:sz w:val="24"/>
          <w:szCs w:val="24"/>
        </w:rPr>
        <w:footnoteReference w:id="1"/>
      </w:r>
      <w:r w:rsidRPr="008054AA">
        <w:rPr>
          <w:rFonts w:ascii="Arial" w:hAnsi="Arial" w:cs="Arial"/>
          <w:sz w:val="24"/>
          <w:szCs w:val="24"/>
        </w:rPr>
        <w:t xml:space="preserve"> initiative. 12 individuals on </w:t>
      </w:r>
      <w:r w:rsidRPr="008054AA">
        <w:rPr>
          <w:rFonts w:ascii="Arial" w:hAnsi="Arial" w:cs="Arial"/>
          <w:sz w:val="24"/>
          <w:szCs w:val="24"/>
        </w:rPr>
        <w:lastRenderedPageBreak/>
        <w:t>the autistic spectrum have been recruited to work and be trained at CEC. They receive 2 hours a day teaching in College by lecturers, and 6 hours’ work experience a day in a real job with the Council. Over a year, the students experience work in 3 different areas of the Council. Feedback so far suggests that the placements have been successful, with 11 out of 12 starters retained on the programme. It is anticipated that at least 5 will be offered employment.</w:t>
      </w:r>
    </w:p>
    <w:p w14:paraId="781AA5FA" w14:textId="77777777" w:rsidR="00854D6A" w:rsidRDefault="00854D6A" w:rsidP="00854D6A">
      <w:pPr>
        <w:spacing w:after="0"/>
        <w:jc w:val="both"/>
        <w:rPr>
          <w:rFonts w:ascii="Arial" w:hAnsi="Arial" w:cs="Arial"/>
          <w:sz w:val="24"/>
          <w:szCs w:val="24"/>
        </w:rPr>
      </w:pPr>
    </w:p>
    <w:p w14:paraId="3A08B751" w14:textId="791D678E" w:rsidR="007D55EC" w:rsidRDefault="00854D6A" w:rsidP="00854D6A">
      <w:pPr>
        <w:spacing w:after="0"/>
        <w:jc w:val="both"/>
        <w:rPr>
          <w:rFonts w:ascii="Arial" w:hAnsi="Arial" w:cs="Arial"/>
          <w:sz w:val="24"/>
          <w:szCs w:val="24"/>
        </w:rPr>
      </w:pPr>
      <w:r>
        <w:rPr>
          <w:rFonts w:ascii="Arial" w:hAnsi="Arial" w:cs="Arial"/>
          <w:sz w:val="24"/>
          <w:szCs w:val="24"/>
        </w:rPr>
        <w:t>In 2014</w:t>
      </w:r>
      <w:r w:rsidR="00AD261A" w:rsidRPr="008054AA">
        <w:rPr>
          <w:rFonts w:ascii="Arial" w:hAnsi="Arial" w:cs="Arial"/>
          <w:sz w:val="24"/>
          <w:szCs w:val="24"/>
        </w:rPr>
        <w:t>-15, the project will continue and expand to include Lothian Health Board as a provider of work placements.</w:t>
      </w:r>
    </w:p>
    <w:p w14:paraId="1EB8700F" w14:textId="24AFAB9E" w:rsidR="00414BCD" w:rsidRPr="008054AA" w:rsidRDefault="00414BCD" w:rsidP="00854D6A">
      <w:pPr>
        <w:spacing w:after="0"/>
        <w:jc w:val="both"/>
        <w:rPr>
          <w:rFonts w:ascii="Arial" w:hAnsi="Arial" w:cs="Arial"/>
          <w:sz w:val="24"/>
          <w:szCs w:val="24"/>
        </w:rPr>
      </w:pPr>
    </w:p>
    <w:p w14:paraId="29B9359E" w14:textId="77777777" w:rsidR="006A2F33" w:rsidRPr="006F6750" w:rsidRDefault="006A2F33" w:rsidP="00854D6A">
      <w:pPr>
        <w:jc w:val="both"/>
        <w:rPr>
          <w:rFonts w:ascii="Arial" w:hAnsi="Arial" w:cs="Arial"/>
          <w:i/>
          <w:sz w:val="24"/>
        </w:rPr>
      </w:pPr>
      <w:bookmarkStart w:id="15" w:name="WEACT"/>
      <w:r w:rsidRPr="006F6750">
        <w:rPr>
          <w:rFonts w:ascii="Arial" w:hAnsi="Arial" w:cs="Arial"/>
          <w:i/>
          <w:sz w:val="24"/>
        </w:rPr>
        <w:t>WEACT</w:t>
      </w:r>
    </w:p>
    <w:bookmarkEnd w:id="15"/>
    <w:p w14:paraId="414AC624" w14:textId="789661A2" w:rsidR="006A2F33" w:rsidRPr="008054AA" w:rsidRDefault="006A2F33" w:rsidP="00854D6A">
      <w:pPr>
        <w:jc w:val="both"/>
        <w:rPr>
          <w:rFonts w:ascii="Arial" w:hAnsi="Arial" w:cs="Arial"/>
          <w:sz w:val="24"/>
        </w:rPr>
      </w:pPr>
      <w:r w:rsidRPr="008054AA">
        <w:rPr>
          <w:rFonts w:ascii="Arial" w:hAnsi="Arial" w:cs="Arial"/>
          <w:sz w:val="24"/>
        </w:rPr>
        <w:t>WEACT is an employability project sitting within the College’s Centre for Communities. It currently delivers the City of Edinburgh Council’s Integrated Employability Service (IES) across the City. It provides direct service delivery in the South, West and Centre of the City whist its sub-contractor, Community Renewal, delivers the service in the North and East.  The IES is a central part of the City Council’s social inclusion strategy and its objectives are to engage with unemployed, excluded and disadvantaged people in the City and by developing their employability</w:t>
      </w:r>
      <w:r w:rsidR="00C76BCA" w:rsidRPr="008054AA">
        <w:rPr>
          <w:rFonts w:ascii="Arial" w:hAnsi="Arial" w:cs="Arial"/>
          <w:sz w:val="24"/>
        </w:rPr>
        <w:t>,</w:t>
      </w:r>
      <w:r w:rsidRPr="008054AA">
        <w:rPr>
          <w:rFonts w:ascii="Arial" w:hAnsi="Arial" w:cs="Arial"/>
          <w:sz w:val="24"/>
        </w:rPr>
        <w:t xml:space="preserve"> to assist them to move into work and to improve their economic and social circumstances.</w:t>
      </w:r>
    </w:p>
    <w:p w14:paraId="6CA02173" w14:textId="77777777" w:rsidR="006A2F33" w:rsidRPr="008054AA" w:rsidRDefault="006A2F33" w:rsidP="00854D6A">
      <w:pPr>
        <w:jc w:val="both"/>
        <w:rPr>
          <w:rFonts w:ascii="Arial" w:hAnsi="Arial" w:cs="Arial"/>
          <w:sz w:val="24"/>
        </w:rPr>
      </w:pPr>
      <w:r w:rsidRPr="008054AA">
        <w:rPr>
          <w:rFonts w:ascii="Arial" w:hAnsi="Arial" w:cs="Arial"/>
          <w:sz w:val="24"/>
        </w:rPr>
        <w:t>Table 1 below shows a breakdown of those that were engaged in the project during the period 1</w:t>
      </w:r>
      <w:r w:rsidRPr="008054AA">
        <w:rPr>
          <w:rFonts w:ascii="Arial" w:hAnsi="Arial" w:cs="Arial"/>
          <w:sz w:val="24"/>
          <w:vertAlign w:val="superscript"/>
        </w:rPr>
        <w:t>st</w:t>
      </w:r>
      <w:r w:rsidRPr="008054AA">
        <w:rPr>
          <w:rFonts w:ascii="Arial" w:hAnsi="Arial" w:cs="Arial"/>
          <w:sz w:val="24"/>
        </w:rPr>
        <w:t xml:space="preserve"> April 2014 to 28</w:t>
      </w:r>
      <w:r w:rsidRPr="008054AA">
        <w:rPr>
          <w:rFonts w:ascii="Arial" w:hAnsi="Arial" w:cs="Arial"/>
          <w:sz w:val="24"/>
          <w:vertAlign w:val="superscript"/>
        </w:rPr>
        <w:t>th</w:t>
      </w:r>
      <w:r w:rsidRPr="008054AA">
        <w:rPr>
          <w:rFonts w:ascii="Arial" w:hAnsi="Arial" w:cs="Arial"/>
          <w:sz w:val="24"/>
        </w:rPr>
        <w:t xml:space="preserve"> February 2015 into the main project target groups.  The total number of clients engaged during the period was 2,347 and some participants will be counted in more than one category.</w:t>
      </w:r>
    </w:p>
    <w:p w14:paraId="563038D4" w14:textId="77777777" w:rsidR="006A2F33" w:rsidRPr="00F92A84" w:rsidRDefault="006A2F33" w:rsidP="006A2F33">
      <w:pPr>
        <w:rPr>
          <w:rFonts w:ascii="Arial" w:hAnsi="Arial" w:cs="Arial"/>
          <w:b/>
        </w:rPr>
      </w:pPr>
      <w:r w:rsidRPr="00F92A84">
        <w:rPr>
          <w:rFonts w:ascii="Arial" w:hAnsi="Arial" w:cs="Arial"/>
          <w:b/>
        </w:rPr>
        <w:t>Table 1.  Target Group analysis of participants 1</w:t>
      </w:r>
      <w:r w:rsidRPr="00F92A84">
        <w:rPr>
          <w:rFonts w:ascii="Arial" w:hAnsi="Arial" w:cs="Arial"/>
          <w:b/>
          <w:vertAlign w:val="superscript"/>
        </w:rPr>
        <w:t>st</w:t>
      </w:r>
      <w:r w:rsidRPr="00F92A84">
        <w:rPr>
          <w:rFonts w:ascii="Arial" w:hAnsi="Arial" w:cs="Arial"/>
          <w:b/>
        </w:rPr>
        <w:t xml:space="preserve"> April 2014 to 28</w:t>
      </w:r>
      <w:r w:rsidRPr="00F92A84">
        <w:rPr>
          <w:rFonts w:ascii="Arial" w:hAnsi="Arial" w:cs="Arial"/>
          <w:b/>
          <w:vertAlign w:val="superscript"/>
        </w:rPr>
        <w:t>th</w:t>
      </w:r>
      <w:r w:rsidRPr="00F92A84">
        <w:rPr>
          <w:rFonts w:ascii="Arial" w:hAnsi="Arial" w:cs="Arial"/>
          <w:b/>
        </w:rPr>
        <w:t xml:space="preserve"> February 2015.</w:t>
      </w:r>
    </w:p>
    <w:tbl>
      <w:tblPr>
        <w:tblW w:w="7862" w:type="dxa"/>
        <w:tblLook w:val="04A0" w:firstRow="1" w:lastRow="0" w:firstColumn="1" w:lastColumn="0" w:noHBand="0" w:noVBand="1"/>
      </w:tblPr>
      <w:tblGrid>
        <w:gridCol w:w="5262"/>
        <w:gridCol w:w="820"/>
        <w:gridCol w:w="1044"/>
        <w:gridCol w:w="923"/>
      </w:tblGrid>
      <w:tr w:rsidR="006A2F33" w:rsidRPr="00F92A84" w14:paraId="7D475AEE" w14:textId="77777777" w:rsidTr="00414BCD">
        <w:trPr>
          <w:trHeight w:val="330"/>
        </w:trPr>
        <w:tc>
          <w:tcPr>
            <w:tcW w:w="5262" w:type="dxa"/>
            <w:tcBorders>
              <w:top w:val="single" w:sz="8" w:space="0" w:color="auto"/>
              <w:left w:val="single" w:sz="8" w:space="0" w:color="auto"/>
              <w:bottom w:val="single" w:sz="8" w:space="0" w:color="auto"/>
              <w:right w:val="single" w:sz="4" w:space="0" w:color="000000"/>
            </w:tcBorders>
            <w:shd w:val="clear" w:color="auto" w:fill="FFFFFF" w:themeFill="background1"/>
            <w:noWrap/>
            <w:vAlign w:val="bottom"/>
            <w:hideMark/>
          </w:tcPr>
          <w:p w14:paraId="13010731" w14:textId="77777777" w:rsidR="006A2F33" w:rsidRPr="00414BCD" w:rsidRDefault="006A2F33" w:rsidP="00ED4BE7">
            <w:pPr>
              <w:spacing w:after="0" w:line="240" w:lineRule="auto"/>
              <w:rPr>
                <w:rFonts w:ascii="Arial" w:eastAsia="Times New Roman" w:hAnsi="Arial" w:cs="Arial"/>
                <w:b/>
                <w:bCs/>
                <w:sz w:val="24"/>
                <w:szCs w:val="24"/>
                <w:lang w:eastAsia="en-GB"/>
              </w:rPr>
            </w:pPr>
            <w:r w:rsidRPr="00414BCD">
              <w:rPr>
                <w:rFonts w:ascii="Arial" w:eastAsia="Times New Roman" w:hAnsi="Arial" w:cs="Arial"/>
                <w:b/>
                <w:bCs/>
                <w:sz w:val="24"/>
                <w:szCs w:val="24"/>
                <w:lang w:eastAsia="en-GB"/>
              </w:rPr>
              <w:t>Target Group</w:t>
            </w:r>
          </w:p>
        </w:tc>
        <w:tc>
          <w:tcPr>
            <w:tcW w:w="820" w:type="dxa"/>
            <w:tcBorders>
              <w:top w:val="single" w:sz="8" w:space="0" w:color="auto"/>
              <w:left w:val="nil"/>
              <w:bottom w:val="single" w:sz="8" w:space="0" w:color="auto"/>
              <w:right w:val="single" w:sz="4" w:space="0" w:color="000000"/>
            </w:tcBorders>
            <w:shd w:val="clear" w:color="auto" w:fill="FFFFFF" w:themeFill="background1"/>
            <w:noWrap/>
            <w:vAlign w:val="bottom"/>
            <w:hideMark/>
          </w:tcPr>
          <w:p w14:paraId="297DA50A" w14:textId="77777777" w:rsidR="006A2F33" w:rsidRPr="00414BCD" w:rsidRDefault="006A2F33" w:rsidP="00ED4BE7">
            <w:pPr>
              <w:spacing w:after="0" w:line="240" w:lineRule="auto"/>
              <w:jc w:val="center"/>
              <w:rPr>
                <w:rFonts w:ascii="Arial" w:eastAsia="Times New Roman" w:hAnsi="Arial" w:cs="Arial"/>
                <w:b/>
                <w:bCs/>
                <w:sz w:val="24"/>
                <w:szCs w:val="24"/>
                <w:lang w:eastAsia="en-GB"/>
              </w:rPr>
            </w:pPr>
            <w:r w:rsidRPr="00414BCD">
              <w:rPr>
                <w:rFonts w:ascii="Arial" w:eastAsia="Times New Roman" w:hAnsi="Arial" w:cs="Arial"/>
                <w:b/>
                <w:bCs/>
                <w:sz w:val="24"/>
                <w:szCs w:val="24"/>
                <w:lang w:eastAsia="en-GB"/>
              </w:rPr>
              <w:t>Male</w:t>
            </w:r>
          </w:p>
        </w:tc>
        <w:tc>
          <w:tcPr>
            <w:tcW w:w="960" w:type="dxa"/>
            <w:tcBorders>
              <w:top w:val="single" w:sz="8" w:space="0" w:color="auto"/>
              <w:left w:val="nil"/>
              <w:bottom w:val="single" w:sz="8" w:space="0" w:color="auto"/>
              <w:right w:val="single" w:sz="4" w:space="0" w:color="000000"/>
            </w:tcBorders>
            <w:shd w:val="clear" w:color="auto" w:fill="FFFFFF" w:themeFill="background1"/>
            <w:noWrap/>
            <w:vAlign w:val="bottom"/>
            <w:hideMark/>
          </w:tcPr>
          <w:p w14:paraId="543139FD" w14:textId="77777777" w:rsidR="006A2F33" w:rsidRPr="00414BCD" w:rsidRDefault="006A2F33" w:rsidP="00ED4BE7">
            <w:pPr>
              <w:spacing w:after="0" w:line="240" w:lineRule="auto"/>
              <w:jc w:val="center"/>
              <w:rPr>
                <w:rFonts w:ascii="Arial" w:eastAsia="Times New Roman" w:hAnsi="Arial" w:cs="Arial"/>
                <w:b/>
                <w:bCs/>
                <w:sz w:val="24"/>
                <w:szCs w:val="24"/>
                <w:lang w:eastAsia="en-GB"/>
              </w:rPr>
            </w:pPr>
            <w:r w:rsidRPr="00414BCD">
              <w:rPr>
                <w:rFonts w:ascii="Arial" w:eastAsia="Times New Roman" w:hAnsi="Arial" w:cs="Arial"/>
                <w:b/>
                <w:bCs/>
                <w:sz w:val="24"/>
                <w:szCs w:val="24"/>
                <w:lang w:eastAsia="en-GB"/>
              </w:rPr>
              <w:t>Female</w:t>
            </w:r>
          </w:p>
        </w:tc>
        <w:tc>
          <w:tcPr>
            <w:tcW w:w="820" w:type="dxa"/>
            <w:tcBorders>
              <w:top w:val="single" w:sz="8" w:space="0" w:color="auto"/>
              <w:left w:val="nil"/>
              <w:bottom w:val="single" w:sz="8" w:space="0" w:color="auto"/>
              <w:right w:val="single" w:sz="8" w:space="0" w:color="auto"/>
            </w:tcBorders>
            <w:shd w:val="clear" w:color="auto" w:fill="FFFFFF" w:themeFill="background1"/>
            <w:noWrap/>
            <w:vAlign w:val="bottom"/>
            <w:hideMark/>
          </w:tcPr>
          <w:p w14:paraId="7F8A7214" w14:textId="77777777" w:rsidR="006A2F33" w:rsidRPr="00414BCD" w:rsidRDefault="006A2F33" w:rsidP="00ED4BE7">
            <w:pPr>
              <w:spacing w:after="0" w:line="240" w:lineRule="auto"/>
              <w:jc w:val="center"/>
              <w:rPr>
                <w:rFonts w:ascii="Arial" w:eastAsia="Times New Roman" w:hAnsi="Arial" w:cs="Arial"/>
                <w:b/>
                <w:bCs/>
                <w:sz w:val="24"/>
                <w:szCs w:val="24"/>
                <w:lang w:eastAsia="en-GB"/>
              </w:rPr>
            </w:pPr>
            <w:r w:rsidRPr="00414BCD">
              <w:rPr>
                <w:rFonts w:ascii="Arial" w:eastAsia="Times New Roman" w:hAnsi="Arial" w:cs="Arial"/>
                <w:b/>
                <w:bCs/>
                <w:sz w:val="24"/>
                <w:szCs w:val="24"/>
                <w:lang w:eastAsia="en-GB"/>
              </w:rPr>
              <w:t>Totals</w:t>
            </w:r>
          </w:p>
        </w:tc>
      </w:tr>
      <w:tr w:rsidR="006A2F33" w:rsidRPr="00F92A84" w14:paraId="1DEB2CD3" w14:textId="77777777" w:rsidTr="00414BCD">
        <w:trPr>
          <w:trHeight w:val="315"/>
        </w:trPr>
        <w:tc>
          <w:tcPr>
            <w:tcW w:w="5262" w:type="dxa"/>
            <w:tcBorders>
              <w:top w:val="nil"/>
              <w:left w:val="single" w:sz="8" w:space="0" w:color="auto"/>
              <w:bottom w:val="single" w:sz="4" w:space="0" w:color="000000"/>
              <w:right w:val="single" w:sz="4" w:space="0" w:color="000000"/>
            </w:tcBorders>
            <w:shd w:val="clear" w:color="auto" w:fill="FFFFFF" w:themeFill="background1"/>
            <w:noWrap/>
            <w:vAlign w:val="bottom"/>
            <w:hideMark/>
          </w:tcPr>
          <w:p w14:paraId="35784B6E" w14:textId="77777777" w:rsidR="006A2F33" w:rsidRPr="00414BCD" w:rsidRDefault="006A2F33" w:rsidP="00ED4BE7">
            <w:pPr>
              <w:spacing w:after="0" w:line="240" w:lineRule="auto"/>
              <w:rPr>
                <w:rFonts w:ascii="Arial" w:eastAsia="Times New Roman" w:hAnsi="Arial" w:cs="Arial"/>
                <w:sz w:val="24"/>
                <w:szCs w:val="24"/>
                <w:lang w:eastAsia="en-GB"/>
              </w:rPr>
            </w:pPr>
            <w:r w:rsidRPr="00414BCD">
              <w:rPr>
                <w:rFonts w:ascii="Arial" w:eastAsia="Times New Roman" w:hAnsi="Arial" w:cs="Arial"/>
                <w:sz w:val="24"/>
                <w:szCs w:val="24"/>
                <w:lang w:eastAsia="en-GB"/>
              </w:rPr>
              <w:t>Homeless</w:t>
            </w:r>
          </w:p>
        </w:tc>
        <w:tc>
          <w:tcPr>
            <w:tcW w:w="820" w:type="dxa"/>
            <w:tcBorders>
              <w:top w:val="nil"/>
              <w:left w:val="nil"/>
              <w:bottom w:val="single" w:sz="4" w:space="0" w:color="000000"/>
              <w:right w:val="single" w:sz="4" w:space="0" w:color="000000"/>
            </w:tcBorders>
            <w:shd w:val="clear" w:color="auto" w:fill="FFFFFF" w:themeFill="background1"/>
            <w:noWrap/>
            <w:vAlign w:val="bottom"/>
            <w:hideMark/>
          </w:tcPr>
          <w:p w14:paraId="62F2953F" w14:textId="77777777" w:rsidR="006A2F33" w:rsidRPr="00414BCD" w:rsidRDefault="006A2F33" w:rsidP="00ED4BE7">
            <w:pPr>
              <w:spacing w:after="0" w:line="240" w:lineRule="auto"/>
              <w:jc w:val="right"/>
              <w:rPr>
                <w:rFonts w:ascii="Arial" w:eastAsia="Times New Roman" w:hAnsi="Arial" w:cs="Arial"/>
                <w:sz w:val="24"/>
                <w:szCs w:val="24"/>
                <w:lang w:eastAsia="en-GB"/>
              </w:rPr>
            </w:pPr>
            <w:r w:rsidRPr="00414BCD">
              <w:rPr>
                <w:rFonts w:ascii="Arial" w:eastAsia="Times New Roman" w:hAnsi="Arial" w:cs="Arial"/>
                <w:sz w:val="24"/>
                <w:szCs w:val="24"/>
                <w:lang w:eastAsia="en-GB"/>
              </w:rPr>
              <w:t>30</w:t>
            </w:r>
          </w:p>
        </w:tc>
        <w:tc>
          <w:tcPr>
            <w:tcW w:w="960" w:type="dxa"/>
            <w:tcBorders>
              <w:top w:val="nil"/>
              <w:left w:val="nil"/>
              <w:bottom w:val="single" w:sz="4" w:space="0" w:color="000000"/>
              <w:right w:val="single" w:sz="4" w:space="0" w:color="000000"/>
            </w:tcBorders>
            <w:shd w:val="clear" w:color="auto" w:fill="FFFFFF" w:themeFill="background1"/>
            <w:noWrap/>
            <w:vAlign w:val="bottom"/>
            <w:hideMark/>
          </w:tcPr>
          <w:p w14:paraId="0F548D5F" w14:textId="77777777" w:rsidR="006A2F33" w:rsidRPr="00414BCD" w:rsidRDefault="006A2F33" w:rsidP="00ED4BE7">
            <w:pPr>
              <w:spacing w:after="0" w:line="240" w:lineRule="auto"/>
              <w:jc w:val="right"/>
              <w:rPr>
                <w:rFonts w:ascii="Arial" w:eastAsia="Times New Roman" w:hAnsi="Arial" w:cs="Arial"/>
                <w:sz w:val="24"/>
                <w:szCs w:val="24"/>
                <w:lang w:eastAsia="en-GB"/>
              </w:rPr>
            </w:pPr>
            <w:r w:rsidRPr="00414BCD">
              <w:rPr>
                <w:rFonts w:ascii="Arial" w:eastAsia="Times New Roman" w:hAnsi="Arial" w:cs="Arial"/>
                <w:sz w:val="24"/>
                <w:szCs w:val="24"/>
                <w:lang w:eastAsia="en-GB"/>
              </w:rPr>
              <w:t>14</w:t>
            </w:r>
          </w:p>
        </w:tc>
        <w:tc>
          <w:tcPr>
            <w:tcW w:w="820" w:type="dxa"/>
            <w:tcBorders>
              <w:top w:val="nil"/>
              <w:left w:val="nil"/>
              <w:bottom w:val="single" w:sz="4" w:space="0" w:color="000000"/>
              <w:right w:val="single" w:sz="8" w:space="0" w:color="auto"/>
            </w:tcBorders>
            <w:shd w:val="clear" w:color="auto" w:fill="FFFFFF" w:themeFill="background1"/>
            <w:noWrap/>
            <w:vAlign w:val="bottom"/>
            <w:hideMark/>
          </w:tcPr>
          <w:p w14:paraId="39C0362D" w14:textId="77777777" w:rsidR="006A2F33" w:rsidRPr="00414BCD" w:rsidRDefault="006A2F33" w:rsidP="00ED4BE7">
            <w:pPr>
              <w:spacing w:after="0" w:line="240" w:lineRule="auto"/>
              <w:jc w:val="right"/>
              <w:rPr>
                <w:rFonts w:ascii="Arial" w:eastAsia="Times New Roman" w:hAnsi="Arial" w:cs="Arial"/>
                <w:sz w:val="24"/>
                <w:szCs w:val="24"/>
                <w:lang w:eastAsia="en-GB"/>
              </w:rPr>
            </w:pPr>
            <w:r w:rsidRPr="00414BCD">
              <w:rPr>
                <w:rFonts w:ascii="Arial" w:eastAsia="Times New Roman" w:hAnsi="Arial" w:cs="Arial"/>
                <w:sz w:val="24"/>
                <w:szCs w:val="24"/>
                <w:lang w:eastAsia="en-GB"/>
              </w:rPr>
              <w:t>44</w:t>
            </w:r>
          </w:p>
        </w:tc>
      </w:tr>
      <w:tr w:rsidR="006A2F33" w:rsidRPr="00F92A84" w14:paraId="769C9414" w14:textId="77777777" w:rsidTr="00414BCD">
        <w:trPr>
          <w:trHeight w:val="330"/>
        </w:trPr>
        <w:tc>
          <w:tcPr>
            <w:tcW w:w="5262" w:type="dxa"/>
            <w:tcBorders>
              <w:top w:val="nil"/>
              <w:left w:val="single" w:sz="8" w:space="0" w:color="auto"/>
              <w:bottom w:val="single" w:sz="4" w:space="0" w:color="000000"/>
              <w:right w:val="single" w:sz="4" w:space="0" w:color="000000"/>
            </w:tcBorders>
            <w:shd w:val="clear" w:color="auto" w:fill="FFFFFF" w:themeFill="background1"/>
            <w:noWrap/>
            <w:vAlign w:val="bottom"/>
            <w:hideMark/>
          </w:tcPr>
          <w:p w14:paraId="62235146" w14:textId="77777777" w:rsidR="006A2F33" w:rsidRPr="00414BCD" w:rsidRDefault="006A2F33" w:rsidP="00ED4BE7">
            <w:pPr>
              <w:spacing w:after="0" w:line="240" w:lineRule="auto"/>
              <w:rPr>
                <w:rFonts w:ascii="Arial" w:eastAsia="Times New Roman" w:hAnsi="Arial" w:cs="Arial"/>
                <w:sz w:val="24"/>
                <w:szCs w:val="24"/>
                <w:lang w:eastAsia="en-GB"/>
              </w:rPr>
            </w:pPr>
            <w:r w:rsidRPr="00414BCD">
              <w:rPr>
                <w:rFonts w:ascii="Arial" w:eastAsia="Times New Roman" w:hAnsi="Arial" w:cs="Arial"/>
                <w:sz w:val="24"/>
                <w:szCs w:val="24"/>
                <w:lang w:eastAsia="en-GB"/>
              </w:rPr>
              <w:t>Lone parent</w:t>
            </w:r>
          </w:p>
        </w:tc>
        <w:tc>
          <w:tcPr>
            <w:tcW w:w="820" w:type="dxa"/>
            <w:tcBorders>
              <w:top w:val="nil"/>
              <w:left w:val="nil"/>
              <w:bottom w:val="single" w:sz="4" w:space="0" w:color="000000"/>
              <w:right w:val="single" w:sz="4" w:space="0" w:color="000000"/>
            </w:tcBorders>
            <w:shd w:val="clear" w:color="auto" w:fill="FFFFFF" w:themeFill="background1"/>
            <w:noWrap/>
            <w:vAlign w:val="bottom"/>
            <w:hideMark/>
          </w:tcPr>
          <w:p w14:paraId="7FF1D43A" w14:textId="77777777" w:rsidR="006A2F33" w:rsidRPr="00414BCD" w:rsidRDefault="006A2F33" w:rsidP="00ED4BE7">
            <w:pPr>
              <w:spacing w:after="0" w:line="240" w:lineRule="auto"/>
              <w:jc w:val="right"/>
              <w:rPr>
                <w:rFonts w:ascii="Arial" w:eastAsia="Times New Roman" w:hAnsi="Arial" w:cs="Arial"/>
                <w:sz w:val="24"/>
                <w:szCs w:val="24"/>
                <w:lang w:eastAsia="en-GB"/>
              </w:rPr>
            </w:pPr>
            <w:r w:rsidRPr="00414BCD">
              <w:rPr>
                <w:rFonts w:ascii="Arial" w:eastAsia="Times New Roman" w:hAnsi="Arial" w:cs="Arial"/>
                <w:sz w:val="24"/>
                <w:szCs w:val="24"/>
                <w:lang w:eastAsia="en-GB"/>
              </w:rPr>
              <w:t>20</w:t>
            </w:r>
          </w:p>
        </w:tc>
        <w:tc>
          <w:tcPr>
            <w:tcW w:w="960" w:type="dxa"/>
            <w:tcBorders>
              <w:top w:val="nil"/>
              <w:left w:val="nil"/>
              <w:bottom w:val="single" w:sz="4" w:space="0" w:color="000000"/>
              <w:right w:val="single" w:sz="4" w:space="0" w:color="000000"/>
            </w:tcBorders>
            <w:shd w:val="clear" w:color="auto" w:fill="FFFFFF" w:themeFill="background1"/>
            <w:noWrap/>
            <w:vAlign w:val="bottom"/>
            <w:hideMark/>
          </w:tcPr>
          <w:p w14:paraId="7B67A130" w14:textId="77777777" w:rsidR="006A2F33" w:rsidRPr="00414BCD" w:rsidRDefault="006A2F33" w:rsidP="00ED4BE7">
            <w:pPr>
              <w:spacing w:after="0" w:line="240" w:lineRule="auto"/>
              <w:jc w:val="right"/>
              <w:rPr>
                <w:rFonts w:ascii="Arial" w:eastAsia="Times New Roman" w:hAnsi="Arial" w:cs="Arial"/>
                <w:sz w:val="24"/>
                <w:szCs w:val="24"/>
                <w:lang w:eastAsia="en-GB"/>
              </w:rPr>
            </w:pPr>
            <w:r w:rsidRPr="00414BCD">
              <w:rPr>
                <w:rFonts w:ascii="Arial" w:eastAsia="Times New Roman" w:hAnsi="Arial" w:cs="Arial"/>
                <w:sz w:val="24"/>
                <w:szCs w:val="24"/>
                <w:lang w:eastAsia="en-GB"/>
              </w:rPr>
              <w:t>185</w:t>
            </w:r>
          </w:p>
        </w:tc>
        <w:tc>
          <w:tcPr>
            <w:tcW w:w="820" w:type="dxa"/>
            <w:tcBorders>
              <w:top w:val="nil"/>
              <w:left w:val="nil"/>
              <w:bottom w:val="single" w:sz="4" w:space="0" w:color="000000"/>
              <w:right w:val="single" w:sz="8" w:space="0" w:color="auto"/>
            </w:tcBorders>
            <w:shd w:val="clear" w:color="auto" w:fill="FFFFFF" w:themeFill="background1"/>
            <w:noWrap/>
            <w:vAlign w:val="bottom"/>
            <w:hideMark/>
          </w:tcPr>
          <w:p w14:paraId="519FB2D6" w14:textId="77777777" w:rsidR="006A2F33" w:rsidRPr="00414BCD" w:rsidRDefault="006A2F33" w:rsidP="00ED4BE7">
            <w:pPr>
              <w:spacing w:after="0" w:line="240" w:lineRule="auto"/>
              <w:jc w:val="right"/>
              <w:rPr>
                <w:rFonts w:ascii="Arial" w:eastAsia="Times New Roman" w:hAnsi="Arial" w:cs="Arial"/>
                <w:sz w:val="24"/>
                <w:szCs w:val="24"/>
                <w:lang w:eastAsia="en-GB"/>
              </w:rPr>
            </w:pPr>
            <w:r w:rsidRPr="00414BCD">
              <w:rPr>
                <w:rFonts w:ascii="Arial" w:eastAsia="Times New Roman" w:hAnsi="Arial" w:cs="Arial"/>
                <w:sz w:val="24"/>
                <w:szCs w:val="24"/>
                <w:lang w:eastAsia="en-GB"/>
              </w:rPr>
              <w:t>205</w:t>
            </w:r>
          </w:p>
        </w:tc>
      </w:tr>
      <w:tr w:rsidR="006A2F33" w:rsidRPr="00F92A84" w14:paraId="77568C0E" w14:textId="77777777" w:rsidTr="00414BCD">
        <w:trPr>
          <w:trHeight w:val="300"/>
        </w:trPr>
        <w:tc>
          <w:tcPr>
            <w:tcW w:w="5262" w:type="dxa"/>
            <w:tcBorders>
              <w:top w:val="nil"/>
              <w:left w:val="single" w:sz="8" w:space="0" w:color="auto"/>
              <w:bottom w:val="single" w:sz="4" w:space="0" w:color="000000"/>
              <w:right w:val="single" w:sz="4" w:space="0" w:color="000000"/>
            </w:tcBorders>
            <w:shd w:val="clear" w:color="auto" w:fill="FFFFFF" w:themeFill="background1"/>
            <w:noWrap/>
            <w:vAlign w:val="bottom"/>
            <w:hideMark/>
          </w:tcPr>
          <w:p w14:paraId="6FE9C962" w14:textId="77777777" w:rsidR="006A2F33" w:rsidRPr="00414BCD" w:rsidRDefault="006A2F33" w:rsidP="00ED4BE7">
            <w:pPr>
              <w:spacing w:after="0" w:line="240" w:lineRule="auto"/>
              <w:rPr>
                <w:rFonts w:ascii="Arial" w:eastAsia="Times New Roman" w:hAnsi="Arial" w:cs="Arial"/>
                <w:sz w:val="24"/>
                <w:szCs w:val="24"/>
                <w:lang w:eastAsia="en-GB"/>
              </w:rPr>
            </w:pPr>
            <w:r w:rsidRPr="00414BCD">
              <w:rPr>
                <w:rFonts w:ascii="Arial" w:eastAsia="Times New Roman" w:hAnsi="Arial" w:cs="Arial"/>
                <w:sz w:val="24"/>
                <w:szCs w:val="24"/>
                <w:lang w:eastAsia="en-GB"/>
              </w:rPr>
              <w:t>History of substance abuse</w:t>
            </w:r>
          </w:p>
        </w:tc>
        <w:tc>
          <w:tcPr>
            <w:tcW w:w="820" w:type="dxa"/>
            <w:tcBorders>
              <w:top w:val="nil"/>
              <w:left w:val="nil"/>
              <w:bottom w:val="single" w:sz="4" w:space="0" w:color="000000"/>
              <w:right w:val="single" w:sz="4" w:space="0" w:color="000000"/>
            </w:tcBorders>
            <w:shd w:val="clear" w:color="auto" w:fill="FFFFFF" w:themeFill="background1"/>
            <w:noWrap/>
            <w:vAlign w:val="bottom"/>
            <w:hideMark/>
          </w:tcPr>
          <w:p w14:paraId="76DFBA32" w14:textId="77777777" w:rsidR="006A2F33" w:rsidRPr="00414BCD" w:rsidRDefault="006A2F33" w:rsidP="00ED4BE7">
            <w:pPr>
              <w:spacing w:after="0" w:line="240" w:lineRule="auto"/>
              <w:jc w:val="right"/>
              <w:rPr>
                <w:rFonts w:ascii="Arial" w:eastAsia="Times New Roman" w:hAnsi="Arial" w:cs="Arial"/>
                <w:sz w:val="24"/>
                <w:szCs w:val="24"/>
                <w:lang w:eastAsia="en-GB"/>
              </w:rPr>
            </w:pPr>
            <w:r w:rsidRPr="00414BCD">
              <w:rPr>
                <w:rFonts w:ascii="Arial" w:eastAsia="Times New Roman" w:hAnsi="Arial" w:cs="Arial"/>
                <w:sz w:val="24"/>
                <w:szCs w:val="24"/>
                <w:lang w:eastAsia="en-GB"/>
              </w:rPr>
              <w:t>69</w:t>
            </w:r>
          </w:p>
        </w:tc>
        <w:tc>
          <w:tcPr>
            <w:tcW w:w="960" w:type="dxa"/>
            <w:tcBorders>
              <w:top w:val="nil"/>
              <w:left w:val="nil"/>
              <w:bottom w:val="single" w:sz="4" w:space="0" w:color="000000"/>
              <w:right w:val="single" w:sz="4" w:space="0" w:color="000000"/>
            </w:tcBorders>
            <w:shd w:val="clear" w:color="auto" w:fill="FFFFFF" w:themeFill="background1"/>
            <w:noWrap/>
            <w:vAlign w:val="bottom"/>
            <w:hideMark/>
          </w:tcPr>
          <w:p w14:paraId="7FF70B45" w14:textId="77777777" w:rsidR="006A2F33" w:rsidRPr="00414BCD" w:rsidRDefault="006A2F33" w:rsidP="00ED4BE7">
            <w:pPr>
              <w:spacing w:after="0" w:line="240" w:lineRule="auto"/>
              <w:jc w:val="right"/>
              <w:rPr>
                <w:rFonts w:ascii="Arial" w:eastAsia="Times New Roman" w:hAnsi="Arial" w:cs="Arial"/>
                <w:sz w:val="24"/>
                <w:szCs w:val="24"/>
                <w:lang w:eastAsia="en-GB"/>
              </w:rPr>
            </w:pPr>
            <w:r w:rsidRPr="00414BCD">
              <w:rPr>
                <w:rFonts w:ascii="Arial" w:eastAsia="Times New Roman" w:hAnsi="Arial" w:cs="Arial"/>
                <w:sz w:val="24"/>
                <w:szCs w:val="24"/>
                <w:lang w:eastAsia="en-GB"/>
              </w:rPr>
              <w:t>14</w:t>
            </w:r>
          </w:p>
        </w:tc>
        <w:tc>
          <w:tcPr>
            <w:tcW w:w="820" w:type="dxa"/>
            <w:tcBorders>
              <w:top w:val="nil"/>
              <w:left w:val="nil"/>
              <w:bottom w:val="single" w:sz="4" w:space="0" w:color="000000"/>
              <w:right w:val="single" w:sz="8" w:space="0" w:color="auto"/>
            </w:tcBorders>
            <w:shd w:val="clear" w:color="auto" w:fill="FFFFFF" w:themeFill="background1"/>
            <w:noWrap/>
            <w:vAlign w:val="bottom"/>
            <w:hideMark/>
          </w:tcPr>
          <w:p w14:paraId="437840B1" w14:textId="77777777" w:rsidR="006A2F33" w:rsidRPr="00414BCD" w:rsidRDefault="006A2F33" w:rsidP="00ED4BE7">
            <w:pPr>
              <w:spacing w:after="0" w:line="240" w:lineRule="auto"/>
              <w:jc w:val="right"/>
              <w:rPr>
                <w:rFonts w:ascii="Arial" w:eastAsia="Times New Roman" w:hAnsi="Arial" w:cs="Arial"/>
                <w:sz w:val="24"/>
                <w:szCs w:val="24"/>
                <w:lang w:eastAsia="en-GB"/>
              </w:rPr>
            </w:pPr>
            <w:r w:rsidRPr="00414BCD">
              <w:rPr>
                <w:rFonts w:ascii="Arial" w:eastAsia="Times New Roman" w:hAnsi="Arial" w:cs="Arial"/>
                <w:sz w:val="24"/>
                <w:szCs w:val="24"/>
                <w:lang w:eastAsia="en-GB"/>
              </w:rPr>
              <w:t>83</w:t>
            </w:r>
          </w:p>
        </w:tc>
      </w:tr>
      <w:tr w:rsidR="006A2F33" w:rsidRPr="00F92A84" w14:paraId="2E2B3BD0" w14:textId="77777777" w:rsidTr="00414BCD">
        <w:trPr>
          <w:trHeight w:val="300"/>
        </w:trPr>
        <w:tc>
          <w:tcPr>
            <w:tcW w:w="5262" w:type="dxa"/>
            <w:tcBorders>
              <w:top w:val="nil"/>
              <w:left w:val="single" w:sz="8" w:space="0" w:color="auto"/>
              <w:bottom w:val="single" w:sz="4" w:space="0" w:color="000000"/>
              <w:right w:val="single" w:sz="4" w:space="0" w:color="000000"/>
            </w:tcBorders>
            <w:shd w:val="clear" w:color="auto" w:fill="FFFFFF" w:themeFill="background1"/>
            <w:noWrap/>
            <w:vAlign w:val="bottom"/>
            <w:hideMark/>
          </w:tcPr>
          <w:p w14:paraId="4E47F969" w14:textId="77777777" w:rsidR="006A2F33" w:rsidRPr="00414BCD" w:rsidRDefault="006A2F33" w:rsidP="00ED4BE7">
            <w:pPr>
              <w:spacing w:after="0" w:line="240" w:lineRule="auto"/>
              <w:rPr>
                <w:rFonts w:ascii="Arial" w:eastAsia="Times New Roman" w:hAnsi="Arial" w:cs="Arial"/>
                <w:sz w:val="24"/>
                <w:szCs w:val="24"/>
                <w:lang w:eastAsia="en-GB"/>
              </w:rPr>
            </w:pPr>
            <w:r w:rsidRPr="00414BCD">
              <w:rPr>
                <w:rFonts w:ascii="Arial" w:eastAsia="Times New Roman" w:hAnsi="Arial" w:cs="Arial"/>
                <w:sz w:val="24"/>
                <w:szCs w:val="24"/>
                <w:lang w:eastAsia="en-GB"/>
              </w:rPr>
              <w:t>History of alcohol abuse</w:t>
            </w:r>
          </w:p>
        </w:tc>
        <w:tc>
          <w:tcPr>
            <w:tcW w:w="820" w:type="dxa"/>
            <w:tcBorders>
              <w:top w:val="nil"/>
              <w:left w:val="nil"/>
              <w:bottom w:val="single" w:sz="4" w:space="0" w:color="000000"/>
              <w:right w:val="single" w:sz="4" w:space="0" w:color="000000"/>
            </w:tcBorders>
            <w:shd w:val="clear" w:color="auto" w:fill="FFFFFF" w:themeFill="background1"/>
            <w:noWrap/>
            <w:vAlign w:val="bottom"/>
            <w:hideMark/>
          </w:tcPr>
          <w:p w14:paraId="3A380298" w14:textId="77777777" w:rsidR="006A2F33" w:rsidRPr="00414BCD" w:rsidRDefault="006A2F33" w:rsidP="00ED4BE7">
            <w:pPr>
              <w:spacing w:after="0" w:line="240" w:lineRule="auto"/>
              <w:jc w:val="right"/>
              <w:rPr>
                <w:rFonts w:ascii="Arial" w:eastAsia="Times New Roman" w:hAnsi="Arial" w:cs="Arial"/>
                <w:sz w:val="24"/>
                <w:szCs w:val="24"/>
                <w:lang w:eastAsia="en-GB"/>
              </w:rPr>
            </w:pPr>
            <w:r w:rsidRPr="00414BCD">
              <w:rPr>
                <w:rFonts w:ascii="Arial" w:eastAsia="Times New Roman" w:hAnsi="Arial" w:cs="Arial"/>
                <w:sz w:val="24"/>
                <w:szCs w:val="24"/>
                <w:lang w:eastAsia="en-GB"/>
              </w:rPr>
              <w:t>65</w:t>
            </w:r>
          </w:p>
        </w:tc>
        <w:tc>
          <w:tcPr>
            <w:tcW w:w="960" w:type="dxa"/>
            <w:tcBorders>
              <w:top w:val="nil"/>
              <w:left w:val="nil"/>
              <w:bottom w:val="single" w:sz="4" w:space="0" w:color="000000"/>
              <w:right w:val="single" w:sz="4" w:space="0" w:color="000000"/>
            </w:tcBorders>
            <w:shd w:val="clear" w:color="auto" w:fill="FFFFFF" w:themeFill="background1"/>
            <w:noWrap/>
            <w:vAlign w:val="bottom"/>
            <w:hideMark/>
          </w:tcPr>
          <w:p w14:paraId="11C845B5" w14:textId="77777777" w:rsidR="006A2F33" w:rsidRPr="00414BCD" w:rsidRDefault="006A2F33" w:rsidP="00ED4BE7">
            <w:pPr>
              <w:spacing w:after="0" w:line="240" w:lineRule="auto"/>
              <w:jc w:val="right"/>
              <w:rPr>
                <w:rFonts w:ascii="Arial" w:eastAsia="Times New Roman" w:hAnsi="Arial" w:cs="Arial"/>
                <w:sz w:val="24"/>
                <w:szCs w:val="24"/>
                <w:lang w:eastAsia="en-GB"/>
              </w:rPr>
            </w:pPr>
            <w:r w:rsidRPr="00414BCD">
              <w:rPr>
                <w:rFonts w:ascii="Arial" w:eastAsia="Times New Roman" w:hAnsi="Arial" w:cs="Arial"/>
                <w:sz w:val="24"/>
                <w:szCs w:val="24"/>
                <w:lang w:eastAsia="en-GB"/>
              </w:rPr>
              <w:t>12</w:t>
            </w:r>
          </w:p>
        </w:tc>
        <w:tc>
          <w:tcPr>
            <w:tcW w:w="820" w:type="dxa"/>
            <w:tcBorders>
              <w:top w:val="nil"/>
              <w:left w:val="nil"/>
              <w:bottom w:val="single" w:sz="4" w:space="0" w:color="000000"/>
              <w:right w:val="single" w:sz="8" w:space="0" w:color="auto"/>
            </w:tcBorders>
            <w:shd w:val="clear" w:color="auto" w:fill="FFFFFF" w:themeFill="background1"/>
            <w:noWrap/>
            <w:vAlign w:val="bottom"/>
            <w:hideMark/>
          </w:tcPr>
          <w:p w14:paraId="4B26E4FB" w14:textId="77777777" w:rsidR="006A2F33" w:rsidRPr="00414BCD" w:rsidRDefault="006A2F33" w:rsidP="00ED4BE7">
            <w:pPr>
              <w:spacing w:after="0" w:line="240" w:lineRule="auto"/>
              <w:jc w:val="right"/>
              <w:rPr>
                <w:rFonts w:ascii="Arial" w:eastAsia="Times New Roman" w:hAnsi="Arial" w:cs="Arial"/>
                <w:sz w:val="24"/>
                <w:szCs w:val="24"/>
                <w:lang w:eastAsia="en-GB"/>
              </w:rPr>
            </w:pPr>
            <w:r w:rsidRPr="00414BCD">
              <w:rPr>
                <w:rFonts w:ascii="Arial" w:eastAsia="Times New Roman" w:hAnsi="Arial" w:cs="Arial"/>
                <w:sz w:val="24"/>
                <w:szCs w:val="24"/>
                <w:lang w:eastAsia="en-GB"/>
              </w:rPr>
              <w:t>77</w:t>
            </w:r>
          </w:p>
        </w:tc>
      </w:tr>
      <w:tr w:rsidR="006A2F33" w:rsidRPr="00F92A84" w14:paraId="0185C38E" w14:textId="77777777" w:rsidTr="00414BCD">
        <w:trPr>
          <w:trHeight w:val="300"/>
        </w:trPr>
        <w:tc>
          <w:tcPr>
            <w:tcW w:w="5262" w:type="dxa"/>
            <w:tcBorders>
              <w:top w:val="nil"/>
              <w:left w:val="single" w:sz="8" w:space="0" w:color="auto"/>
              <w:bottom w:val="single" w:sz="4" w:space="0" w:color="000000"/>
              <w:right w:val="single" w:sz="4" w:space="0" w:color="000000"/>
            </w:tcBorders>
            <w:shd w:val="clear" w:color="auto" w:fill="FFFFFF" w:themeFill="background1"/>
            <w:noWrap/>
            <w:vAlign w:val="bottom"/>
            <w:hideMark/>
          </w:tcPr>
          <w:p w14:paraId="4BA2711B" w14:textId="77777777" w:rsidR="006A2F33" w:rsidRPr="00414BCD" w:rsidRDefault="006A2F33" w:rsidP="00ED4BE7">
            <w:pPr>
              <w:spacing w:after="0" w:line="240" w:lineRule="auto"/>
              <w:rPr>
                <w:rFonts w:ascii="Arial" w:eastAsia="Times New Roman" w:hAnsi="Arial" w:cs="Arial"/>
                <w:sz w:val="24"/>
                <w:szCs w:val="24"/>
                <w:lang w:eastAsia="en-GB"/>
              </w:rPr>
            </w:pPr>
            <w:r w:rsidRPr="00414BCD">
              <w:rPr>
                <w:rFonts w:ascii="Arial" w:eastAsia="Times New Roman" w:hAnsi="Arial" w:cs="Arial"/>
                <w:sz w:val="24"/>
                <w:szCs w:val="24"/>
                <w:lang w:eastAsia="en-GB"/>
              </w:rPr>
              <w:t>Literacy and numeracy issues</w:t>
            </w:r>
          </w:p>
        </w:tc>
        <w:tc>
          <w:tcPr>
            <w:tcW w:w="820" w:type="dxa"/>
            <w:tcBorders>
              <w:top w:val="nil"/>
              <w:left w:val="nil"/>
              <w:bottom w:val="single" w:sz="4" w:space="0" w:color="000000"/>
              <w:right w:val="single" w:sz="4" w:space="0" w:color="000000"/>
            </w:tcBorders>
            <w:shd w:val="clear" w:color="auto" w:fill="FFFFFF" w:themeFill="background1"/>
            <w:noWrap/>
            <w:vAlign w:val="bottom"/>
            <w:hideMark/>
          </w:tcPr>
          <w:p w14:paraId="31D9EAC8" w14:textId="77777777" w:rsidR="006A2F33" w:rsidRPr="00414BCD" w:rsidRDefault="006A2F33" w:rsidP="00ED4BE7">
            <w:pPr>
              <w:spacing w:after="0" w:line="240" w:lineRule="auto"/>
              <w:jc w:val="right"/>
              <w:rPr>
                <w:rFonts w:ascii="Arial" w:eastAsia="Times New Roman" w:hAnsi="Arial" w:cs="Arial"/>
                <w:sz w:val="24"/>
                <w:szCs w:val="24"/>
                <w:lang w:eastAsia="en-GB"/>
              </w:rPr>
            </w:pPr>
            <w:r w:rsidRPr="00414BCD">
              <w:rPr>
                <w:rFonts w:ascii="Arial" w:eastAsia="Times New Roman" w:hAnsi="Arial" w:cs="Arial"/>
                <w:sz w:val="24"/>
                <w:szCs w:val="24"/>
                <w:lang w:eastAsia="en-GB"/>
              </w:rPr>
              <w:t>70</w:t>
            </w:r>
          </w:p>
        </w:tc>
        <w:tc>
          <w:tcPr>
            <w:tcW w:w="960" w:type="dxa"/>
            <w:tcBorders>
              <w:top w:val="nil"/>
              <w:left w:val="nil"/>
              <w:bottom w:val="single" w:sz="4" w:space="0" w:color="000000"/>
              <w:right w:val="single" w:sz="4" w:space="0" w:color="000000"/>
            </w:tcBorders>
            <w:shd w:val="clear" w:color="auto" w:fill="FFFFFF" w:themeFill="background1"/>
            <w:noWrap/>
            <w:vAlign w:val="bottom"/>
            <w:hideMark/>
          </w:tcPr>
          <w:p w14:paraId="1010C98F" w14:textId="77777777" w:rsidR="006A2F33" w:rsidRPr="00414BCD" w:rsidRDefault="006A2F33" w:rsidP="00ED4BE7">
            <w:pPr>
              <w:spacing w:after="0" w:line="240" w:lineRule="auto"/>
              <w:jc w:val="right"/>
              <w:rPr>
                <w:rFonts w:ascii="Arial" w:eastAsia="Times New Roman" w:hAnsi="Arial" w:cs="Arial"/>
                <w:sz w:val="24"/>
                <w:szCs w:val="24"/>
                <w:lang w:eastAsia="en-GB"/>
              </w:rPr>
            </w:pPr>
            <w:r w:rsidRPr="00414BCD">
              <w:rPr>
                <w:rFonts w:ascii="Arial" w:eastAsia="Times New Roman" w:hAnsi="Arial" w:cs="Arial"/>
                <w:sz w:val="24"/>
                <w:szCs w:val="24"/>
                <w:lang w:eastAsia="en-GB"/>
              </w:rPr>
              <w:t>36</w:t>
            </w:r>
          </w:p>
        </w:tc>
        <w:tc>
          <w:tcPr>
            <w:tcW w:w="820" w:type="dxa"/>
            <w:tcBorders>
              <w:top w:val="nil"/>
              <w:left w:val="nil"/>
              <w:bottom w:val="single" w:sz="4" w:space="0" w:color="000000"/>
              <w:right w:val="single" w:sz="8" w:space="0" w:color="auto"/>
            </w:tcBorders>
            <w:shd w:val="clear" w:color="auto" w:fill="FFFFFF" w:themeFill="background1"/>
            <w:noWrap/>
            <w:vAlign w:val="bottom"/>
            <w:hideMark/>
          </w:tcPr>
          <w:p w14:paraId="6F1130B0" w14:textId="77777777" w:rsidR="006A2F33" w:rsidRPr="00414BCD" w:rsidRDefault="006A2F33" w:rsidP="00ED4BE7">
            <w:pPr>
              <w:spacing w:after="0" w:line="240" w:lineRule="auto"/>
              <w:jc w:val="right"/>
              <w:rPr>
                <w:rFonts w:ascii="Arial" w:eastAsia="Times New Roman" w:hAnsi="Arial" w:cs="Arial"/>
                <w:sz w:val="24"/>
                <w:szCs w:val="24"/>
                <w:lang w:eastAsia="en-GB"/>
              </w:rPr>
            </w:pPr>
            <w:r w:rsidRPr="00414BCD">
              <w:rPr>
                <w:rFonts w:ascii="Arial" w:eastAsia="Times New Roman" w:hAnsi="Arial" w:cs="Arial"/>
                <w:sz w:val="24"/>
                <w:szCs w:val="24"/>
                <w:lang w:eastAsia="en-GB"/>
              </w:rPr>
              <w:t>106</w:t>
            </w:r>
          </w:p>
        </w:tc>
      </w:tr>
      <w:tr w:rsidR="006A2F33" w:rsidRPr="00F92A84" w14:paraId="436CE2D9" w14:textId="77777777" w:rsidTr="00414BCD">
        <w:trPr>
          <w:trHeight w:val="300"/>
        </w:trPr>
        <w:tc>
          <w:tcPr>
            <w:tcW w:w="5262" w:type="dxa"/>
            <w:tcBorders>
              <w:top w:val="nil"/>
              <w:left w:val="single" w:sz="8" w:space="0" w:color="auto"/>
              <w:bottom w:val="single" w:sz="4" w:space="0" w:color="000000"/>
              <w:right w:val="single" w:sz="4" w:space="0" w:color="000000"/>
            </w:tcBorders>
            <w:shd w:val="clear" w:color="auto" w:fill="FFFFFF" w:themeFill="background1"/>
            <w:noWrap/>
            <w:vAlign w:val="bottom"/>
            <w:hideMark/>
          </w:tcPr>
          <w:p w14:paraId="03ABDC8E" w14:textId="77777777" w:rsidR="006A2F33" w:rsidRPr="00414BCD" w:rsidRDefault="006A2F33" w:rsidP="00ED4BE7">
            <w:pPr>
              <w:spacing w:after="0" w:line="240" w:lineRule="auto"/>
              <w:rPr>
                <w:rFonts w:ascii="Arial" w:eastAsia="Times New Roman" w:hAnsi="Arial" w:cs="Arial"/>
                <w:sz w:val="24"/>
                <w:szCs w:val="24"/>
                <w:lang w:eastAsia="en-GB"/>
              </w:rPr>
            </w:pPr>
            <w:r w:rsidRPr="00414BCD">
              <w:rPr>
                <w:rFonts w:ascii="Arial" w:eastAsia="Times New Roman" w:hAnsi="Arial" w:cs="Arial"/>
                <w:sz w:val="24"/>
                <w:szCs w:val="24"/>
                <w:lang w:eastAsia="en-GB"/>
              </w:rPr>
              <w:t>Disabilities</w:t>
            </w:r>
          </w:p>
        </w:tc>
        <w:tc>
          <w:tcPr>
            <w:tcW w:w="820" w:type="dxa"/>
            <w:tcBorders>
              <w:top w:val="nil"/>
              <w:left w:val="nil"/>
              <w:bottom w:val="single" w:sz="4" w:space="0" w:color="000000"/>
              <w:right w:val="single" w:sz="4" w:space="0" w:color="000000"/>
            </w:tcBorders>
            <w:shd w:val="clear" w:color="auto" w:fill="FFFFFF" w:themeFill="background1"/>
            <w:noWrap/>
            <w:vAlign w:val="bottom"/>
            <w:hideMark/>
          </w:tcPr>
          <w:p w14:paraId="7338EF61" w14:textId="77777777" w:rsidR="006A2F33" w:rsidRPr="00414BCD" w:rsidRDefault="006A2F33" w:rsidP="00ED4BE7">
            <w:pPr>
              <w:spacing w:after="0" w:line="240" w:lineRule="auto"/>
              <w:jc w:val="right"/>
              <w:rPr>
                <w:rFonts w:ascii="Arial" w:eastAsia="Times New Roman" w:hAnsi="Arial" w:cs="Arial"/>
                <w:sz w:val="24"/>
                <w:szCs w:val="24"/>
                <w:lang w:eastAsia="en-GB"/>
              </w:rPr>
            </w:pPr>
            <w:r w:rsidRPr="00414BCD">
              <w:rPr>
                <w:rFonts w:ascii="Arial" w:eastAsia="Times New Roman" w:hAnsi="Arial" w:cs="Arial"/>
                <w:sz w:val="24"/>
                <w:szCs w:val="24"/>
                <w:lang w:eastAsia="en-GB"/>
              </w:rPr>
              <w:t>32</w:t>
            </w:r>
          </w:p>
        </w:tc>
        <w:tc>
          <w:tcPr>
            <w:tcW w:w="960" w:type="dxa"/>
            <w:tcBorders>
              <w:top w:val="nil"/>
              <w:left w:val="nil"/>
              <w:bottom w:val="single" w:sz="4" w:space="0" w:color="000000"/>
              <w:right w:val="single" w:sz="4" w:space="0" w:color="000000"/>
            </w:tcBorders>
            <w:shd w:val="clear" w:color="auto" w:fill="FFFFFF" w:themeFill="background1"/>
            <w:noWrap/>
            <w:vAlign w:val="bottom"/>
            <w:hideMark/>
          </w:tcPr>
          <w:p w14:paraId="6A443FA0" w14:textId="77777777" w:rsidR="006A2F33" w:rsidRPr="00414BCD" w:rsidRDefault="006A2F33" w:rsidP="00ED4BE7">
            <w:pPr>
              <w:spacing w:after="0" w:line="240" w:lineRule="auto"/>
              <w:jc w:val="right"/>
              <w:rPr>
                <w:rFonts w:ascii="Arial" w:eastAsia="Times New Roman" w:hAnsi="Arial" w:cs="Arial"/>
                <w:sz w:val="24"/>
                <w:szCs w:val="24"/>
                <w:lang w:eastAsia="en-GB"/>
              </w:rPr>
            </w:pPr>
            <w:r w:rsidRPr="00414BCD">
              <w:rPr>
                <w:rFonts w:ascii="Arial" w:eastAsia="Times New Roman" w:hAnsi="Arial" w:cs="Arial"/>
                <w:sz w:val="24"/>
                <w:szCs w:val="24"/>
                <w:lang w:eastAsia="en-GB"/>
              </w:rPr>
              <w:t>25</w:t>
            </w:r>
          </w:p>
        </w:tc>
        <w:tc>
          <w:tcPr>
            <w:tcW w:w="820" w:type="dxa"/>
            <w:tcBorders>
              <w:top w:val="nil"/>
              <w:left w:val="nil"/>
              <w:bottom w:val="single" w:sz="4" w:space="0" w:color="000000"/>
              <w:right w:val="single" w:sz="8" w:space="0" w:color="auto"/>
            </w:tcBorders>
            <w:shd w:val="clear" w:color="auto" w:fill="FFFFFF" w:themeFill="background1"/>
            <w:noWrap/>
            <w:vAlign w:val="bottom"/>
            <w:hideMark/>
          </w:tcPr>
          <w:p w14:paraId="5749C08E" w14:textId="77777777" w:rsidR="006A2F33" w:rsidRPr="00414BCD" w:rsidRDefault="006A2F33" w:rsidP="00ED4BE7">
            <w:pPr>
              <w:spacing w:after="0" w:line="240" w:lineRule="auto"/>
              <w:jc w:val="right"/>
              <w:rPr>
                <w:rFonts w:ascii="Arial" w:eastAsia="Times New Roman" w:hAnsi="Arial" w:cs="Arial"/>
                <w:sz w:val="24"/>
                <w:szCs w:val="24"/>
                <w:lang w:eastAsia="en-GB"/>
              </w:rPr>
            </w:pPr>
            <w:r w:rsidRPr="00414BCD">
              <w:rPr>
                <w:rFonts w:ascii="Arial" w:eastAsia="Times New Roman" w:hAnsi="Arial" w:cs="Arial"/>
                <w:sz w:val="24"/>
                <w:szCs w:val="24"/>
                <w:lang w:eastAsia="en-GB"/>
              </w:rPr>
              <w:t>57</w:t>
            </w:r>
          </w:p>
        </w:tc>
      </w:tr>
      <w:tr w:rsidR="006A2F33" w:rsidRPr="00F92A84" w14:paraId="0361AA24" w14:textId="77777777" w:rsidTr="00414BCD">
        <w:trPr>
          <w:trHeight w:val="300"/>
        </w:trPr>
        <w:tc>
          <w:tcPr>
            <w:tcW w:w="5262" w:type="dxa"/>
            <w:tcBorders>
              <w:top w:val="nil"/>
              <w:left w:val="single" w:sz="8" w:space="0" w:color="auto"/>
              <w:bottom w:val="single" w:sz="4" w:space="0" w:color="000000"/>
              <w:right w:val="single" w:sz="4" w:space="0" w:color="000000"/>
            </w:tcBorders>
            <w:shd w:val="clear" w:color="auto" w:fill="FFFFFF" w:themeFill="background1"/>
            <w:noWrap/>
            <w:vAlign w:val="bottom"/>
            <w:hideMark/>
          </w:tcPr>
          <w:p w14:paraId="434781D0" w14:textId="77777777" w:rsidR="006A2F33" w:rsidRPr="00414BCD" w:rsidRDefault="006A2F33" w:rsidP="00ED4BE7">
            <w:pPr>
              <w:spacing w:after="0" w:line="240" w:lineRule="auto"/>
              <w:rPr>
                <w:rFonts w:ascii="Arial" w:eastAsia="Times New Roman" w:hAnsi="Arial" w:cs="Arial"/>
                <w:sz w:val="24"/>
                <w:szCs w:val="24"/>
                <w:lang w:eastAsia="en-GB"/>
              </w:rPr>
            </w:pPr>
            <w:r w:rsidRPr="00414BCD">
              <w:rPr>
                <w:rFonts w:ascii="Arial" w:eastAsia="Times New Roman" w:hAnsi="Arial" w:cs="Arial"/>
                <w:sz w:val="24"/>
                <w:szCs w:val="24"/>
                <w:lang w:eastAsia="en-GB"/>
              </w:rPr>
              <w:t>Mental health problems</w:t>
            </w:r>
          </w:p>
        </w:tc>
        <w:tc>
          <w:tcPr>
            <w:tcW w:w="820" w:type="dxa"/>
            <w:tcBorders>
              <w:top w:val="nil"/>
              <w:left w:val="nil"/>
              <w:bottom w:val="single" w:sz="4" w:space="0" w:color="000000"/>
              <w:right w:val="single" w:sz="4" w:space="0" w:color="000000"/>
            </w:tcBorders>
            <w:shd w:val="clear" w:color="auto" w:fill="FFFFFF" w:themeFill="background1"/>
            <w:noWrap/>
            <w:vAlign w:val="bottom"/>
            <w:hideMark/>
          </w:tcPr>
          <w:p w14:paraId="294BE061" w14:textId="77777777" w:rsidR="006A2F33" w:rsidRPr="00414BCD" w:rsidRDefault="006A2F33" w:rsidP="00ED4BE7">
            <w:pPr>
              <w:spacing w:after="0" w:line="240" w:lineRule="auto"/>
              <w:jc w:val="right"/>
              <w:rPr>
                <w:rFonts w:ascii="Arial" w:eastAsia="Times New Roman" w:hAnsi="Arial" w:cs="Arial"/>
                <w:sz w:val="24"/>
                <w:szCs w:val="24"/>
                <w:lang w:eastAsia="en-GB"/>
              </w:rPr>
            </w:pPr>
            <w:r w:rsidRPr="00414BCD">
              <w:rPr>
                <w:rFonts w:ascii="Arial" w:eastAsia="Times New Roman" w:hAnsi="Arial" w:cs="Arial"/>
                <w:sz w:val="24"/>
                <w:szCs w:val="24"/>
                <w:lang w:eastAsia="en-GB"/>
              </w:rPr>
              <w:t>76</w:t>
            </w:r>
          </w:p>
        </w:tc>
        <w:tc>
          <w:tcPr>
            <w:tcW w:w="960" w:type="dxa"/>
            <w:tcBorders>
              <w:top w:val="nil"/>
              <w:left w:val="nil"/>
              <w:bottom w:val="single" w:sz="4" w:space="0" w:color="000000"/>
              <w:right w:val="single" w:sz="4" w:space="0" w:color="000000"/>
            </w:tcBorders>
            <w:shd w:val="clear" w:color="auto" w:fill="FFFFFF" w:themeFill="background1"/>
            <w:noWrap/>
            <w:vAlign w:val="bottom"/>
            <w:hideMark/>
          </w:tcPr>
          <w:p w14:paraId="5EEBBE94" w14:textId="77777777" w:rsidR="006A2F33" w:rsidRPr="00414BCD" w:rsidRDefault="006A2F33" w:rsidP="00ED4BE7">
            <w:pPr>
              <w:spacing w:after="0" w:line="240" w:lineRule="auto"/>
              <w:jc w:val="right"/>
              <w:rPr>
                <w:rFonts w:ascii="Arial" w:eastAsia="Times New Roman" w:hAnsi="Arial" w:cs="Arial"/>
                <w:sz w:val="24"/>
                <w:szCs w:val="24"/>
                <w:lang w:eastAsia="en-GB"/>
              </w:rPr>
            </w:pPr>
            <w:r w:rsidRPr="00414BCD">
              <w:rPr>
                <w:rFonts w:ascii="Arial" w:eastAsia="Times New Roman" w:hAnsi="Arial" w:cs="Arial"/>
                <w:sz w:val="24"/>
                <w:szCs w:val="24"/>
                <w:lang w:eastAsia="en-GB"/>
              </w:rPr>
              <w:t>57</w:t>
            </w:r>
          </w:p>
        </w:tc>
        <w:tc>
          <w:tcPr>
            <w:tcW w:w="820" w:type="dxa"/>
            <w:tcBorders>
              <w:top w:val="nil"/>
              <w:left w:val="nil"/>
              <w:bottom w:val="single" w:sz="4" w:space="0" w:color="000000"/>
              <w:right w:val="single" w:sz="8" w:space="0" w:color="auto"/>
            </w:tcBorders>
            <w:shd w:val="clear" w:color="auto" w:fill="FFFFFF" w:themeFill="background1"/>
            <w:noWrap/>
            <w:vAlign w:val="bottom"/>
            <w:hideMark/>
          </w:tcPr>
          <w:p w14:paraId="14FB2FB3" w14:textId="77777777" w:rsidR="006A2F33" w:rsidRPr="00414BCD" w:rsidRDefault="006A2F33" w:rsidP="00ED4BE7">
            <w:pPr>
              <w:spacing w:after="0" w:line="240" w:lineRule="auto"/>
              <w:jc w:val="right"/>
              <w:rPr>
                <w:rFonts w:ascii="Arial" w:eastAsia="Times New Roman" w:hAnsi="Arial" w:cs="Arial"/>
                <w:sz w:val="24"/>
                <w:szCs w:val="24"/>
                <w:lang w:eastAsia="en-GB"/>
              </w:rPr>
            </w:pPr>
            <w:r w:rsidRPr="00414BCD">
              <w:rPr>
                <w:rFonts w:ascii="Arial" w:eastAsia="Times New Roman" w:hAnsi="Arial" w:cs="Arial"/>
                <w:sz w:val="24"/>
                <w:szCs w:val="24"/>
                <w:lang w:eastAsia="en-GB"/>
              </w:rPr>
              <w:t>133</w:t>
            </w:r>
          </w:p>
        </w:tc>
      </w:tr>
      <w:tr w:rsidR="006A2F33" w:rsidRPr="00F92A84" w14:paraId="0ACDD2AA" w14:textId="77777777" w:rsidTr="00414BCD">
        <w:trPr>
          <w:trHeight w:val="315"/>
        </w:trPr>
        <w:tc>
          <w:tcPr>
            <w:tcW w:w="5262" w:type="dxa"/>
            <w:tcBorders>
              <w:top w:val="nil"/>
              <w:left w:val="single" w:sz="8" w:space="0" w:color="auto"/>
              <w:bottom w:val="single" w:sz="4" w:space="0" w:color="000000"/>
              <w:right w:val="single" w:sz="4" w:space="0" w:color="000000"/>
            </w:tcBorders>
            <w:shd w:val="clear" w:color="auto" w:fill="FFFFFF" w:themeFill="background1"/>
            <w:noWrap/>
            <w:vAlign w:val="bottom"/>
            <w:hideMark/>
          </w:tcPr>
          <w:p w14:paraId="54C8DED3" w14:textId="77777777" w:rsidR="006A2F33" w:rsidRPr="00414BCD" w:rsidRDefault="006A2F33" w:rsidP="00ED4BE7">
            <w:pPr>
              <w:spacing w:after="0" w:line="240" w:lineRule="auto"/>
              <w:rPr>
                <w:rFonts w:ascii="Arial" w:eastAsia="Times New Roman" w:hAnsi="Arial" w:cs="Arial"/>
                <w:sz w:val="24"/>
                <w:szCs w:val="24"/>
                <w:lang w:eastAsia="en-GB"/>
              </w:rPr>
            </w:pPr>
            <w:r w:rsidRPr="00414BCD">
              <w:rPr>
                <w:rFonts w:ascii="Arial" w:eastAsia="Times New Roman" w:hAnsi="Arial" w:cs="Arial"/>
                <w:sz w:val="24"/>
                <w:szCs w:val="24"/>
                <w:lang w:eastAsia="en-GB"/>
              </w:rPr>
              <w:t>Family/caring responsibilities</w:t>
            </w:r>
          </w:p>
        </w:tc>
        <w:tc>
          <w:tcPr>
            <w:tcW w:w="820" w:type="dxa"/>
            <w:tcBorders>
              <w:top w:val="nil"/>
              <w:left w:val="nil"/>
              <w:bottom w:val="single" w:sz="4" w:space="0" w:color="000000"/>
              <w:right w:val="single" w:sz="4" w:space="0" w:color="000000"/>
            </w:tcBorders>
            <w:shd w:val="clear" w:color="auto" w:fill="FFFFFF" w:themeFill="background1"/>
            <w:noWrap/>
            <w:vAlign w:val="bottom"/>
            <w:hideMark/>
          </w:tcPr>
          <w:p w14:paraId="391923E3" w14:textId="77777777" w:rsidR="006A2F33" w:rsidRPr="00414BCD" w:rsidRDefault="006A2F33" w:rsidP="00ED4BE7">
            <w:pPr>
              <w:spacing w:after="0" w:line="240" w:lineRule="auto"/>
              <w:jc w:val="right"/>
              <w:rPr>
                <w:rFonts w:ascii="Arial" w:eastAsia="Times New Roman" w:hAnsi="Arial" w:cs="Arial"/>
                <w:sz w:val="24"/>
                <w:szCs w:val="24"/>
                <w:lang w:eastAsia="en-GB"/>
              </w:rPr>
            </w:pPr>
            <w:r w:rsidRPr="00414BCD">
              <w:rPr>
                <w:rFonts w:ascii="Arial" w:eastAsia="Times New Roman" w:hAnsi="Arial" w:cs="Arial"/>
                <w:sz w:val="24"/>
                <w:szCs w:val="24"/>
                <w:lang w:eastAsia="en-GB"/>
              </w:rPr>
              <w:t>75</w:t>
            </w:r>
          </w:p>
        </w:tc>
        <w:tc>
          <w:tcPr>
            <w:tcW w:w="960" w:type="dxa"/>
            <w:tcBorders>
              <w:top w:val="nil"/>
              <w:left w:val="nil"/>
              <w:bottom w:val="single" w:sz="4" w:space="0" w:color="000000"/>
              <w:right w:val="single" w:sz="4" w:space="0" w:color="000000"/>
            </w:tcBorders>
            <w:shd w:val="clear" w:color="auto" w:fill="FFFFFF" w:themeFill="background1"/>
            <w:noWrap/>
            <w:vAlign w:val="bottom"/>
            <w:hideMark/>
          </w:tcPr>
          <w:p w14:paraId="14829023" w14:textId="77777777" w:rsidR="006A2F33" w:rsidRPr="00414BCD" w:rsidRDefault="006A2F33" w:rsidP="00ED4BE7">
            <w:pPr>
              <w:spacing w:after="0" w:line="240" w:lineRule="auto"/>
              <w:jc w:val="right"/>
              <w:rPr>
                <w:rFonts w:ascii="Arial" w:eastAsia="Times New Roman" w:hAnsi="Arial" w:cs="Arial"/>
                <w:sz w:val="24"/>
                <w:szCs w:val="24"/>
                <w:lang w:eastAsia="en-GB"/>
              </w:rPr>
            </w:pPr>
            <w:r w:rsidRPr="00414BCD">
              <w:rPr>
                <w:rFonts w:ascii="Arial" w:eastAsia="Times New Roman" w:hAnsi="Arial" w:cs="Arial"/>
                <w:sz w:val="24"/>
                <w:szCs w:val="24"/>
                <w:lang w:eastAsia="en-GB"/>
              </w:rPr>
              <w:t>169</w:t>
            </w:r>
          </w:p>
        </w:tc>
        <w:tc>
          <w:tcPr>
            <w:tcW w:w="820" w:type="dxa"/>
            <w:tcBorders>
              <w:top w:val="nil"/>
              <w:left w:val="nil"/>
              <w:bottom w:val="single" w:sz="4" w:space="0" w:color="000000"/>
              <w:right w:val="single" w:sz="8" w:space="0" w:color="auto"/>
            </w:tcBorders>
            <w:shd w:val="clear" w:color="auto" w:fill="FFFFFF" w:themeFill="background1"/>
            <w:noWrap/>
            <w:vAlign w:val="bottom"/>
            <w:hideMark/>
          </w:tcPr>
          <w:p w14:paraId="6FE04BEE" w14:textId="77777777" w:rsidR="006A2F33" w:rsidRPr="00414BCD" w:rsidRDefault="006A2F33" w:rsidP="00ED4BE7">
            <w:pPr>
              <w:spacing w:after="0" w:line="240" w:lineRule="auto"/>
              <w:jc w:val="right"/>
              <w:rPr>
                <w:rFonts w:ascii="Arial" w:eastAsia="Times New Roman" w:hAnsi="Arial" w:cs="Arial"/>
                <w:sz w:val="24"/>
                <w:szCs w:val="24"/>
                <w:lang w:eastAsia="en-GB"/>
              </w:rPr>
            </w:pPr>
            <w:r w:rsidRPr="00414BCD">
              <w:rPr>
                <w:rFonts w:ascii="Arial" w:eastAsia="Times New Roman" w:hAnsi="Arial" w:cs="Arial"/>
                <w:sz w:val="24"/>
                <w:szCs w:val="24"/>
                <w:lang w:eastAsia="en-GB"/>
              </w:rPr>
              <w:t>244</w:t>
            </w:r>
          </w:p>
        </w:tc>
      </w:tr>
      <w:tr w:rsidR="006A2F33" w:rsidRPr="00F92A84" w14:paraId="3E7FE31C" w14:textId="77777777" w:rsidTr="00414BCD">
        <w:trPr>
          <w:trHeight w:val="300"/>
        </w:trPr>
        <w:tc>
          <w:tcPr>
            <w:tcW w:w="5262" w:type="dxa"/>
            <w:tcBorders>
              <w:top w:val="nil"/>
              <w:left w:val="single" w:sz="8" w:space="0" w:color="auto"/>
              <w:bottom w:val="single" w:sz="4" w:space="0" w:color="000000"/>
              <w:right w:val="single" w:sz="4" w:space="0" w:color="000000"/>
            </w:tcBorders>
            <w:shd w:val="clear" w:color="auto" w:fill="FFFFFF" w:themeFill="background1"/>
            <w:noWrap/>
            <w:vAlign w:val="bottom"/>
            <w:hideMark/>
          </w:tcPr>
          <w:p w14:paraId="15177823" w14:textId="77777777" w:rsidR="006A2F33" w:rsidRPr="00414BCD" w:rsidRDefault="006A2F33" w:rsidP="00ED4BE7">
            <w:pPr>
              <w:spacing w:after="0" w:line="240" w:lineRule="auto"/>
              <w:rPr>
                <w:rFonts w:ascii="Arial" w:eastAsia="Times New Roman" w:hAnsi="Arial" w:cs="Arial"/>
                <w:sz w:val="24"/>
                <w:szCs w:val="24"/>
                <w:lang w:eastAsia="en-GB"/>
              </w:rPr>
            </w:pPr>
            <w:r w:rsidRPr="00414BCD">
              <w:rPr>
                <w:rFonts w:ascii="Arial" w:eastAsia="Times New Roman" w:hAnsi="Arial" w:cs="Arial"/>
                <w:sz w:val="24"/>
                <w:szCs w:val="24"/>
                <w:lang w:eastAsia="en-GB"/>
              </w:rPr>
              <w:t>Economically Inactive</w:t>
            </w:r>
          </w:p>
        </w:tc>
        <w:tc>
          <w:tcPr>
            <w:tcW w:w="820" w:type="dxa"/>
            <w:tcBorders>
              <w:top w:val="nil"/>
              <w:left w:val="nil"/>
              <w:bottom w:val="single" w:sz="4" w:space="0" w:color="000000"/>
              <w:right w:val="single" w:sz="4" w:space="0" w:color="000000"/>
            </w:tcBorders>
            <w:shd w:val="clear" w:color="auto" w:fill="FFFFFF" w:themeFill="background1"/>
            <w:noWrap/>
            <w:vAlign w:val="bottom"/>
            <w:hideMark/>
          </w:tcPr>
          <w:p w14:paraId="406888EB" w14:textId="77777777" w:rsidR="006A2F33" w:rsidRPr="00414BCD" w:rsidRDefault="006A2F33" w:rsidP="00ED4BE7">
            <w:pPr>
              <w:spacing w:after="0" w:line="240" w:lineRule="auto"/>
              <w:jc w:val="right"/>
              <w:rPr>
                <w:rFonts w:ascii="Arial" w:eastAsia="Times New Roman" w:hAnsi="Arial" w:cs="Arial"/>
                <w:sz w:val="24"/>
                <w:szCs w:val="24"/>
                <w:lang w:eastAsia="en-GB"/>
              </w:rPr>
            </w:pPr>
            <w:r w:rsidRPr="00414BCD">
              <w:rPr>
                <w:rFonts w:ascii="Arial" w:eastAsia="Times New Roman" w:hAnsi="Arial" w:cs="Arial"/>
                <w:sz w:val="24"/>
                <w:szCs w:val="24"/>
                <w:lang w:eastAsia="en-GB"/>
              </w:rPr>
              <w:t>111</w:t>
            </w:r>
          </w:p>
        </w:tc>
        <w:tc>
          <w:tcPr>
            <w:tcW w:w="960" w:type="dxa"/>
            <w:tcBorders>
              <w:top w:val="nil"/>
              <w:left w:val="nil"/>
              <w:bottom w:val="single" w:sz="4" w:space="0" w:color="000000"/>
              <w:right w:val="single" w:sz="4" w:space="0" w:color="000000"/>
            </w:tcBorders>
            <w:shd w:val="clear" w:color="auto" w:fill="FFFFFF" w:themeFill="background1"/>
            <w:noWrap/>
            <w:vAlign w:val="bottom"/>
            <w:hideMark/>
          </w:tcPr>
          <w:p w14:paraId="05596DAD" w14:textId="77777777" w:rsidR="006A2F33" w:rsidRPr="00414BCD" w:rsidRDefault="006A2F33" w:rsidP="00ED4BE7">
            <w:pPr>
              <w:spacing w:after="0" w:line="240" w:lineRule="auto"/>
              <w:jc w:val="right"/>
              <w:rPr>
                <w:rFonts w:ascii="Arial" w:eastAsia="Times New Roman" w:hAnsi="Arial" w:cs="Arial"/>
                <w:sz w:val="24"/>
                <w:szCs w:val="24"/>
                <w:lang w:eastAsia="en-GB"/>
              </w:rPr>
            </w:pPr>
            <w:r w:rsidRPr="00414BCD">
              <w:rPr>
                <w:rFonts w:ascii="Arial" w:eastAsia="Times New Roman" w:hAnsi="Arial" w:cs="Arial"/>
                <w:sz w:val="24"/>
                <w:szCs w:val="24"/>
                <w:lang w:eastAsia="en-GB"/>
              </w:rPr>
              <w:t>84</w:t>
            </w:r>
          </w:p>
        </w:tc>
        <w:tc>
          <w:tcPr>
            <w:tcW w:w="820" w:type="dxa"/>
            <w:tcBorders>
              <w:top w:val="nil"/>
              <w:left w:val="nil"/>
              <w:bottom w:val="single" w:sz="4" w:space="0" w:color="000000"/>
              <w:right w:val="single" w:sz="8" w:space="0" w:color="auto"/>
            </w:tcBorders>
            <w:shd w:val="clear" w:color="auto" w:fill="FFFFFF" w:themeFill="background1"/>
            <w:noWrap/>
            <w:vAlign w:val="bottom"/>
            <w:hideMark/>
          </w:tcPr>
          <w:p w14:paraId="52D13234" w14:textId="77777777" w:rsidR="006A2F33" w:rsidRPr="00414BCD" w:rsidRDefault="006A2F33" w:rsidP="00ED4BE7">
            <w:pPr>
              <w:spacing w:after="0" w:line="240" w:lineRule="auto"/>
              <w:jc w:val="right"/>
              <w:rPr>
                <w:rFonts w:ascii="Arial" w:eastAsia="Times New Roman" w:hAnsi="Arial" w:cs="Arial"/>
                <w:sz w:val="24"/>
                <w:szCs w:val="24"/>
                <w:lang w:eastAsia="en-GB"/>
              </w:rPr>
            </w:pPr>
            <w:r w:rsidRPr="00414BCD">
              <w:rPr>
                <w:rFonts w:ascii="Arial" w:eastAsia="Times New Roman" w:hAnsi="Arial" w:cs="Arial"/>
                <w:sz w:val="24"/>
                <w:szCs w:val="24"/>
                <w:lang w:eastAsia="en-GB"/>
              </w:rPr>
              <w:t>195</w:t>
            </w:r>
          </w:p>
        </w:tc>
      </w:tr>
      <w:tr w:rsidR="006A2F33" w:rsidRPr="00F92A84" w14:paraId="0040C2AF" w14:textId="77777777" w:rsidTr="00414BCD">
        <w:trPr>
          <w:trHeight w:val="300"/>
        </w:trPr>
        <w:tc>
          <w:tcPr>
            <w:tcW w:w="5262" w:type="dxa"/>
            <w:tcBorders>
              <w:top w:val="nil"/>
              <w:left w:val="single" w:sz="8" w:space="0" w:color="auto"/>
              <w:bottom w:val="single" w:sz="4" w:space="0" w:color="000000"/>
              <w:right w:val="single" w:sz="4" w:space="0" w:color="000000"/>
            </w:tcBorders>
            <w:shd w:val="clear" w:color="auto" w:fill="FFFFFF" w:themeFill="background1"/>
            <w:noWrap/>
            <w:vAlign w:val="bottom"/>
            <w:hideMark/>
          </w:tcPr>
          <w:p w14:paraId="4B388A6E" w14:textId="77777777" w:rsidR="006A2F33" w:rsidRPr="00414BCD" w:rsidRDefault="006A2F33" w:rsidP="00ED4BE7">
            <w:pPr>
              <w:spacing w:after="0" w:line="240" w:lineRule="auto"/>
              <w:rPr>
                <w:rFonts w:ascii="Arial" w:eastAsia="Times New Roman" w:hAnsi="Arial" w:cs="Arial"/>
                <w:sz w:val="24"/>
                <w:szCs w:val="24"/>
                <w:lang w:eastAsia="en-GB"/>
              </w:rPr>
            </w:pPr>
            <w:r w:rsidRPr="00414BCD">
              <w:rPr>
                <w:rFonts w:ascii="Arial" w:eastAsia="Times New Roman" w:hAnsi="Arial" w:cs="Arial"/>
                <w:sz w:val="24"/>
                <w:szCs w:val="24"/>
                <w:lang w:eastAsia="en-GB"/>
              </w:rPr>
              <w:t>Criminal record</w:t>
            </w:r>
          </w:p>
        </w:tc>
        <w:tc>
          <w:tcPr>
            <w:tcW w:w="820" w:type="dxa"/>
            <w:tcBorders>
              <w:top w:val="nil"/>
              <w:left w:val="nil"/>
              <w:bottom w:val="single" w:sz="4" w:space="0" w:color="000000"/>
              <w:right w:val="single" w:sz="4" w:space="0" w:color="000000"/>
            </w:tcBorders>
            <w:shd w:val="clear" w:color="auto" w:fill="FFFFFF" w:themeFill="background1"/>
            <w:noWrap/>
            <w:vAlign w:val="bottom"/>
            <w:hideMark/>
          </w:tcPr>
          <w:p w14:paraId="53236EF5" w14:textId="77777777" w:rsidR="006A2F33" w:rsidRPr="00414BCD" w:rsidRDefault="006A2F33" w:rsidP="00ED4BE7">
            <w:pPr>
              <w:spacing w:after="0" w:line="240" w:lineRule="auto"/>
              <w:jc w:val="right"/>
              <w:rPr>
                <w:rFonts w:ascii="Arial" w:eastAsia="Times New Roman" w:hAnsi="Arial" w:cs="Arial"/>
                <w:sz w:val="24"/>
                <w:szCs w:val="24"/>
                <w:lang w:eastAsia="en-GB"/>
              </w:rPr>
            </w:pPr>
            <w:r w:rsidRPr="00414BCD">
              <w:rPr>
                <w:rFonts w:ascii="Arial" w:eastAsia="Times New Roman" w:hAnsi="Arial" w:cs="Arial"/>
                <w:sz w:val="24"/>
                <w:szCs w:val="24"/>
                <w:lang w:eastAsia="en-GB"/>
              </w:rPr>
              <w:t>143</w:t>
            </w:r>
          </w:p>
        </w:tc>
        <w:tc>
          <w:tcPr>
            <w:tcW w:w="960" w:type="dxa"/>
            <w:tcBorders>
              <w:top w:val="nil"/>
              <w:left w:val="nil"/>
              <w:bottom w:val="single" w:sz="4" w:space="0" w:color="000000"/>
              <w:right w:val="single" w:sz="4" w:space="0" w:color="000000"/>
            </w:tcBorders>
            <w:shd w:val="clear" w:color="auto" w:fill="FFFFFF" w:themeFill="background1"/>
            <w:noWrap/>
            <w:vAlign w:val="bottom"/>
            <w:hideMark/>
          </w:tcPr>
          <w:p w14:paraId="11649468" w14:textId="77777777" w:rsidR="006A2F33" w:rsidRPr="00414BCD" w:rsidRDefault="006A2F33" w:rsidP="00ED4BE7">
            <w:pPr>
              <w:spacing w:after="0" w:line="240" w:lineRule="auto"/>
              <w:jc w:val="right"/>
              <w:rPr>
                <w:rFonts w:ascii="Arial" w:eastAsia="Times New Roman" w:hAnsi="Arial" w:cs="Arial"/>
                <w:sz w:val="24"/>
                <w:szCs w:val="24"/>
                <w:lang w:eastAsia="en-GB"/>
              </w:rPr>
            </w:pPr>
            <w:r w:rsidRPr="00414BCD">
              <w:rPr>
                <w:rFonts w:ascii="Arial" w:eastAsia="Times New Roman" w:hAnsi="Arial" w:cs="Arial"/>
                <w:sz w:val="24"/>
                <w:szCs w:val="24"/>
                <w:lang w:eastAsia="en-GB"/>
              </w:rPr>
              <w:t>27</w:t>
            </w:r>
          </w:p>
        </w:tc>
        <w:tc>
          <w:tcPr>
            <w:tcW w:w="820" w:type="dxa"/>
            <w:tcBorders>
              <w:top w:val="nil"/>
              <w:left w:val="nil"/>
              <w:bottom w:val="single" w:sz="4" w:space="0" w:color="000000"/>
              <w:right w:val="single" w:sz="8" w:space="0" w:color="auto"/>
            </w:tcBorders>
            <w:shd w:val="clear" w:color="auto" w:fill="FFFFFF" w:themeFill="background1"/>
            <w:noWrap/>
            <w:vAlign w:val="bottom"/>
            <w:hideMark/>
          </w:tcPr>
          <w:p w14:paraId="5A9E26BB" w14:textId="77777777" w:rsidR="006A2F33" w:rsidRPr="00414BCD" w:rsidRDefault="006A2F33" w:rsidP="00ED4BE7">
            <w:pPr>
              <w:spacing w:after="0" w:line="240" w:lineRule="auto"/>
              <w:jc w:val="right"/>
              <w:rPr>
                <w:rFonts w:ascii="Arial" w:eastAsia="Times New Roman" w:hAnsi="Arial" w:cs="Arial"/>
                <w:sz w:val="24"/>
                <w:szCs w:val="24"/>
                <w:lang w:eastAsia="en-GB"/>
              </w:rPr>
            </w:pPr>
            <w:r w:rsidRPr="00414BCD">
              <w:rPr>
                <w:rFonts w:ascii="Arial" w:eastAsia="Times New Roman" w:hAnsi="Arial" w:cs="Arial"/>
                <w:sz w:val="24"/>
                <w:szCs w:val="24"/>
                <w:lang w:eastAsia="en-GB"/>
              </w:rPr>
              <w:t>170</w:t>
            </w:r>
          </w:p>
        </w:tc>
      </w:tr>
      <w:tr w:rsidR="006A2F33" w:rsidRPr="00F92A84" w14:paraId="17B37329" w14:textId="77777777" w:rsidTr="00414BCD">
        <w:trPr>
          <w:trHeight w:val="300"/>
        </w:trPr>
        <w:tc>
          <w:tcPr>
            <w:tcW w:w="5262" w:type="dxa"/>
            <w:tcBorders>
              <w:top w:val="nil"/>
              <w:left w:val="single" w:sz="8" w:space="0" w:color="auto"/>
              <w:bottom w:val="single" w:sz="4" w:space="0" w:color="000000"/>
              <w:right w:val="single" w:sz="4" w:space="0" w:color="000000"/>
            </w:tcBorders>
            <w:shd w:val="clear" w:color="auto" w:fill="FFFFFF" w:themeFill="background1"/>
            <w:noWrap/>
            <w:vAlign w:val="bottom"/>
            <w:hideMark/>
          </w:tcPr>
          <w:p w14:paraId="4F795285" w14:textId="77777777" w:rsidR="006A2F33" w:rsidRPr="00414BCD" w:rsidRDefault="006A2F33" w:rsidP="00ED4BE7">
            <w:pPr>
              <w:spacing w:after="0" w:line="240" w:lineRule="auto"/>
              <w:rPr>
                <w:rFonts w:ascii="Arial" w:eastAsia="Times New Roman" w:hAnsi="Arial" w:cs="Arial"/>
                <w:sz w:val="24"/>
                <w:szCs w:val="24"/>
                <w:lang w:eastAsia="en-GB"/>
              </w:rPr>
            </w:pPr>
            <w:r w:rsidRPr="00414BCD">
              <w:rPr>
                <w:rFonts w:ascii="Arial" w:eastAsia="Times New Roman" w:hAnsi="Arial" w:cs="Arial"/>
                <w:sz w:val="24"/>
                <w:szCs w:val="24"/>
                <w:lang w:eastAsia="en-GB"/>
              </w:rPr>
              <w:t>No qualifications</w:t>
            </w:r>
          </w:p>
        </w:tc>
        <w:tc>
          <w:tcPr>
            <w:tcW w:w="820" w:type="dxa"/>
            <w:tcBorders>
              <w:top w:val="nil"/>
              <w:left w:val="nil"/>
              <w:bottom w:val="single" w:sz="4" w:space="0" w:color="000000"/>
              <w:right w:val="single" w:sz="4" w:space="0" w:color="000000"/>
            </w:tcBorders>
            <w:shd w:val="clear" w:color="auto" w:fill="FFFFFF" w:themeFill="background1"/>
            <w:noWrap/>
            <w:vAlign w:val="bottom"/>
            <w:hideMark/>
          </w:tcPr>
          <w:p w14:paraId="7C5F92D4" w14:textId="77777777" w:rsidR="006A2F33" w:rsidRPr="00414BCD" w:rsidRDefault="006A2F33" w:rsidP="00ED4BE7">
            <w:pPr>
              <w:spacing w:after="0" w:line="240" w:lineRule="auto"/>
              <w:jc w:val="right"/>
              <w:rPr>
                <w:rFonts w:ascii="Arial" w:eastAsia="Times New Roman" w:hAnsi="Arial" w:cs="Arial"/>
                <w:sz w:val="24"/>
                <w:szCs w:val="24"/>
                <w:lang w:eastAsia="en-GB"/>
              </w:rPr>
            </w:pPr>
            <w:r w:rsidRPr="00414BCD">
              <w:rPr>
                <w:rFonts w:ascii="Arial" w:eastAsia="Times New Roman" w:hAnsi="Arial" w:cs="Arial"/>
                <w:sz w:val="24"/>
                <w:szCs w:val="24"/>
                <w:lang w:eastAsia="en-GB"/>
              </w:rPr>
              <w:t>374</w:t>
            </w:r>
          </w:p>
        </w:tc>
        <w:tc>
          <w:tcPr>
            <w:tcW w:w="960" w:type="dxa"/>
            <w:tcBorders>
              <w:top w:val="nil"/>
              <w:left w:val="nil"/>
              <w:bottom w:val="single" w:sz="4" w:space="0" w:color="000000"/>
              <w:right w:val="single" w:sz="4" w:space="0" w:color="000000"/>
            </w:tcBorders>
            <w:shd w:val="clear" w:color="auto" w:fill="FFFFFF" w:themeFill="background1"/>
            <w:noWrap/>
            <w:vAlign w:val="bottom"/>
            <w:hideMark/>
          </w:tcPr>
          <w:p w14:paraId="7990C76C" w14:textId="77777777" w:rsidR="006A2F33" w:rsidRPr="00414BCD" w:rsidRDefault="006A2F33" w:rsidP="00ED4BE7">
            <w:pPr>
              <w:spacing w:after="0" w:line="240" w:lineRule="auto"/>
              <w:jc w:val="right"/>
              <w:rPr>
                <w:rFonts w:ascii="Arial" w:eastAsia="Times New Roman" w:hAnsi="Arial" w:cs="Arial"/>
                <w:sz w:val="24"/>
                <w:szCs w:val="24"/>
                <w:lang w:eastAsia="en-GB"/>
              </w:rPr>
            </w:pPr>
            <w:r w:rsidRPr="00414BCD">
              <w:rPr>
                <w:rFonts w:ascii="Arial" w:eastAsia="Times New Roman" w:hAnsi="Arial" w:cs="Arial"/>
                <w:sz w:val="24"/>
                <w:szCs w:val="24"/>
                <w:lang w:eastAsia="en-GB"/>
              </w:rPr>
              <w:t>196</w:t>
            </w:r>
          </w:p>
        </w:tc>
        <w:tc>
          <w:tcPr>
            <w:tcW w:w="820" w:type="dxa"/>
            <w:tcBorders>
              <w:top w:val="nil"/>
              <w:left w:val="nil"/>
              <w:bottom w:val="single" w:sz="4" w:space="0" w:color="000000"/>
              <w:right w:val="single" w:sz="8" w:space="0" w:color="auto"/>
            </w:tcBorders>
            <w:shd w:val="clear" w:color="auto" w:fill="FFFFFF" w:themeFill="background1"/>
            <w:noWrap/>
            <w:vAlign w:val="bottom"/>
            <w:hideMark/>
          </w:tcPr>
          <w:p w14:paraId="423F768A" w14:textId="77777777" w:rsidR="006A2F33" w:rsidRPr="00414BCD" w:rsidRDefault="006A2F33" w:rsidP="00ED4BE7">
            <w:pPr>
              <w:spacing w:after="0" w:line="240" w:lineRule="auto"/>
              <w:jc w:val="right"/>
              <w:rPr>
                <w:rFonts w:ascii="Arial" w:eastAsia="Times New Roman" w:hAnsi="Arial" w:cs="Arial"/>
                <w:sz w:val="24"/>
                <w:szCs w:val="24"/>
                <w:lang w:eastAsia="en-GB"/>
              </w:rPr>
            </w:pPr>
            <w:r w:rsidRPr="00414BCD">
              <w:rPr>
                <w:rFonts w:ascii="Arial" w:eastAsia="Times New Roman" w:hAnsi="Arial" w:cs="Arial"/>
                <w:sz w:val="24"/>
                <w:szCs w:val="24"/>
                <w:lang w:eastAsia="en-GB"/>
              </w:rPr>
              <w:t>570</w:t>
            </w:r>
          </w:p>
        </w:tc>
      </w:tr>
      <w:tr w:rsidR="006A2F33" w:rsidRPr="00F92A84" w14:paraId="5BE03822" w14:textId="77777777" w:rsidTr="00414BCD">
        <w:trPr>
          <w:trHeight w:val="300"/>
        </w:trPr>
        <w:tc>
          <w:tcPr>
            <w:tcW w:w="5262" w:type="dxa"/>
            <w:tcBorders>
              <w:top w:val="nil"/>
              <w:left w:val="single" w:sz="8" w:space="0" w:color="auto"/>
              <w:bottom w:val="single" w:sz="4" w:space="0" w:color="000000"/>
              <w:right w:val="single" w:sz="4" w:space="0" w:color="000000"/>
            </w:tcBorders>
            <w:shd w:val="clear" w:color="auto" w:fill="FFFFFF" w:themeFill="background1"/>
            <w:noWrap/>
            <w:vAlign w:val="bottom"/>
            <w:hideMark/>
          </w:tcPr>
          <w:p w14:paraId="5A55BC5E" w14:textId="77777777" w:rsidR="006A2F33" w:rsidRPr="00414BCD" w:rsidRDefault="006A2F33" w:rsidP="00ED4BE7">
            <w:pPr>
              <w:spacing w:after="0" w:line="240" w:lineRule="auto"/>
              <w:rPr>
                <w:rFonts w:ascii="Arial" w:eastAsia="Times New Roman" w:hAnsi="Arial" w:cs="Arial"/>
                <w:sz w:val="24"/>
                <w:szCs w:val="24"/>
                <w:lang w:eastAsia="en-GB"/>
              </w:rPr>
            </w:pPr>
            <w:r w:rsidRPr="00414BCD">
              <w:rPr>
                <w:rFonts w:ascii="Arial" w:eastAsia="Times New Roman" w:hAnsi="Arial" w:cs="Arial"/>
                <w:sz w:val="24"/>
                <w:szCs w:val="24"/>
                <w:lang w:eastAsia="en-GB"/>
              </w:rPr>
              <w:t>EU migrant workers</w:t>
            </w:r>
          </w:p>
        </w:tc>
        <w:tc>
          <w:tcPr>
            <w:tcW w:w="820" w:type="dxa"/>
            <w:tcBorders>
              <w:top w:val="nil"/>
              <w:left w:val="nil"/>
              <w:bottom w:val="single" w:sz="4" w:space="0" w:color="000000"/>
              <w:right w:val="single" w:sz="4" w:space="0" w:color="000000"/>
            </w:tcBorders>
            <w:shd w:val="clear" w:color="auto" w:fill="FFFFFF" w:themeFill="background1"/>
            <w:noWrap/>
            <w:vAlign w:val="bottom"/>
            <w:hideMark/>
          </w:tcPr>
          <w:p w14:paraId="26283F23" w14:textId="77777777" w:rsidR="006A2F33" w:rsidRPr="00414BCD" w:rsidRDefault="006A2F33" w:rsidP="00ED4BE7">
            <w:pPr>
              <w:spacing w:after="0" w:line="240" w:lineRule="auto"/>
              <w:jc w:val="right"/>
              <w:rPr>
                <w:rFonts w:ascii="Arial" w:eastAsia="Times New Roman" w:hAnsi="Arial" w:cs="Arial"/>
                <w:sz w:val="24"/>
                <w:szCs w:val="24"/>
                <w:lang w:eastAsia="en-GB"/>
              </w:rPr>
            </w:pPr>
            <w:r w:rsidRPr="00414BCD">
              <w:rPr>
                <w:rFonts w:ascii="Arial" w:eastAsia="Times New Roman" w:hAnsi="Arial" w:cs="Arial"/>
                <w:sz w:val="24"/>
                <w:szCs w:val="24"/>
                <w:lang w:eastAsia="en-GB"/>
              </w:rPr>
              <w:t>128</w:t>
            </w:r>
          </w:p>
        </w:tc>
        <w:tc>
          <w:tcPr>
            <w:tcW w:w="960" w:type="dxa"/>
            <w:tcBorders>
              <w:top w:val="nil"/>
              <w:left w:val="nil"/>
              <w:bottom w:val="single" w:sz="4" w:space="0" w:color="000000"/>
              <w:right w:val="single" w:sz="4" w:space="0" w:color="000000"/>
            </w:tcBorders>
            <w:shd w:val="clear" w:color="auto" w:fill="FFFFFF" w:themeFill="background1"/>
            <w:noWrap/>
            <w:vAlign w:val="bottom"/>
            <w:hideMark/>
          </w:tcPr>
          <w:p w14:paraId="710AE526" w14:textId="77777777" w:rsidR="006A2F33" w:rsidRPr="00414BCD" w:rsidRDefault="006A2F33" w:rsidP="00ED4BE7">
            <w:pPr>
              <w:spacing w:after="0" w:line="240" w:lineRule="auto"/>
              <w:jc w:val="right"/>
              <w:rPr>
                <w:rFonts w:ascii="Arial" w:eastAsia="Times New Roman" w:hAnsi="Arial" w:cs="Arial"/>
                <w:sz w:val="24"/>
                <w:szCs w:val="24"/>
                <w:lang w:eastAsia="en-GB"/>
              </w:rPr>
            </w:pPr>
            <w:r w:rsidRPr="00414BCD">
              <w:rPr>
                <w:rFonts w:ascii="Arial" w:eastAsia="Times New Roman" w:hAnsi="Arial" w:cs="Arial"/>
                <w:sz w:val="24"/>
                <w:szCs w:val="24"/>
                <w:lang w:eastAsia="en-GB"/>
              </w:rPr>
              <w:t>154</w:t>
            </w:r>
          </w:p>
        </w:tc>
        <w:tc>
          <w:tcPr>
            <w:tcW w:w="820" w:type="dxa"/>
            <w:tcBorders>
              <w:top w:val="nil"/>
              <w:left w:val="nil"/>
              <w:bottom w:val="single" w:sz="4" w:space="0" w:color="000000"/>
              <w:right w:val="single" w:sz="8" w:space="0" w:color="auto"/>
            </w:tcBorders>
            <w:shd w:val="clear" w:color="auto" w:fill="FFFFFF" w:themeFill="background1"/>
            <w:noWrap/>
            <w:vAlign w:val="bottom"/>
            <w:hideMark/>
          </w:tcPr>
          <w:p w14:paraId="4A05CEED" w14:textId="77777777" w:rsidR="006A2F33" w:rsidRPr="00414BCD" w:rsidRDefault="006A2F33" w:rsidP="00ED4BE7">
            <w:pPr>
              <w:spacing w:after="0" w:line="240" w:lineRule="auto"/>
              <w:jc w:val="right"/>
              <w:rPr>
                <w:rFonts w:ascii="Arial" w:eastAsia="Times New Roman" w:hAnsi="Arial" w:cs="Arial"/>
                <w:sz w:val="24"/>
                <w:szCs w:val="24"/>
                <w:lang w:eastAsia="en-GB"/>
              </w:rPr>
            </w:pPr>
            <w:r w:rsidRPr="00414BCD">
              <w:rPr>
                <w:rFonts w:ascii="Arial" w:eastAsia="Times New Roman" w:hAnsi="Arial" w:cs="Arial"/>
                <w:sz w:val="24"/>
                <w:szCs w:val="24"/>
                <w:lang w:eastAsia="en-GB"/>
              </w:rPr>
              <w:t>282</w:t>
            </w:r>
          </w:p>
        </w:tc>
      </w:tr>
      <w:tr w:rsidR="006A2F33" w:rsidRPr="00F92A84" w14:paraId="258EECF4" w14:textId="77777777" w:rsidTr="00414BCD">
        <w:trPr>
          <w:trHeight w:val="300"/>
        </w:trPr>
        <w:tc>
          <w:tcPr>
            <w:tcW w:w="5262" w:type="dxa"/>
            <w:tcBorders>
              <w:top w:val="nil"/>
              <w:left w:val="single" w:sz="8" w:space="0" w:color="auto"/>
              <w:bottom w:val="single" w:sz="4" w:space="0" w:color="000000"/>
              <w:right w:val="single" w:sz="4" w:space="0" w:color="000000"/>
            </w:tcBorders>
            <w:shd w:val="clear" w:color="auto" w:fill="FFFFFF" w:themeFill="background1"/>
            <w:noWrap/>
            <w:vAlign w:val="bottom"/>
            <w:hideMark/>
          </w:tcPr>
          <w:p w14:paraId="43D6489E" w14:textId="77777777" w:rsidR="006A2F33" w:rsidRPr="00414BCD" w:rsidRDefault="006A2F33" w:rsidP="00ED4BE7">
            <w:pPr>
              <w:spacing w:after="0" w:line="240" w:lineRule="auto"/>
              <w:rPr>
                <w:rFonts w:ascii="Arial" w:eastAsia="Times New Roman" w:hAnsi="Arial" w:cs="Arial"/>
                <w:sz w:val="24"/>
                <w:szCs w:val="24"/>
                <w:lang w:eastAsia="en-GB"/>
              </w:rPr>
            </w:pPr>
            <w:r w:rsidRPr="00414BCD">
              <w:rPr>
                <w:rFonts w:ascii="Arial" w:eastAsia="Times New Roman" w:hAnsi="Arial" w:cs="Arial"/>
                <w:sz w:val="24"/>
                <w:szCs w:val="24"/>
                <w:lang w:eastAsia="en-GB"/>
              </w:rPr>
              <w:t>Non EU migrant workers</w:t>
            </w:r>
          </w:p>
        </w:tc>
        <w:tc>
          <w:tcPr>
            <w:tcW w:w="820" w:type="dxa"/>
            <w:tcBorders>
              <w:top w:val="nil"/>
              <w:left w:val="nil"/>
              <w:bottom w:val="single" w:sz="4" w:space="0" w:color="000000"/>
              <w:right w:val="single" w:sz="4" w:space="0" w:color="000000"/>
            </w:tcBorders>
            <w:shd w:val="clear" w:color="auto" w:fill="FFFFFF" w:themeFill="background1"/>
            <w:noWrap/>
            <w:vAlign w:val="bottom"/>
            <w:hideMark/>
          </w:tcPr>
          <w:p w14:paraId="0EACAE31" w14:textId="77777777" w:rsidR="006A2F33" w:rsidRPr="00414BCD" w:rsidRDefault="006A2F33" w:rsidP="00ED4BE7">
            <w:pPr>
              <w:spacing w:after="0" w:line="240" w:lineRule="auto"/>
              <w:jc w:val="right"/>
              <w:rPr>
                <w:rFonts w:ascii="Arial" w:eastAsia="Times New Roman" w:hAnsi="Arial" w:cs="Arial"/>
                <w:sz w:val="24"/>
                <w:szCs w:val="24"/>
                <w:lang w:eastAsia="en-GB"/>
              </w:rPr>
            </w:pPr>
            <w:r w:rsidRPr="00414BCD">
              <w:rPr>
                <w:rFonts w:ascii="Arial" w:eastAsia="Times New Roman" w:hAnsi="Arial" w:cs="Arial"/>
                <w:sz w:val="24"/>
                <w:szCs w:val="24"/>
                <w:lang w:eastAsia="en-GB"/>
              </w:rPr>
              <w:t>36</w:t>
            </w:r>
          </w:p>
        </w:tc>
        <w:tc>
          <w:tcPr>
            <w:tcW w:w="960" w:type="dxa"/>
            <w:tcBorders>
              <w:top w:val="nil"/>
              <w:left w:val="nil"/>
              <w:bottom w:val="single" w:sz="4" w:space="0" w:color="000000"/>
              <w:right w:val="single" w:sz="4" w:space="0" w:color="000000"/>
            </w:tcBorders>
            <w:shd w:val="clear" w:color="auto" w:fill="FFFFFF" w:themeFill="background1"/>
            <w:noWrap/>
            <w:vAlign w:val="bottom"/>
            <w:hideMark/>
          </w:tcPr>
          <w:p w14:paraId="11A34AA5" w14:textId="77777777" w:rsidR="006A2F33" w:rsidRPr="00414BCD" w:rsidRDefault="006A2F33" w:rsidP="00ED4BE7">
            <w:pPr>
              <w:spacing w:after="0" w:line="240" w:lineRule="auto"/>
              <w:jc w:val="right"/>
              <w:rPr>
                <w:rFonts w:ascii="Arial" w:eastAsia="Times New Roman" w:hAnsi="Arial" w:cs="Arial"/>
                <w:sz w:val="24"/>
                <w:szCs w:val="24"/>
                <w:lang w:eastAsia="en-GB"/>
              </w:rPr>
            </w:pPr>
            <w:r w:rsidRPr="00414BCD">
              <w:rPr>
                <w:rFonts w:ascii="Arial" w:eastAsia="Times New Roman" w:hAnsi="Arial" w:cs="Arial"/>
                <w:sz w:val="24"/>
                <w:szCs w:val="24"/>
                <w:lang w:eastAsia="en-GB"/>
              </w:rPr>
              <w:t>38</w:t>
            </w:r>
          </w:p>
        </w:tc>
        <w:tc>
          <w:tcPr>
            <w:tcW w:w="820" w:type="dxa"/>
            <w:tcBorders>
              <w:top w:val="nil"/>
              <w:left w:val="nil"/>
              <w:bottom w:val="single" w:sz="4" w:space="0" w:color="000000"/>
              <w:right w:val="single" w:sz="8" w:space="0" w:color="auto"/>
            </w:tcBorders>
            <w:shd w:val="clear" w:color="auto" w:fill="FFFFFF" w:themeFill="background1"/>
            <w:noWrap/>
            <w:vAlign w:val="bottom"/>
            <w:hideMark/>
          </w:tcPr>
          <w:p w14:paraId="4073624D" w14:textId="77777777" w:rsidR="006A2F33" w:rsidRPr="00414BCD" w:rsidRDefault="006A2F33" w:rsidP="00ED4BE7">
            <w:pPr>
              <w:spacing w:after="0" w:line="240" w:lineRule="auto"/>
              <w:jc w:val="right"/>
              <w:rPr>
                <w:rFonts w:ascii="Arial" w:eastAsia="Times New Roman" w:hAnsi="Arial" w:cs="Arial"/>
                <w:sz w:val="24"/>
                <w:szCs w:val="24"/>
                <w:lang w:eastAsia="en-GB"/>
              </w:rPr>
            </w:pPr>
            <w:r w:rsidRPr="00414BCD">
              <w:rPr>
                <w:rFonts w:ascii="Arial" w:eastAsia="Times New Roman" w:hAnsi="Arial" w:cs="Arial"/>
                <w:sz w:val="24"/>
                <w:szCs w:val="24"/>
                <w:lang w:eastAsia="en-GB"/>
              </w:rPr>
              <w:t>74</w:t>
            </w:r>
          </w:p>
        </w:tc>
      </w:tr>
      <w:tr w:rsidR="006A2F33" w:rsidRPr="00F92A84" w14:paraId="56A0E09E" w14:textId="77777777" w:rsidTr="00414BCD">
        <w:trPr>
          <w:trHeight w:val="300"/>
        </w:trPr>
        <w:tc>
          <w:tcPr>
            <w:tcW w:w="5262" w:type="dxa"/>
            <w:tcBorders>
              <w:top w:val="nil"/>
              <w:left w:val="single" w:sz="8" w:space="0" w:color="auto"/>
              <w:bottom w:val="single" w:sz="4" w:space="0" w:color="000000"/>
              <w:right w:val="single" w:sz="4" w:space="0" w:color="000000"/>
            </w:tcBorders>
            <w:shd w:val="clear" w:color="auto" w:fill="FFFFFF" w:themeFill="background1"/>
            <w:noWrap/>
            <w:vAlign w:val="bottom"/>
            <w:hideMark/>
          </w:tcPr>
          <w:p w14:paraId="77252354" w14:textId="77777777" w:rsidR="006A2F33" w:rsidRPr="00414BCD" w:rsidRDefault="006A2F33" w:rsidP="00ED4BE7">
            <w:pPr>
              <w:spacing w:after="0" w:line="240" w:lineRule="auto"/>
              <w:rPr>
                <w:rFonts w:ascii="Arial" w:eastAsia="Times New Roman" w:hAnsi="Arial" w:cs="Arial"/>
                <w:sz w:val="24"/>
                <w:szCs w:val="24"/>
                <w:lang w:eastAsia="en-GB"/>
              </w:rPr>
            </w:pPr>
            <w:r w:rsidRPr="00414BCD">
              <w:rPr>
                <w:rFonts w:ascii="Arial" w:eastAsia="Times New Roman" w:hAnsi="Arial" w:cs="Arial"/>
                <w:sz w:val="24"/>
                <w:szCs w:val="24"/>
                <w:lang w:eastAsia="en-GB"/>
              </w:rPr>
              <w:t>Young people at risk of becoming MCMC on leaving school</w:t>
            </w:r>
          </w:p>
        </w:tc>
        <w:tc>
          <w:tcPr>
            <w:tcW w:w="820" w:type="dxa"/>
            <w:tcBorders>
              <w:top w:val="nil"/>
              <w:left w:val="nil"/>
              <w:bottom w:val="single" w:sz="4" w:space="0" w:color="000000"/>
              <w:right w:val="single" w:sz="4" w:space="0" w:color="000000"/>
            </w:tcBorders>
            <w:shd w:val="clear" w:color="auto" w:fill="FFFFFF" w:themeFill="background1"/>
            <w:noWrap/>
            <w:vAlign w:val="bottom"/>
            <w:hideMark/>
          </w:tcPr>
          <w:p w14:paraId="66C953C9" w14:textId="77777777" w:rsidR="006A2F33" w:rsidRPr="00414BCD" w:rsidRDefault="006A2F33" w:rsidP="00ED4BE7">
            <w:pPr>
              <w:spacing w:after="0" w:line="240" w:lineRule="auto"/>
              <w:jc w:val="right"/>
              <w:rPr>
                <w:rFonts w:ascii="Arial" w:eastAsia="Times New Roman" w:hAnsi="Arial" w:cs="Arial"/>
                <w:sz w:val="24"/>
                <w:szCs w:val="24"/>
                <w:lang w:eastAsia="en-GB"/>
              </w:rPr>
            </w:pPr>
            <w:r w:rsidRPr="00414BCD">
              <w:rPr>
                <w:rFonts w:ascii="Arial" w:eastAsia="Times New Roman" w:hAnsi="Arial" w:cs="Arial"/>
                <w:sz w:val="24"/>
                <w:szCs w:val="24"/>
                <w:lang w:eastAsia="en-GB"/>
              </w:rPr>
              <w:t>8</w:t>
            </w:r>
          </w:p>
        </w:tc>
        <w:tc>
          <w:tcPr>
            <w:tcW w:w="960" w:type="dxa"/>
            <w:tcBorders>
              <w:top w:val="nil"/>
              <w:left w:val="nil"/>
              <w:bottom w:val="single" w:sz="4" w:space="0" w:color="000000"/>
              <w:right w:val="single" w:sz="4" w:space="0" w:color="000000"/>
            </w:tcBorders>
            <w:shd w:val="clear" w:color="auto" w:fill="FFFFFF" w:themeFill="background1"/>
            <w:noWrap/>
            <w:vAlign w:val="bottom"/>
            <w:hideMark/>
          </w:tcPr>
          <w:p w14:paraId="54A0330A" w14:textId="77777777" w:rsidR="006A2F33" w:rsidRPr="00414BCD" w:rsidRDefault="006A2F33" w:rsidP="00ED4BE7">
            <w:pPr>
              <w:spacing w:after="0" w:line="240" w:lineRule="auto"/>
              <w:jc w:val="right"/>
              <w:rPr>
                <w:rFonts w:ascii="Arial" w:eastAsia="Times New Roman" w:hAnsi="Arial" w:cs="Arial"/>
                <w:sz w:val="24"/>
                <w:szCs w:val="24"/>
                <w:lang w:eastAsia="en-GB"/>
              </w:rPr>
            </w:pPr>
            <w:r w:rsidRPr="00414BCD">
              <w:rPr>
                <w:rFonts w:ascii="Arial" w:eastAsia="Times New Roman" w:hAnsi="Arial" w:cs="Arial"/>
                <w:sz w:val="24"/>
                <w:szCs w:val="24"/>
                <w:lang w:eastAsia="en-GB"/>
              </w:rPr>
              <w:t>5</w:t>
            </w:r>
          </w:p>
        </w:tc>
        <w:tc>
          <w:tcPr>
            <w:tcW w:w="820" w:type="dxa"/>
            <w:tcBorders>
              <w:top w:val="nil"/>
              <w:left w:val="nil"/>
              <w:bottom w:val="single" w:sz="4" w:space="0" w:color="000000"/>
              <w:right w:val="single" w:sz="8" w:space="0" w:color="auto"/>
            </w:tcBorders>
            <w:shd w:val="clear" w:color="auto" w:fill="FFFFFF" w:themeFill="background1"/>
            <w:noWrap/>
            <w:vAlign w:val="bottom"/>
            <w:hideMark/>
          </w:tcPr>
          <w:p w14:paraId="20D2EB7D" w14:textId="77777777" w:rsidR="006A2F33" w:rsidRPr="00414BCD" w:rsidRDefault="006A2F33" w:rsidP="00ED4BE7">
            <w:pPr>
              <w:spacing w:after="0" w:line="240" w:lineRule="auto"/>
              <w:jc w:val="right"/>
              <w:rPr>
                <w:rFonts w:ascii="Arial" w:eastAsia="Times New Roman" w:hAnsi="Arial" w:cs="Arial"/>
                <w:sz w:val="24"/>
                <w:szCs w:val="24"/>
                <w:lang w:eastAsia="en-GB"/>
              </w:rPr>
            </w:pPr>
            <w:r w:rsidRPr="00414BCD">
              <w:rPr>
                <w:rFonts w:ascii="Arial" w:eastAsia="Times New Roman" w:hAnsi="Arial" w:cs="Arial"/>
                <w:sz w:val="24"/>
                <w:szCs w:val="24"/>
                <w:lang w:eastAsia="en-GB"/>
              </w:rPr>
              <w:t>13</w:t>
            </w:r>
          </w:p>
        </w:tc>
      </w:tr>
      <w:tr w:rsidR="006A2F33" w:rsidRPr="00F92A84" w14:paraId="5CDB04A8" w14:textId="77777777" w:rsidTr="00414BCD">
        <w:trPr>
          <w:trHeight w:val="300"/>
        </w:trPr>
        <w:tc>
          <w:tcPr>
            <w:tcW w:w="5262" w:type="dxa"/>
            <w:tcBorders>
              <w:top w:val="nil"/>
              <w:left w:val="single" w:sz="8" w:space="0" w:color="auto"/>
              <w:bottom w:val="single" w:sz="4" w:space="0" w:color="000000"/>
              <w:right w:val="single" w:sz="4" w:space="0" w:color="000000"/>
            </w:tcBorders>
            <w:shd w:val="clear" w:color="auto" w:fill="FFFFFF" w:themeFill="background1"/>
            <w:noWrap/>
            <w:vAlign w:val="bottom"/>
            <w:hideMark/>
          </w:tcPr>
          <w:p w14:paraId="74D5EECD" w14:textId="77777777" w:rsidR="006A2F33" w:rsidRPr="00414BCD" w:rsidRDefault="006A2F33" w:rsidP="00ED4BE7">
            <w:pPr>
              <w:spacing w:after="0" w:line="240" w:lineRule="auto"/>
              <w:rPr>
                <w:rFonts w:ascii="Arial" w:eastAsia="Times New Roman" w:hAnsi="Arial" w:cs="Arial"/>
                <w:sz w:val="24"/>
                <w:szCs w:val="24"/>
                <w:lang w:eastAsia="en-GB"/>
              </w:rPr>
            </w:pPr>
            <w:r w:rsidRPr="00414BCD">
              <w:rPr>
                <w:rFonts w:ascii="Arial" w:eastAsia="Times New Roman" w:hAnsi="Arial" w:cs="Arial"/>
                <w:sz w:val="24"/>
                <w:szCs w:val="24"/>
                <w:lang w:eastAsia="en-GB"/>
              </w:rPr>
              <w:t>Long term unemployed</w:t>
            </w:r>
          </w:p>
        </w:tc>
        <w:tc>
          <w:tcPr>
            <w:tcW w:w="820" w:type="dxa"/>
            <w:tcBorders>
              <w:top w:val="nil"/>
              <w:left w:val="nil"/>
              <w:bottom w:val="single" w:sz="4" w:space="0" w:color="000000"/>
              <w:right w:val="single" w:sz="4" w:space="0" w:color="000000"/>
            </w:tcBorders>
            <w:shd w:val="clear" w:color="auto" w:fill="FFFFFF" w:themeFill="background1"/>
            <w:noWrap/>
            <w:vAlign w:val="bottom"/>
            <w:hideMark/>
          </w:tcPr>
          <w:p w14:paraId="4E3733C5" w14:textId="77777777" w:rsidR="006A2F33" w:rsidRPr="00414BCD" w:rsidRDefault="006A2F33" w:rsidP="00ED4BE7">
            <w:pPr>
              <w:spacing w:after="0" w:line="240" w:lineRule="auto"/>
              <w:jc w:val="right"/>
              <w:rPr>
                <w:rFonts w:ascii="Arial" w:eastAsia="Times New Roman" w:hAnsi="Arial" w:cs="Arial"/>
                <w:sz w:val="24"/>
                <w:szCs w:val="24"/>
                <w:lang w:eastAsia="en-GB"/>
              </w:rPr>
            </w:pPr>
            <w:r w:rsidRPr="00414BCD">
              <w:rPr>
                <w:rFonts w:ascii="Arial" w:eastAsia="Times New Roman" w:hAnsi="Arial" w:cs="Arial"/>
                <w:sz w:val="24"/>
                <w:szCs w:val="24"/>
                <w:lang w:eastAsia="en-GB"/>
              </w:rPr>
              <w:t>323</w:t>
            </w:r>
          </w:p>
        </w:tc>
        <w:tc>
          <w:tcPr>
            <w:tcW w:w="960" w:type="dxa"/>
            <w:tcBorders>
              <w:top w:val="nil"/>
              <w:left w:val="nil"/>
              <w:bottom w:val="single" w:sz="4" w:space="0" w:color="000000"/>
              <w:right w:val="single" w:sz="4" w:space="0" w:color="000000"/>
            </w:tcBorders>
            <w:shd w:val="clear" w:color="auto" w:fill="FFFFFF" w:themeFill="background1"/>
            <w:noWrap/>
            <w:vAlign w:val="bottom"/>
            <w:hideMark/>
          </w:tcPr>
          <w:p w14:paraId="36C9EBCD" w14:textId="77777777" w:rsidR="006A2F33" w:rsidRPr="00414BCD" w:rsidRDefault="006A2F33" w:rsidP="00ED4BE7">
            <w:pPr>
              <w:spacing w:after="0" w:line="240" w:lineRule="auto"/>
              <w:jc w:val="right"/>
              <w:rPr>
                <w:rFonts w:ascii="Arial" w:eastAsia="Times New Roman" w:hAnsi="Arial" w:cs="Arial"/>
                <w:sz w:val="24"/>
                <w:szCs w:val="24"/>
                <w:lang w:eastAsia="en-GB"/>
              </w:rPr>
            </w:pPr>
            <w:r w:rsidRPr="00414BCD">
              <w:rPr>
                <w:rFonts w:ascii="Arial" w:eastAsia="Times New Roman" w:hAnsi="Arial" w:cs="Arial"/>
                <w:sz w:val="24"/>
                <w:szCs w:val="24"/>
                <w:lang w:eastAsia="en-GB"/>
              </w:rPr>
              <w:t>186</w:t>
            </w:r>
          </w:p>
        </w:tc>
        <w:tc>
          <w:tcPr>
            <w:tcW w:w="820" w:type="dxa"/>
            <w:tcBorders>
              <w:top w:val="nil"/>
              <w:left w:val="nil"/>
              <w:bottom w:val="single" w:sz="4" w:space="0" w:color="000000"/>
              <w:right w:val="single" w:sz="8" w:space="0" w:color="auto"/>
            </w:tcBorders>
            <w:shd w:val="clear" w:color="auto" w:fill="FFFFFF" w:themeFill="background1"/>
            <w:noWrap/>
            <w:vAlign w:val="bottom"/>
            <w:hideMark/>
          </w:tcPr>
          <w:p w14:paraId="7B67EC23" w14:textId="77777777" w:rsidR="006A2F33" w:rsidRPr="00414BCD" w:rsidRDefault="006A2F33" w:rsidP="00ED4BE7">
            <w:pPr>
              <w:spacing w:after="0" w:line="240" w:lineRule="auto"/>
              <w:jc w:val="right"/>
              <w:rPr>
                <w:rFonts w:ascii="Arial" w:eastAsia="Times New Roman" w:hAnsi="Arial" w:cs="Arial"/>
                <w:sz w:val="24"/>
                <w:szCs w:val="24"/>
                <w:lang w:eastAsia="en-GB"/>
              </w:rPr>
            </w:pPr>
            <w:r w:rsidRPr="00414BCD">
              <w:rPr>
                <w:rFonts w:ascii="Arial" w:eastAsia="Times New Roman" w:hAnsi="Arial" w:cs="Arial"/>
                <w:sz w:val="24"/>
                <w:szCs w:val="24"/>
                <w:lang w:eastAsia="en-GB"/>
              </w:rPr>
              <w:t>509</w:t>
            </w:r>
          </w:p>
        </w:tc>
      </w:tr>
      <w:tr w:rsidR="006A2F33" w:rsidRPr="00F92A84" w14:paraId="25A3A5C5" w14:textId="77777777" w:rsidTr="00414BCD">
        <w:trPr>
          <w:trHeight w:val="300"/>
        </w:trPr>
        <w:tc>
          <w:tcPr>
            <w:tcW w:w="5262" w:type="dxa"/>
            <w:tcBorders>
              <w:top w:val="nil"/>
              <w:left w:val="single" w:sz="8" w:space="0" w:color="auto"/>
              <w:bottom w:val="single" w:sz="4" w:space="0" w:color="000000"/>
              <w:right w:val="single" w:sz="4" w:space="0" w:color="000000"/>
            </w:tcBorders>
            <w:shd w:val="clear" w:color="auto" w:fill="FFFFFF" w:themeFill="background1"/>
            <w:noWrap/>
            <w:vAlign w:val="bottom"/>
            <w:hideMark/>
          </w:tcPr>
          <w:p w14:paraId="594E8A4E" w14:textId="77777777" w:rsidR="006A2F33" w:rsidRPr="00414BCD" w:rsidRDefault="006A2F33" w:rsidP="00ED4BE7">
            <w:pPr>
              <w:spacing w:after="0" w:line="240" w:lineRule="auto"/>
              <w:rPr>
                <w:rFonts w:ascii="Arial" w:eastAsia="Times New Roman" w:hAnsi="Arial" w:cs="Arial"/>
                <w:sz w:val="24"/>
                <w:szCs w:val="24"/>
                <w:lang w:eastAsia="en-GB"/>
              </w:rPr>
            </w:pPr>
            <w:r w:rsidRPr="00414BCD">
              <w:rPr>
                <w:rFonts w:ascii="Arial" w:eastAsia="Times New Roman" w:hAnsi="Arial" w:cs="Arial"/>
                <w:sz w:val="24"/>
                <w:szCs w:val="24"/>
                <w:lang w:eastAsia="en-GB"/>
              </w:rPr>
              <w:t>Workforce Returner</w:t>
            </w:r>
          </w:p>
        </w:tc>
        <w:tc>
          <w:tcPr>
            <w:tcW w:w="820" w:type="dxa"/>
            <w:tcBorders>
              <w:top w:val="nil"/>
              <w:left w:val="nil"/>
              <w:bottom w:val="single" w:sz="4" w:space="0" w:color="000000"/>
              <w:right w:val="single" w:sz="4" w:space="0" w:color="000000"/>
            </w:tcBorders>
            <w:shd w:val="clear" w:color="auto" w:fill="FFFFFF" w:themeFill="background1"/>
            <w:noWrap/>
            <w:vAlign w:val="bottom"/>
            <w:hideMark/>
          </w:tcPr>
          <w:p w14:paraId="351CB40B" w14:textId="77777777" w:rsidR="006A2F33" w:rsidRPr="00414BCD" w:rsidRDefault="006A2F33" w:rsidP="00ED4BE7">
            <w:pPr>
              <w:spacing w:after="0" w:line="240" w:lineRule="auto"/>
              <w:jc w:val="right"/>
              <w:rPr>
                <w:rFonts w:ascii="Arial" w:eastAsia="Times New Roman" w:hAnsi="Arial" w:cs="Arial"/>
                <w:sz w:val="24"/>
                <w:szCs w:val="24"/>
                <w:lang w:eastAsia="en-GB"/>
              </w:rPr>
            </w:pPr>
            <w:r w:rsidRPr="00414BCD">
              <w:rPr>
                <w:rFonts w:ascii="Arial" w:eastAsia="Times New Roman" w:hAnsi="Arial" w:cs="Arial"/>
                <w:sz w:val="24"/>
                <w:szCs w:val="24"/>
                <w:lang w:eastAsia="en-GB"/>
              </w:rPr>
              <w:t>93</w:t>
            </w:r>
          </w:p>
        </w:tc>
        <w:tc>
          <w:tcPr>
            <w:tcW w:w="960" w:type="dxa"/>
            <w:tcBorders>
              <w:top w:val="nil"/>
              <w:left w:val="nil"/>
              <w:bottom w:val="single" w:sz="4" w:space="0" w:color="000000"/>
              <w:right w:val="single" w:sz="4" w:space="0" w:color="000000"/>
            </w:tcBorders>
            <w:shd w:val="clear" w:color="auto" w:fill="FFFFFF" w:themeFill="background1"/>
            <w:noWrap/>
            <w:vAlign w:val="bottom"/>
            <w:hideMark/>
          </w:tcPr>
          <w:p w14:paraId="2933DE71" w14:textId="77777777" w:rsidR="006A2F33" w:rsidRPr="00414BCD" w:rsidRDefault="006A2F33" w:rsidP="00ED4BE7">
            <w:pPr>
              <w:spacing w:after="0" w:line="240" w:lineRule="auto"/>
              <w:jc w:val="right"/>
              <w:rPr>
                <w:rFonts w:ascii="Arial" w:eastAsia="Times New Roman" w:hAnsi="Arial" w:cs="Arial"/>
                <w:sz w:val="24"/>
                <w:szCs w:val="24"/>
                <w:lang w:eastAsia="en-GB"/>
              </w:rPr>
            </w:pPr>
            <w:r w:rsidRPr="00414BCD">
              <w:rPr>
                <w:rFonts w:ascii="Arial" w:eastAsia="Times New Roman" w:hAnsi="Arial" w:cs="Arial"/>
                <w:sz w:val="24"/>
                <w:szCs w:val="24"/>
                <w:lang w:eastAsia="en-GB"/>
              </w:rPr>
              <w:t>149</w:t>
            </w:r>
          </w:p>
        </w:tc>
        <w:tc>
          <w:tcPr>
            <w:tcW w:w="820" w:type="dxa"/>
            <w:tcBorders>
              <w:top w:val="nil"/>
              <w:left w:val="nil"/>
              <w:bottom w:val="single" w:sz="4" w:space="0" w:color="000000"/>
              <w:right w:val="single" w:sz="8" w:space="0" w:color="auto"/>
            </w:tcBorders>
            <w:shd w:val="clear" w:color="auto" w:fill="FFFFFF" w:themeFill="background1"/>
            <w:noWrap/>
            <w:vAlign w:val="bottom"/>
            <w:hideMark/>
          </w:tcPr>
          <w:p w14:paraId="45E963BA" w14:textId="77777777" w:rsidR="006A2F33" w:rsidRPr="00414BCD" w:rsidRDefault="006A2F33" w:rsidP="00ED4BE7">
            <w:pPr>
              <w:spacing w:after="0" w:line="240" w:lineRule="auto"/>
              <w:jc w:val="right"/>
              <w:rPr>
                <w:rFonts w:ascii="Arial" w:eastAsia="Times New Roman" w:hAnsi="Arial" w:cs="Arial"/>
                <w:sz w:val="24"/>
                <w:szCs w:val="24"/>
                <w:lang w:eastAsia="en-GB"/>
              </w:rPr>
            </w:pPr>
            <w:r w:rsidRPr="00414BCD">
              <w:rPr>
                <w:rFonts w:ascii="Arial" w:eastAsia="Times New Roman" w:hAnsi="Arial" w:cs="Arial"/>
                <w:sz w:val="24"/>
                <w:szCs w:val="24"/>
                <w:lang w:eastAsia="en-GB"/>
              </w:rPr>
              <w:t>242</w:t>
            </w:r>
          </w:p>
        </w:tc>
      </w:tr>
      <w:tr w:rsidR="006A2F33" w:rsidRPr="00F92A84" w14:paraId="53184592" w14:textId="77777777" w:rsidTr="00ED4BE7">
        <w:trPr>
          <w:trHeight w:val="315"/>
        </w:trPr>
        <w:tc>
          <w:tcPr>
            <w:tcW w:w="5262" w:type="dxa"/>
            <w:tcBorders>
              <w:top w:val="nil"/>
              <w:left w:val="single" w:sz="8" w:space="0" w:color="auto"/>
              <w:bottom w:val="single" w:sz="8" w:space="0" w:color="auto"/>
              <w:right w:val="single" w:sz="4" w:space="0" w:color="000000"/>
            </w:tcBorders>
            <w:shd w:val="clear" w:color="D9D9D9" w:fill="D9D9D9"/>
            <w:noWrap/>
            <w:vAlign w:val="bottom"/>
            <w:hideMark/>
          </w:tcPr>
          <w:p w14:paraId="121B502F" w14:textId="77777777" w:rsidR="006A2F33" w:rsidRPr="00F92A84" w:rsidRDefault="006A2F33" w:rsidP="00ED4BE7">
            <w:pPr>
              <w:spacing w:after="0" w:line="240" w:lineRule="auto"/>
              <w:rPr>
                <w:rFonts w:ascii="Arial" w:eastAsia="Times New Roman" w:hAnsi="Arial" w:cs="Arial"/>
                <w:lang w:eastAsia="en-GB"/>
              </w:rPr>
            </w:pPr>
            <w:r w:rsidRPr="00F92A84">
              <w:rPr>
                <w:rFonts w:ascii="Arial" w:eastAsia="Times New Roman" w:hAnsi="Arial" w:cs="Arial"/>
                <w:lang w:eastAsia="en-GB"/>
              </w:rPr>
              <w:t> </w:t>
            </w:r>
          </w:p>
        </w:tc>
        <w:tc>
          <w:tcPr>
            <w:tcW w:w="820" w:type="dxa"/>
            <w:tcBorders>
              <w:top w:val="nil"/>
              <w:left w:val="nil"/>
              <w:bottom w:val="single" w:sz="8" w:space="0" w:color="auto"/>
              <w:right w:val="single" w:sz="4" w:space="0" w:color="000000"/>
            </w:tcBorders>
            <w:shd w:val="clear" w:color="D9D9D9" w:fill="D9D9D9"/>
            <w:noWrap/>
            <w:vAlign w:val="bottom"/>
            <w:hideMark/>
          </w:tcPr>
          <w:p w14:paraId="3CDFD7D7" w14:textId="77777777" w:rsidR="006A2F33" w:rsidRPr="00F92A84" w:rsidRDefault="006A2F33" w:rsidP="00ED4BE7">
            <w:pPr>
              <w:spacing w:after="0" w:line="240" w:lineRule="auto"/>
              <w:rPr>
                <w:rFonts w:ascii="Arial" w:eastAsia="Times New Roman" w:hAnsi="Arial" w:cs="Arial"/>
                <w:lang w:eastAsia="en-GB"/>
              </w:rPr>
            </w:pPr>
            <w:r w:rsidRPr="00F92A84">
              <w:rPr>
                <w:rFonts w:ascii="Arial" w:eastAsia="Times New Roman" w:hAnsi="Arial" w:cs="Arial"/>
                <w:lang w:eastAsia="en-GB"/>
              </w:rPr>
              <w:t> </w:t>
            </w:r>
          </w:p>
        </w:tc>
        <w:tc>
          <w:tcPr>
            <w:tcW w:w="960" w:type="dxa"/>
            <w:tcBorders>
              <w:top w:val="nil"/>
              <w:left w:val="nil"/>
              <w:bottom w:val="single" w:sz="8" w:space="0" w:color="auto"/>
              <w:right w:val="single" w:sz="4" w:space="0" w:color="000000"/>
            </w:tcBorders>
            <w:shd w:val="clear" w:color="D9D9D9" w:fill="D9D9D9"/>
            <w:noWrap/>
            <w:vAlign w:val="bottom"/>
            <w:hideMark/>
          </w:tcPr>
          <w:p w14:paraId="726838DB" w14:textId="77777777" w:rsidR="006A2F33" w:rsidRPr="00F92A84" w:rsidRDefault="006A2F33" w:rsidP="00ED4BE7">
            <w:pPr>
              <w:spacing w:after="0" w:line="240" w:lineRule="auto"/>
              <w:rPr>
                <w:rFonts w:ascii="Arial" w:eastAsia="Times New Roman" w:hAnsi="Arial" w:cs="Arial"/>
                <w:lang w:eastAsia="en-GB"/>
              </w:rPr>
            </w:pPr>
            <w:r w:rsidRPr="00F92A84">
              <w:rPr>
                <w:rFonts w:ascii="Arial" w:eastAsia="Times New Roman" w:hAnsi="Arial" w:cs="Arial"/>
                <w:lang w:eastAsia="en-GB"/>
              </w:rPr>
              <w:t> </w:t>
            </w:r>
          </w:p>
        </w:tc>
        <w:tc>
          <w:tcPr>
            <w:tcW w:w="820" w:type="dxa"/>
            <w:tcBorders>
              <w:top w:val="nil"/>
              <w:left w:val="nil"/>
              <w:bottom w:val="single" w:sz="8" w:space="0" w:color="auto"/>
              <w:right w:val="single" w:sz="8" w:space="0" w:color="auto"/>
            </w:tcBorders>
            <w:shd w:val="clear" w:color="D9D9D9" w:fill="D9D9D9"/>
            <w:noWrap/>
            <w:vAlign w:val="bottom"/>
            <w:hideMark/>
          </w:tcPr>
          <w:p w14:paraId="235A1D06" w14:textId="77777777" w:rsidR="006A2F33" w:rsidRPr="00F92A84" w:rsidRDefault="006A2F33" w:rsidP="00ED4BE7">
            <w:pPr>
              <w:spacing w:after="0" w:line="240" w:lineRule="auto"/>
              <w:rPr>
                <w:rFonts w:ascii="Arial" w:eastAsia="Times New Roman" w:hAnsi="Arial" w:cs="Arial"/>
                <w:lang w:eastAsia="en-GB"/>
              </w:rPr>
            </w:pPr>
            <w:r w:rsidRPr="00F92A84">
              <w:rPr>
                <w:rFonts w:ascii="Arial" w:eastAsia="Times New Roman" w:hAnsi="Arial" w:cs="Arial"/>
                <w:lang w:eastAsia="en-GB"/>
              </w:rPr>
              <w:t> </w:t>
            </w:r>
          </w:p>
        </w:tc>
      </w:tr>
    </w:tbl>
    <w:p w14:paraId="6531DC6F" w14:textId="77777777" w:rsidR="006A2F33" w:rsidRPr="00F92A84" w:rsidRDefault="006A2F33" w:rsidP="006A2F33">
      <w:pPr>
        <w:rPr>
          <w:rFonts w:ascii="Arial" w:hAnsi="Arial" w:cs="Arial"/>
        </w:rPr>
      </w:pPr>
    </w:p>
    <w:p w14:paraId="44E28BD4" w14:textId="77777777" w:rsidR="006A2F33" w:rsidRPr="006F6750" w:rsidRDefault="006A2F33" w:rsidP="00854D6A">
      <w:pPr>
        <w:jc w:val="both"/>
        <w:rPr>
          <w:rFonts w:ascii="Arial" w:hAnsi="Arial" w:cs="Arial"/>
          <w:sz w:val="24"/>
        </w:rPr>
      </w:pPr>
      <w:r w:rsidRPr="006F6750">
        <w:rPr>
          <w:rFonts w:ascii="Arial" w:hAnsi="Arial" w:cs="Arial"/>
          <w:sz w:val="24"/>
        </w:rPr>
        <w:lastRenderedPageBreak/>
        <w:t xml:space="preserve">Table 2 below shows the further breakdown of these project participants into ethnic groups as they were selected by participants themselves. Ethnic minority and White Other groups are significantly over represented in the range of participants. 12.5% of male and 19.3% of female participants were ethnic minority, and 34.2% of participants described themselves as White Other. </w:t>
      </w:r>
    </w:p>
    <w:p w14:paraId="421B275F" w14:textId="77777777" w:rsidR="006A2F33" w:rsidRPr="00F92A84" w:rsidRDefault="006A2F33" w:rsidP="006A2F33">
      <w:pPr>
        <w:rPr>
          <w:rFonts w:ascii="Arial" w:hAnsi="Arial" w:cs="Arial"/>
        </w:rPr>
      </w:pPr>
    </w:p>
    <w:p w14:paraId="26C23BCF" w14:textId="77777777" w:rsidR="006A2F33" w:rsidRPr="006F6750" w:rsidRDefault="006A2F33" w:rsidP="006A2F33">
      <w:pPr>
        <w:rPr>
          <w:rFonts w:ascii="Arial" w:hAnsi="Arial" w:cs="Arial"/>
          <w:b/>
          <w:sz w:val="24"/>
        </w:rPr>
      </w:pPr>
      <w:r w:rsidRPr="006F6750">
        <w:rPr>
          <w:rFonts w:ascii="Arial" w:hAnsi="Arial" w:cs="Arial"/>
          <w:b/>
          <w:sz w:val="24"/>
        </w:rPr>
        <w:t>Table 2 Participants by Ethnic Group</w:t>
      </w:r>
    </w:p>
    <w:tbl>
      <w:tblPr>
        <w:tblW w:w="5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0"/>
        <w:gridCol w:w="960"/>
        <w:gridCol w:w="1177"/>
        <w:gridCol w:w="1176"/>
      </w:tblGrid>
      <w:tr w:rsidR="006A2F33" w:rsidRPr="00AA266E" w14:paraId="3ECD3653" w14:textId="77777777" w:rsidTr="00AA266E">
        <w:trPr>
          <w:trHeight w:val="315"/>
        </w:trPr>
        <w:tc>
          <w:tcPr>
            <w:tcW w:w="2440" w:type="dxa"/>
            <w:shd w:val="clear" w:color="auto" w:fill="auto"/>
            <w:noWrap/>
            <w:vAlign w:val="bottom"/>
            <w:hideMark/>
          </w:tcPr>
          <w:p w14:paraId="047D34F1" w14:textId="77777777" w:rsidR="006A2F33" w:rsidRPr="00AA266E" w:rsidRDefault="006A2F33" w:rsidP="00ED4BE7">
            <w:pPr>
              <w:spacing w:after="0" w:line="240" w:lineRule="auto"/>
              <w:rPr>
                <w:rFonts w:ascii="Arial" w:eastAsia="Times New Roman" w:hAnsi="Arial" w:cs="Arial"/>
                <w:b/>
                <w:bCs/>
                <w:sz w:val="24"/>
                <w:szCs w:val="24"/>
                <w:lang w:eastAsia="en-GB"/>
              </w:rPr>
            </w:pPr>
            <w:r w:rsidRPr="00AA266E">
              <w:rPr>
                <w:rFonts w:ascii="Arial" w:eastAsia="Times New Roman" w:hAnsi="Arial" w:cs="Arial"/>
                <w:b/>
                <w:bCs/>
                <w:sz w:val="24"/>
                <w:szCs w:val="24"/>
                <w:lang w:eastAsia="en-GB"/>
              </w:rPr>
              <w:t>Ethnicity</w:t>
            </w:r>
          </w:p>
        </w:tc>
        <w:tc>
          <w:tcPr>
            <w:tcW w:w="960" w:type="dxa"/>
            <w:shd w:val="clear" w:color="auto" w:fill="auto"/>
            <w:noWrap/>
            <w:vAlign w:val="bottom"/>
            <w:hideMark/>
          </w:tcPr>
          <w:p w14:paraId="5264B2A1" w14:textId="77777777" w:rsidR="006A2F33" w:rsidRPr="00AA266E" w:rsidRDefault="006A2F33" w:rsidP="00ED4BE7">
            <w:pPr>
              <w:spacing w:after="0" w:line="240" w:lineRule="auto"/>
              <w:jc w:val="center"/>
              <w:rPr>
                <w:rFonts w:ascii="Arial" w:eastAsia="Times New Roman" w:hAnsi="Arial" w:cs="Arial"/>
                <w:b/>
                <w:bCs/>
                <w:sz w:val="24"/>
                <w:szCs w:val="24"/>
                <w:lang w:eastAsia="en-GB"/>
              </w:rPr>
            </w:pPr>
            <w:r w:rsidRPr="00AA266E">
              <w:rPr>
                <w:rFonts w:ascii="Arial" w:eastAsia="Times New Roman" w:hAnsi="Arial" w:cs="Arial"/>
                <w:b/>
                <w:bCs/>
                <w:sz w:val="24"/>
                <w:szCs w:val="24"/>
                <w:lang w:eastAsia="en-GB"/>
              </w:rPr>
              <w:t>Males</w:t>
            </w:r>
          </w:p>
        </w:tc>
        <w:tc>
          <w:tcPr>
            <w:tcW w:w="1020" w:type="dxa"/>
            <w:shd w:val="clear" w:color="auto" w:fill="auto"/>
            <w:noWrap/>
            <w:vAlign w:val="bottom"/>
            <w:hideMark/>
          </w:tcPr>
          <w:p w14:paraId="7C25A35A" w14:textId="77777777" w:rsidR="006A2F33" w:rsidRPr="00AA266E" w:rsidRDefault="006A2F33" w:rsidP="00ED4BE7">
            <w:pPr>
              <w:spacing w:after="0" w:line="240" w:lineRule="auto"/>
              <w:jc w:val="center"/>
              <w:rPr>
                <w:rFonts w:ascii="Arial" w:eastAsia="Times New Roman" w:hAnsi="Arial" w:cs="Arial"/>
                <w:b/>
                <w:bCs/>
                <w:sz w:val="24"/>
                <w:szCs w:val="24"/>
                <w:lang w:eastAsia="en-GB"/>
              </w:rPr>
            </w:pPr>
            <w:r w:rsidRPr="00AA266E">
              <w:rPr>
                <w:rFonts w:ascii="Arial" w:eastAsia="Times New Roman" w:hAnsi="Arial" w:cs="Arial"/>
                <w:b/>
                <w:bCs/>
                <w:sz w:val="24"/>
                <w:szCs w:val="24"/>
                <w:lang w:eastAsia="en-GB"/>
              </w:rPr>
              <w:t>Females</w:t>
            </w:r>
          </w:p>
        </w:tc>
        <w:tc>
          <w:tcPr>
            <w:tcW w:w="960" w:type="dxa"/>
            <w:shd w:val="clear" w:color="auto" w:fill="auto"/>
            <w:noWrap/>
            <w:vAlign w:val="bottom"/>
            <w:hideMark/>
          </w:tcPr>
          <w:p w14:paraId="4AF89DDE" w14:textId="77777777" w:rsidR="006A2F33" w:rsidRPr="00AA266E" w:rsidRDefault="006A2F33" w:rsidP="00ED4BE7">
            <w:pPr>
              <w:spacing w:after="0" w:line="240" w:lineRule="auto"/>
              <w:jc w:val="center"/>
              <w:rPr>
                <w:rFonts w:ascii="Arial" w:eastAsia="Times New Roman" w:hAnsi="Arial" w:cs="Arial"/>
                <w:b/>
                <w:bCs/>
                <w:sz w:val="24"/>
                <w:szCs w:val="24"/>
                <w:lang w:eastAsia="en-GB"/>
              </w:rPr>
            </w:pPr>
            <w:r w:rsidRPr="00AA266E">
              <w:rPr>
                <w:rFonts w:ascii="Arial" w:eastAsia="Times New Roman" w:hAnsi="Arial" w:cs="Arial"/>
                <w:b/>
                <w:bCs/>
                <w:sz w:val="24"/>
                <w:szCs w:val="24"/>
                <w:lang w:eastAsia="en-GB"/>
              </w:rPr>
              <w:t>TOTALS</w:t>
            </w:r>
          </w:p>
        </w:tc>
      </w:tr>
      <w:tr w:rsidR="006A2F33" w:rsidRPr="00AA266E" w14:paraId="3D570F34" w14:textId="77777777" w:rsidTr="00AA266E">
        <w:trPr>
          <w:trHeight w:val="300"/>
        </w:trPr>
        <w:tc>
          <w:tcPr>
            <w:tcW w:w="2440" w:type="dxa"/>
            <w:shd w:val="clear" w:color="auto" w:fill="auto"/>
            <w:noWrap/>
            <w:vAlign w:val="bottom"/>
            <w:hideMark/>
          </w:tcPr>
          <w:p w14:paraId="61A9DE79" w14:textId="77777777" w:rsidR="006A2F33" w:rsidRPr="00AA266E" w:rsidRDefault="006A2F33" w:rsidP="00ED4BE7">
            <w:pPr>
              <w:spacing w:after="0" w:line="240" w:lineRule="auto"/>
              <w:rPr>
                <w:rFonts w:ascii="Arial" w:eastAsia="Times New Roman" w:hAnsi="Arial" w:cs="Arial"/>
                <w:sz w:val="24"/>
                <w:szCs w:val="24"/>
                <w:lang w:eastAsia="en-GB"/>
              </w:rPr>
            </w:pPr>
            <w:r w:rsidRPr="00AA266E">
              <w:rPr>
                <w:rFonts w:ascii="Arial" w:eastAsia="Times New Roman" w:hAnsi="Arial" w:cs="Arial"/>
                <w:sz w:val="24"/>
                <w:szCs w:val="24"/>
                <w:lang w:eastAsia="en-GB"/>
              </w:rPr>
              <w:t>White (Scottish)</w:t>
            </w:r>
          </w:p>
        </w:tc>
        <w:tc>
          <w:tcPr>
            <w:tcW w:w="960" w:type="dxa"/>
            <w:shd w:val="clear" w:color="auto" w:fill="auto"/>
            <w:noWrap/>
            <w:vAlign w:val="bottom"/>
            <w:hideMark/>
          </w:tcPr>
          <w:p w14:paraId="4CC8BD5F" w14:textId="77777777" w:rsidR="006A2F33" w:rsidRPr="00AA266E" w:rsidRDefault="006A2F33" w:rsidP="00ED4BE7">
            <w:pPr>
              <w:spacing w:after="0" w:line="240" w:lineRule="auto"/>
              <w:jc w:val="right"/>
              <w:rPr>
                <w:rFonts w:ascii="Arial" w:eastAsia="Times New Roman" w:hAnsi="Arial" w:cs="Arial"/>
                <w:sz w:val="24"/>
                <w:szCs w:val="24"/>
                <w:lang w:eastAsia="en-GB"/>
              </w:rPr>
            </w:pPr>
            <w:r w:rsidRPr="00AA266E">
              <w:rPr>
                <w:rFonts w:ascii="Arial" w:eastAsia="Times New Roman" w:hAnsi="Arial" w:cs="Arial"/>
                <w:sz w:val="24"/>
                <w:szCs w:val="24"/>
                <w:lang w:eastAsia="en-GB"/>
              </w:rPr>
              <w:t>669</w:t>
            </w:r>
          </w:p>
        </w:tc>
        <w:tc>
          <w:tcPr>
            <w:tcW w:w="1020" w:type="dxa"/>
            <w:shd w:val="clear" w:color="auto" w:fill="auto"/>
            <w:noWrap/>
            <w:vAlign w:val="bottom"/>
            <w:hideMark/>
          </w:tcPr>
          <w:p w14:paraId="4C15B130" w14:textId="77777777" w:rsidR="006A2F33" w:rsidRPr="00AA266E" w:rsidRDefault="006A2F33" w:rsidP="00ED4BE7">
            <w:pPr>
              <w:spacing w:after="0" w:line="240" w:lineRule="auto"/>
              <w:jc w:val="right"/>
              <w:rPr>
                <w:rFonts w:ascii="Arial" w:eastAsia="Times New Roman" w:hAnsi="Arial" w:cs="Arial"/>
                <w:sz w:val="24"/>
                <w:szCs w:val="24"/>
                <w:lang w:eastAsia="en-GB"/>
              </w:rPr>
            </w:pPr>
            <w:r w:rsidRPr="00AA266E">
              <w:rPr>
                <w:rFonts w:ascii="Arial" w:eastAsia="Times New Roman" w:hAnsi="Arial" w:cs="Arial"/>
                <w:sz w:val="24"/>
                <w:szCs w:val="24"/>
                <w:lang w:eastAsia="en-GB"/>
              </w:rPr>
              <w:t>444</w:t>
            </w:r>
          </w:p>
        </w:tc>
        <w:tc>
          <w:tcPr>
            <w:tcW w:w="960" w:type="dxa"/>
            <w:shd w:val="clear" w:color="auto" w:fill="auto"/>
            <w:noWrap/>
            <w:vAlign w:val="bottom"/>
            <w:hideMark/>
          </w:tcPr>
          <w:p w14:paraId="773B69CF" w14:textId="77777777" w:rsidR="006A2F33" w:rsidRPr="00AA266E" w:rsidRDefault="006A2F33" w:rsidP="00ED4BE7">
            <w:pPr>
              <w:spacing w:after="0" w:line="240" w:lineRule="auto"/>
              <w:jc w:val="right"/>
              <w:rPr>
                <w:rFonts w:ascii="Arial" w:eastAsia="Times New Roman" w:hAnsi="Arial" w:cs="Arial"/>
                <w:sz w:val="24"/>
                <w:szCs w:val="24"/>
                <w:lang w:eastAsia="en-GB"/>
              </w:rPr>
            </w:pPr>
            <w:r w:rsidRPr="00AA266E">
              <w:rPr>
                <w:rFonts w:ascii="Arial" w:eastAsia="Times New Roman" w:hAnsi="Arial" w:cs="Arial"/>
                <w:sz w:val="24"/>
                <w:szCs w:val="24"/>
                <w:lang w:eastAsia="en-GB"/>
              </w:rPr>
              <w:t>1,113</w:t>
            </w:r>
          </w:p>
        </w:tc>
      </w:tr>
      <w:tr w:rsidR="006A2F33" w:rsidRPr="00AA266E" w14:paraId="7A32FB52" w14:textId="77777777" w:rsidTr="00AA266E">
        <w:trPr>
          <w:trHeight w:val="300"/>
        </w:trPr>
        <w:tc>
          <w:tcPr>
            <w:tcW w:w="2440" w:type="dxa"/>
            <w:shd w:val="clear" w:color="auto" w:fill="auto"/>
            <w:noWrap/>
            <w:vAlign w:val="bottom"/>
            <w:hideMark/>
          </w:tcPr>
          <w:p w14:paraId="4FEF1209" w14:textId="77777777" w:rsidR="006A2F33" w:rsidRPr="00AA266E" w:rsidRDefault="006A2F33" w:rsidP="00ED4BE7">
            <w:pPr>
              <w:spacing w:after="0" w:line="240" w:lineRule="auto"/>
              <w:rPr>
                <w:rFonts w:ascii="Arial" w:eastAsia="Times New Roman" w:hAnsi="Arial" w:cs="Arial"/>
                <w:sz w:val="24"/>
                <w:szCs w:val="24"/>
                <w:lang w:eastAsia="en-GB"/>
              </w:rPr>
            </w:pPr>
            <w:r w:rsidRPr="00AA266E">
              <w:rPr>
                <w:rFonts w:ascii="Arial" w:eastAsia="Times New Roman" w:hAnsi="Arial" w:cs="Arial"/>
                <w:sz w:val="24"/>
                <w:szCs w:val="24"/>
                <w:lang w:eastAsia="en-GB"/>
              </w:rPr>
              <w:t>White (English)</w:t>
            </w:r>
          </w:p>
        </w:tc>
        <w:tc>
          <w:tcPr>
            <w:tcW w:w="960" w:type="dxa"/>
            <w:shd w:val="clear" w:color="auto" w:fill="auto"/>
            <w:noWrap/>
            <w:vAlign w:val="bottom"/>
            <w:hideMark/>
          </w:tcPr>
          <w:p w14:paraId="2193BC70" w14:textId="77777777" w:rsidR="006A2F33" w:rsidRPr="00AA266E" w:rsidRDefault="006A2F33" w:rsidP="00ED4BE7">
            <w:pPr>
              <w:spacing w:after="0" w:line="240" w:lineRule="auto"/>
              <w:jc w:val="right"/>
              <w:rPr>
                <w:rFonts w:ascii="Arial" w:eastAsia="Times New Roman" w:hAnsi="Arial" w:cs="Arial"/>
                <w:sz w:val="24"/>
                <w:szCs w:val="24"/>
                <w:lang w:eastAsia="en-GB"/>
              </w:rPr>
            </w:pPr>
            <w:r w:rsidRPr="00AA266E">
              <w:rPr>
                <w:rFonts w:ascii="Arial" w:eastAsia="Times New Roman" w:hAnsi="Arial" w:cs="Arial"/>
                <w:sz w:val="24"/>
                <w:szCs w:val="24"/>
                <w:lang w:eastAsia="en-GB"/>
              </w:rPr>
              <w:t>22</w:t>
            </w:r>
          </w:p>
        </w:tc>
        <w:tc>
          <w:tcPr>
            <w:tcW w:w="1020" w:type="dxa"/>
            <w:shd w:val="clear" w:color="auto" w:fill="auto"/>
            <w:noWrap/>
            <w:vAlign w:val="bottom"/>
            <w:hideMark/>
          </w:tcPr>
          <w:p w14:paraId="3BB0CE02" w14:textId="77777777" w:rsidR="006A2F33" w:rsidRPr="00AA266E" w:rsidRDefault="006A2F33" w:rsidP="00ED4BE7">
            <w:pPr>
              <w:spacing w:after="0" w:line="240" w:lineRule="auto"/>
              <w:jc w:val="right"/>
              <w:rPr>
                <w:rFonts w:ascii="Arial" w:eastAsia="Times New Roman" w:hAnsi="Arial" w:cs="Arial"/>
                <w:sz w:val="24"/>
                <w:szCs w:val="24"/>
                <w:lang w:eastAsia="en-GB"/>
              </w:rPr>
            </w:pPr>
            <w:r w:rsidRPr="00AA266E">
              <w:rPr>
                <w:rFonts w:ascii="Arial" w:eastAsia="Times New Roman" w:hAnsi="Arial" w:cs="Arial"/>
                <w:sz w:val="24"/>
                <w:szCs w:val="24"/>
                <w:lang w:eastAsia="en-GB"/>
              </w:rPr>
              <w:t>16</w:t>
            </w:r>
          </w:p>
        </w:tc>
        <w:tc>
          <w:tcPr>
            <w:tcW w:w="960" w:type="dxa"/>
            <w:shd w:val="clear" w:color="auto" w:fill="auto"/>
            <w:noWrap/>
            <w:vAlign w:val="bottom"/>
            <w:hideMark/>
          </w:tcPr>
          <w:p w14:paraId="08DBFAD9" w14:textId="77777777" w:rsidR="006A2F33" w:rsidRPr="00AA266E" w:rsidRDefault="006A2F33" w:rsidP="00ED4BE7">
            <w:pPr>
              <w:spacing w:after="0" w:line="240" w:lineRule="auto"/>
              <w:jc w:val="right"/>
              <w:rPr>
                <w:rFonts w:ascii="Arial" w:eastAsia="Times New Roman" w:hAnsi="Arial" w:cs="Arial"/>
                <w:sz w:val="24"/>
                <w:szCs w:val="24"/>
                <w:lang w:eastAsia="en-GB"/>
              </w:rPr>
            </w:pPr>
            <w:r w:rsidRPr="00AA266E">
              <w:rPr>
                <w:rFonts w:ascii="Arial" w:eastAsia="Times New Roman" w:hAnsi="Arial" w:cs="Arial"/>
                <w:sz w:val="24"/>
                <w:szCs w:val="24"/>
                <w:lang w:eastAsia="en-GB"/>
              </w:rPr>
              <w:t>38</w:t>
            </w:r>
          </w:p>
        </w:tc>
      </w:tr>
      <w:tr w:rsidR="006A2F33" w:rsidRPr="00AA266E" w14:paraId="0194DF43" w14:textId="77777777" w:rsidTr="00AA266E">
        <w:trPr>
          <w:trHeight w:val="300"/>
        </w:trPr>
        <w:tc>
          <w:tcPr>
            <w:tcW w:w="2440" w:type="dxa"/>
            <w:shd w:val="clear" w:color="auto" w:fill="auto"/>
            <w:noWrap/>
            <w:vAlign w:val="bottom"/>
            <w:hideMark/>
          </w:tcPr>
          <w:p w14:paraId="10E0643D" w14:textId="77777777" w:rsidR="006A2F33" w:rsidRPr="00AA266E" w:rsidRDefault="006A2F33" w:rsidP="00ED4BE7">
            <w:pPr>
              <w:spacing w:after="0" w:line="240" w:lineRule="auto"/>
              <w:rPr>
                <w:rFonts w:ascii="Arial" w:eastAsia="Times New Roman" w:hAnsi="Arial" w:cs="Arial"/>
                <w:sz w:val="24"/>
                <w:szCs w:val="24"/>
                <w:lang w:eastAsia="en-GB"/>
              </w:rPr>
            </w:pPr>
            <w:r w:rsidRPr="00AA266E">
              <w:rPr>
                <w:rFonts w:ascii="Arial" w:eastAsia="Times New Roman" w:hAnsi="Arial" w:cs="Arial"/>
                <w:sz w:val="24"/>
                <w:szCs w:val="24"/>
                <w:lang w:eastAsia="en-GB"/>
              </w:rPr>
              <w:t>White (Welsh)</w:t>
            </w:r>
          </w:p>
        </w:tc>
        <w:tc>
          <w:tcPr>
            <w:tcW w:w="960" w:type="dxa"/>
            <w:shd w:val="clear" w:color="auto" w:fill="auto"/>
            <w:noWrap/>
            <w:vAlign w:val="bottom"/>
            <w:hideMark/>
          </w:tcPr>
          <w:p w14:paraId="0B723DEC" w14:textId="77777777" w:rsidR="006A2F33" w:rsidRPr="00AA266E" w:rsidRDefault="006A2F33" w:rsidP="00ED4BE7">
            <w:pPr>
              <w:spacing w:after="0" w:line="240" w:lineRule="auto"/>
              <w:jc w:val="right"/>
              <w:rPr>
                <w:rFonts w:ascii="Arial" w:eastAsia="Times New Roman" w:hAnsi="Arial" w:cs="Arial"/>
                <w:sz w:val="24"/>
                <w:szCs w:val="24"/>
                <w:lang w:eastAsia="en-GB"/>
              </w:rPr>
            </w:pPr>
            <w:r w:rsidRPr="00AA266E">
              <w:rPr>
                <w:rFonts w:ascii="Arial" w:eastAsia="Times New Roman" w:hAnsi="Arial" w:cs="Arial"/>
                <w:sz w:val="24"/>
                <w:szCs w:val="24"/>
                <w:lang w:eastAsia="en-GB"/>
              </w:rPr>
              <w:t>9</w:t>
            </w:r>
          </w:p>
        </w:tc>
        <w:tc>
          <w:tcPr>
            <w:tcW w:w="1020" w:type="dxa"/>
            <w:shd w:val="clear" w:color="auto" w:fill="auto"/>
            <w:noWrap/>
            <w:vAlign w:val="bottom"/>
            <w:hideMark/>
          </w:tcPr>
          <w:p w14:paraId="38BE3E55" w14:textId="77777777" w:rsidR="006A2F33" w:rsidRPr="00AA266E" w:rsidRDefault="006A2F33" w:rsidP="00ED4BE7">
            <w:pPr>
              <w:spacing w:after="0" w:line="240" w:lineRule="auto"/>
              <w:jc w:val="right"/>
              <w:rPr>
                <w:rFonts w:ascii="Arial" w:eastAsia="Times New Roman" w:hAnsi="Arial" w:cs="Arial"/>
                <w:sz w:val="24"/>
                <w:szCs w:val="24"/>
                <w:lang w:eastAsia="en-GB"/>
              </w:rPr>
            </w:pPr>
            <w:r w:rsidRPr="00AA266E">
              <w:rPr>
                <w:rFonts w:ascii="Arial" w:eastAsia="Times New Roman" w:hAnsi="Arial" w:cs="Arial"/>
                <w:sz w:val="24"/>
                <w:szCs w:val="24"/>
                <w:lang w:eastAsia="en-GB"/>
              </w:rPr>
              <w:t>1</w:t>
            </w:r>
          </w:p>
        </w:tc>
        <w:tc>
          <w:tcPr>
            <w:tcW w:w="960" w:type="dxa"/>
            <w:shd w:val="clear" w:color="auto" w:fill="auto"/>
            <w:noWrap/>
            <w:vAlign w:val="bottom"/>
            <w:hideMark/>
          </w:tcPr>
          <w:p w14:paraId="756A142C" w14:textId="77777777" w:rsidR="006A2F33" w:rsidRPr="00AA266E" w:rsidRDefault="006A2F33" w:rsidP="00ED4BE7">
            <w:pPr>
              <w:spacing w:after="0" w:line="240" w:lineRule="auto"/>
              <w:jc w:val="right"/>
              <w:rPr>
                <w:rFonts w:ascii="Arial" w:eastAsia="Times New Roman" w:hAnsi="Arial" w:cs="Arial"/>
                <w:sz w:val="24"/>
                <w:szCs w:val="24"/>
                <w:lang w:eastAsia="en-GB"/>
              </w:rPr>
            </w:pPr>
            <w:r w:rsidRPr="00AA266E">
              <w:rPr>
                <w:rFonts w:ascii="Arial" w:eastAsia="Times New Roman" w:hAnsi="Arial" w:cs="Arial"/>
                <w:sz w:val="24"/>
                <w:szCs w:val="24"/>
                <w:lang w:eastAsia="en-GB"/>
              </w:rPr>
              <w:t>10</w:t>
            </w:r>
          </w:p>
        </w:tc>
      </w:tr>
      <w:tr w:rsidR="006A2F33" w:rsidRPr="00AA266E" w14:paraId="7EF50DF3" w14:textId="77777777" w:rsidTr="00AA266E">
        <w:trPr>
          <w:trHeight w:val="300"/>
        </w:trPr>
        <w:tc>
          <w:tcPr>
            <w:tcW w:w="2440" w:type="dxa"/>
            <w:shd w:val="clear" w:color="auto" w:fill="auto"/>
            <w:noWrap/>
            <w:vAlign w:val="bottom"/>
            <w:hideMark/>
          </w:tcPr>
          <w:p w14:paraId="4745C9CF" w14:textId="77777777" w:rsidR="006A2F33" w:rsidRPr="00AA266E" w:rsidRDefault="006A2F33" w:rsidP="00ED4BE7">
            <w:pPr>
              <w:spacing w:after="0" w:line="240" w:lineRule="auto"/>
              <w:rPr>
                <w:rFonts w:ascii="Arial" w:eastAsia="Times New Roman" w:hAnsi="Arial" w:cs="Arial"/>
                <w:sz w:val="24"/>
                <w:szCs w:val="24"/>
                <w:lang w:eastAsia="en-GB"/>
              </w:rPr>
            </w:pPr>
            <w:r w:rsidRPr="00AA266E">
              <w:rPr>
                <w:rFonts w:ascii="Arial" w:eastAsia="Times New Roman" w:hAnsi="Arial" w:cs="Arial"/>
                <w:sz w:val="24"/>
                <w:szCs w:val="24"/>
                <w:lang w:eastAsia="en-GB"/>
              </w:rPr>
              <w:t>White (Irish)</w:t>
            </w:r>
          </w:p>
        </w:tc>
        <w:tc>
          <w:tcPr>
            <w:tcW w:w="960" w:type="dxa"/>
            <w:shd w:val="clear" w:color="auto" w:fill="auto"/>
            <w:noWrap/>
            <w:vAlign w:val="bottom"/>
            <w:hideMark/>
          </w:tcPr>
          <w:p w14:paraId="5B5BD414" w14:textId="77777777" w:rsidR="006A2F33" w:rsidRPr="00AA266E" w:rsidRDefault="006A2F33" w:rsidP="00ED4BE7">
            <w:pPr>
              <w:spacing w:after="0" w:line="240" w:lineRule="auto"/>
              <w:jc w:val="right"/>
              <w:rPr>
                <w:rFonts w:ascii="Arial" w:eastAsia="Times New Roman" w:hAnsi="Arial" w:cs="Arial"/>
                <w:sz w:val="24"/>
                <w:szCs w:val="24"/>
                <w:lang w:eastAsia="en-GB"/>
              </w:rPr>
            </w:pPr>
            <w:r w:rsidRPr="00AA266E">
              <w:rPr>
                <w:rFonts w:ascii="Arial" w:eastAsia="Times New Roman" w:hAnsi="Arial" w:cs="Arial"/>
                <w:sz w:val="24"/>
                <w:szCs w:val="24"/>
                <w:lang w:eastAsia="en-GB"/>
              </w:rPr>
              <w:t>10</w:t>
            </w:r>
          </w:p>
        </w:tc>
        <w:tc>
          <w:tcPr>
            <w:tcW w:w="1020" w:type="dxa"/>
            <w:shd w:val="clear" w:color="auto" w:fill="auto"/>
            <w:noWrap/>
            <w:vAlign w:val="bottom"/>
            <w:hideMark/>
          </w:tcPr>
          <w:p w14:paraId="6CE3EC50" w14:textId="77777777" w:rsidR="006A2F33" w:rsidRPr="00AA266E" w:rsidRDefault="006A2F33" w:rsidP="00ED4BE7">
            <w:pPr>
              <w:spacing w:after="0" w:line="240" w:lineRule="auto"/>
              <w:jc w:val="right"/>
              <w:rPr>
                <w:rFonts w:ascii="Arial" w:eastAsia="Times New Roman" w:hAnsi="Arial" w:cs="Arial"/>
                <w:sz w:val="24"/>
                <w:szCs w:val="24"/>
                <w:lang w:eastAsia="en-GB"/>
              </w:rPr>
            </w:pPr>
            <w:r w:rsidRPr="00AA266E">
              <w:rPr>
                <w:rFonts w:ascii="Arial" w:eastAsia="Times New Roman" w:hAnsi="Arial" w:cs="Arial"/>
                <w:sz w:val="24"/>
                <w:szCs w:val="24"/>
                <w:lang w:eastAsia="en-GB"/>
              </w:rPr>
              <w:t>5</w:t>
            </w:r>
          </w:p>
        </w:tc>
        <w:tc>
          <w:tcPr>
            <w:tcW w:w="960" w:type="dxa"/>
            <w:shd w:val="clear" w:color="auto" w:fill="auto"/>
            <w:noWrap/>
            <w:vAlign w:val="bottom"/>
            <w:hideMark/>
          </w:tcPr>
          <w:p w14:paraId="7EEDAC39" w14:textId="77777777" w:rsidR="006A2F33" w:rsidRPr="00AA266E" w:rsidRDefault="006A2F33" w:rsidP="00ED4BE7">
            <w:pPr>
              <w:spacing w:after="0" w:line="240" w:lineRule="auto"/>
              <w:jc w:val="right"/>
              <w:rPr>
                <w:rFonts w:ascii="Arial" w:eastAsia="Times New Roman" w:hAnsi="Arial" w:cs="Arial"/>
                <w:sz w:val="24"/>
                <w:szCs w:val="24"/>
                <w:lang w:eastAsia="en-GB"/>
              </w:rPr>
            </w:pPr>
            <w:r w:rsidRPr="00AA266E">
              <w:rPr>
                <w:rFonts w:ascii="Arial" w:eastAsia="Times New Roman" w:hAnsi="Arial" w:cs="Arial"/>
                <w:sz w:val="24"/>
                <w:szCs w:val="24"/>
                <w:lang w:eastAsia="en-GB"/>
              </w:rPr>
              <w:t>15</w:t>
            </w:r>
          </w:p>
        </w:tc>
      </w:tr>
      <w:tr w:rsidR="006A2F33" w:rsidRPr="00AA266E" w14:paraId="521E2F7D" w14:textId="77777777" w:rsidTr="00AA266E">
        <w:trPr>
          <w:trHeight w:val="300"/>
        </w:trPr>
        <w:tc>
          <w:tcPr>
            <w:tcW w:w="2440" w:type="dxa"/>
            <w:shd w:val="clear" w:color="auto" w:fill="auto"/>
            <w:noWrap/>
            <w:vAlign w:val="bottom"/>
            <w:hideMark/>
          </w:tcPr>
          <w:p w14:paraId="1A251E3D" w14:textId="77777777" w:rsidR="006A2F33" w:rsidRPr="00AA266E" w:rsidRDefault="006A2F33" w:rsidP="00ED4BE7">
            <w:pPr>
              <w:spacing w:after="0" w:line="240" w:lineRule="auto"/>
              <w:rPr>
                <w:rFonts w:ascii="Arial" w:eastAsia="Times New Roman" w:hAnsi="Arial" w:cs="Arial"/>
                <w:sz w:val="24"/>
                <w:szCs w:val="24"/>
                <w:lang w:eastAsia="en-GB"/>
              </w:rPr>
            </w:pPr>
            <w:r w:rsidRPr="00AA266E">
              <w:rPr>
                <w:rFonts w:ascii="Arial" w:eastAsia="Times New Roman" w:hAnsi="Arial" w:cs="Arial"/>
                <w:sz w:val="24"/>
                <w:szCs w:val="24"/>
                <w:lang w:eastAsia="en-GB"/>
              </w:rPr>
              <w:t>White (Other)</w:t>
            </w:r>
          </w:p>
        </w:tc>
        <w:tc>
          <w:tcPr>
            <w:tcW w:w="960" w:type="dxa"/>
            <w:shd w:val="clear" w:color="auto" w:fill="auto"/>
            <w:noWrap/>
            <w:vAlign w:val="bottom"/>
            <w:hideMark/>
          </w:tcPr>
          <w:p w14:paraId="1D05C07C" w14:textId="77777777" w:rsidR="006A2F33" w:rsidRPr="00AA266E" w:rsidRDefault="006A2F33" w:rsidP="00ED4BE7">
            <w:pPr>
              <w:spacing w:after="0" w:line="240" w:lineRule="auto"/>
              <w:jc w:val="right"/>
              <w:rPr>
                <w:rFonts w:ascii="Arial" w:eastAsia="Times New Roman" w:hAnsi="Arial" w:cs="Arial"/>
                <w:sz w:val="24"/>
                <w:szCs w:val="24"/>
                <w:lang w:eastAsia="en-GB"/>
              </w:rPr>
            </w:pPr>
            <w:r w:rsidRPr="00AA266E">
              <w:rPr>
                <w:rFonts w:ascii="Arial" w:eastAsia="Times New Roman" w:hAnsi="Arial" w:cs="Arial"/>
                <w:sz w:val="24"/>
                <w:szCs w:val="24"/>
                <w:lang w:eastAsia="en-GB"/>
              </w:rPr>
              <w:t>441</w:t>
            </w:r>
          </w:p>
        </w:tc>
        <w:tc>
          <w:tcPr>
            <w:tcW w:w="1020" w:type="dxa"/>
            <w:shd w:val="clear" w:color="auto" w:fill="auto"/>
            <w:noWrap/>
            <w:vAlign w:val="bottom"/>
            <w:hideMark/>
          </w:tcPr>
          <w:p w14:paraId="00B622FA" w14:textId="77777777" w:rsidR="006A2F33" w:rsidRPr="00AA266E" w:rsidRDefault="006A2F33" w:rsidP="00ED4BE7">
            <w:pPr>
              <w:spacing w:after="0" w:line="240" w:lineRule="auto"/>
              <w:jc w:val="right"/>
              <w:rPr>
                <w:rFonts w:ascii="Arial" w:eastAsia="Times New Roman" w:hAnsi="Arial" w:cs="Arial"/>
                <w:sz w:val="24"/>
                <w:szCs w:val="24"/>
                <w:lang w:eastAsia="en-GB"/>
              </w:rPr>
            </w:pPr>
            <w:r w:rsidRPr="00AA266E">
              <w:rPr>
                <w:rFonts w:ascii="Arial" w:eastAsia="Times New Roman" w:hAnsi="Arial" w:cs="Arial"/>
                <w:sz w:val="24"/>
                <w:szCs w:val="24"/>
                <w:lang w:eastAsia="en-GB"/>
              </w:rPr>
              <w:t>361</w:t>
            </w:r>
          </w:p>
        </w:tc>
        <w:tc>
          <w:tcPr>
            <w:tcW w:w="960" w:type="dxa"/>
            <w:shd w:val="clear" w:color="auto" w:fill="auto"/>
            <w:noWrap/>
            <w:vAlign w:val="bottom"/>
            <w:hideMark/>
          </w:tcPr>
          <w:p w14:paraId="666880B3" w14:textId="77777777" w:rsidR="006A2F33" w:rsidRPr="00AA266E" w:rsidRDefault="006A2F33" w:rsidP="00ED4BE7">
            <w:pPr>
              <w:spacing w:after="0" w:line="240" w:lineRule="auto"/>
              <w:jc w:val="right"/>
              <w:rPr>
                <w:rFonts w:ascii="Arial" w:eastAsia="Times New Roman" w:hAnsi="Arial" w:cs="Arial"/>
                <w:sz w:val="24"/>
                <w:szCs w:val="24"/>
                <w:lang w:eastAsia="en-GB"/>
              </w:rPr>
            </w:pPr>
            <w:r w:rsidRPr="00AA266E">
              <w:rPr>
                <w:rFonts w:ascii="Arial" w:eastAsia="Times New Roman" w:hAnsi="Arial" w:cs="Arial"/>
                <w:sz w:val="24"/>
                <w:szCs w:val="24"/>
                <w:lang w:eastAsia="en-GB"/>
              </w:rPr>
              <w:t>802</w:t>
            </w:r>
          </w:p>
        </w:tc>
      </w:tr>
      <w:tr w:rsidR="006A2F33" w:rsidRPr="00AA266E" w14:paraId="3387AD79" w14:textId="77777777" w:rsidTr="00AA266E">
        <w:trPr>
          <w:trHeight w:val="300"/>
        </w:trPr>
        <w:tc>
          <w:tcPr>
            <w:tcW w:w="2440" w:type="dxa"/>
            <w:shd w:val="clear" w:color="auto" w:fill="auto"/>
            <w:noWrap/>
            <w:vAlign w:val="bottom"/>
            <w:hideMark/>
          </w:tcPr>
          <w:p w14:paraId="6B10B941" w14:textId="77777777" w:rsidR="006A2F33" w:rsidRPr="00AA266E" w:rsidRDefault="006A2F33" w:rsidP="00ED4BE7">
            <w:pPr>
              <w:spacing w:after="0" w:line="240" w:lineRule="auto"/>
              <w:rPr>
                <w:rFonts w:ascii="Arial" w:eastAsia="Times New Roman" w:hAnsi="Arial" w:cs="Arial"/>
                <w:sz w:val="24"/>
                <w:szCs w:val="24"/>
                <w:lang w:eastAsia="en-GB"/>
              </w:rPr>
            </w:pPr>
            <w:r w:rsidRPr="00AA266E">
              <w:rPr>
                <w:rFonts w:ascii="Arial" w:eastAsia="Times New Roman" w:hAnsi="Arial" w:cs="Arial"/>
                <w:sz w:val="24"/>
                <w:szCs w:val="24"/>
                <w:lang w:eastAsia="en-GB"/>
              </w:rPr>
              <w:t>Black (Caribbean)</w:t>
            </w:r>
          </w:p>
        </w:tc>
        <w:tc>
          <w:tcPr>
            <w:tcW w:w="960" w:type="dxa"/>
            <w:shd w:val="clear" w:color="auto" w:fill="auto"/>
            <w:noWrap/>
            <w:vAlign w:val="bottom"/>
            <w:hideMark/>
          </w:tcPr>
          <w:p w14:paraId="7B9FF390" w14:textId="77777777" w:rsidR="006A2F33" w:rsidRPr="00AA266E" w:rsidRDefault="006A2F33" w:rsidP="00ED4BE7">
            <w:pPr>
              <w:spacing w:after="0" w:line="240" w:lineRule="auto"/>
              <w:jc w:val="right"/>
              <w:rPr>
                <w:rFonts w:ascii="Arial" w:eastAsia="Times New Roman" w:hAnsi="Arial" w:cs="Arial"/>
                <w:sz w:val="24"/>
                <w:szCs w:val="24"/>
                <w:lang w:eastAsia="en-GB"/>
              </w:rPr>
            </w:pPr>
            <w:r w:rsidRPr="00AA266E">
              <w:rPr>
                <w:rFonts w:ascii="Arial" w:eastAsia="Times New Roman" w:hAnsi="Arial" w:cs="Arial"/>
                <w:sz w:val="24"/>
                <w:szCs w:val="24"/>
                <w:lang w:eastAsia="en-GB"/>
              </w:rPr>
              <w:t>3</w:t>
            </w:r>
          </w:p>
        </w:tc>
        <w:tc>
          <w:tcPr>
            <w:tcW w:w="1020" w:type="dxa"/>
            <w:shd w:val="clear" w:color="auto" w:fill="auto"/>
            <w:noWrap/>
            <w:vAlign w:val="bottom"/>
            <w:hideMark/>
          </w:tcPr>
          <w:p w14:paraId="424FCC61" w14:textId="77777777" w:rsidR="006A2F33" w:rsidRPr="00AA266E" w:rsidRDefault="006A2F33" w:rsidP="00ED4BE7">
            <w:pPr>
              <w:spacing w:after="0" w:line="240" w:lineRule="auto"/>
              <w:jc w:val="right"/>
              <w:rPr>
                <w:rFonts w:ascii="Arial" w:eastAsia="Times New Roman" w:hAnsi="Arial" w:cs="Arial"/>
                <w:sz w:val="24"/>
                <w:szCs w:val="24"/>
                <w:lang w:eastAsia="en-GB"/>
              </w:rPr>
            </w:pPr>
            <w:r w:rsidRPr="00AA266E">
              <w:rPr>
                <w:rFonts w:ascii="Arial" w:eastAsia="Times New Roman" w:hAnsi="Arial" w:cs="Arial"/>
                <w:sz w:val="24"/>
                <w:szCs w:val="24"/>
                <w:lang w:eastAsia="en-GB"/>
              </w:rPr>
              <w:t>3</w:t>
            </w:r>
          </w:p>
        </w:tc>
        <w:tc>
          <w:tcPr>
            <w:tcW w:w="960" w:type="dxa"/>
            <w:shd w:val="clear" w:color="auto" w:fill="auto"/>
            <w:noWrap/>
            <w:vAlign w:val="bottom"/>
            <w:hideMark/>
          </w:tcPr>
          <w:p w14:paraId="0A6082D4" w14:textId="77777777" w:rsidR="006A2F33" w:rsidRPr="00AA266E" w:rsidRDefault="006A2F33" w:rsidP="00ED4BE7">
            <w:pPr>
              <w:spacing w:after="0" w:line="240" w:lineRule="auto"/>
              <w:jc w:val="right"/>
              <w:rPr>
                <w:rFonts w:ascii="Arial" w:eastAsia="Times New Roman" w:hAnsi="Arial" w:cs="Arial"/>
                <w:sz w:val="24"/>
                <w:szCs w:val="24"/>
                <w:lang w:eastAsia="en-GB"/>
              </w:rPr>
            </w:pPr>
            <w:r w:rsidRPr="00AA266E">
              <w:rPr>
                <w:rFonts w:ascii="Arial" w:eastAsia="Times New Roman" w:hAnsi="Arial" w:cs="Arial"/>
                <w:sz w:val="24"/>
                <w:szCs w:val="24"/>
                <w:lang w:eastAsia="en-GB"/>
              </w:rPr>
              <w:t>6</w:t>
            </w:r>
          </w:p>
        </w:tc>
      </w:tr>
      <w:tr w:rsidR="006A2F33" w:rsidRPr="00AA266E" w14:paraId="727E0CB3" w14:textId="77777777" w:rsidTr="00AA266E">
        <w:trPr>
          <w:trHeight w:val="300"/>
        </w:trPr>
        <w:tc>
          <w:tcPr>
            <w:tcW w:w="2440" w:type="dxa"/>
            <w:shd w:val="clear" w:color="auto" w:fill="auto"/>
            <w:noWrap/>
            <w:vAlign w:val="bottom"/>
            <w:hideMark/>
          </w:tcPr>
          <w:p w14:paraId="7716C61B" w14:textId="77777777" w:rsidR="006A2F33" w:rsidRPr="00AA266E" w:rsidRDefault="006A2F33" w:rsidP="00ED4BE7">
            <w:pPr>
              <w:spacing w:after="0" w:line="240" w:lineRule="auto"/>
              <w:rPr>
                <w:rFonts w:ascii="Arial" w:eastAsia="Times New Roman" w:hAnsi="Arial" w:cs="Arial"/>
                <w:sz w:val="24"/>
                <w:szCs w:val="24"/>
                <w:lang w:eastAsia="en-GB"/>
              </w:rPr>
            </w:pPr>
            <w:r w:rsidRPr="00AA266E">
              <w:rPr>
                <w:rFonts w:ascii="Arial" w:eastAsia="Times New Roman" w:hAnsi="Arial" w:cs="Arial"/>
                <w:sz w:val="24"/>
                <w:szCs w:val="24"/>
                <w:lang w:eastAsia="en-GB"/>
              </w:rPr>
              <w:t>Black (African)</w:t>
            </w:r>
          </w:p>
        </w:tc>
        <w:tc>
          <w:tcPr>
            <w:tcW w:w="960" w:type="dxa"/>
            <w:shd w:val="clear" w:color="auto" w:fill="auto"/>
            <w:noWrap/>
            <w:vAlign w:val="bottom"/>
            <w:hideMark/>
          </w:tcPr>
          <w:p w14:paraId="3FBB0121" w14:textId="77777777" w:rsidR="006A2F33" w:rsidRPr="00AA266E" w:rsidRDefault="006A2F33" w:rsidP="00ED4BE7">
            <w:pPr>
              <w:spacing w:after="0" w:line="240" w:lineRule="auto"/>
              <w:jc w:val="right"/>
              <w:rPr>
                <w:rFonts w:ascii="Arial" w:eastAsia="Times New Roman" w:hAnsi="Arial" w:cs="Arial"/>
                <w:sz w:val="24"/>
                <w:szCs w:val="24"/>
                <w:lang w:eastAsia="en-GB"/>
              </w:rPr>
            </w:pPr>
            <w:r w:rsidRPr="00AA266E">
              <w:rPr>
                <w:rFonts w:ascii="Arial" w:eastAsia="Times New Roman" w:hAnsi="Arial" w:cs="Arial"/>
                <w:sz w:val="24"/>
                <w:szCs w:val="24"/>
                <w:lang w:eastAsia="en-GB"/>
              </w:rPr>
              <w:t>36</w:t>
            </w:r>
          </w:p>
        </w:tc>
        <w:tc>
          <w:tcPr>
            <w:tcW w:w="1020" w:type="dxa"/>
            <w:shd w:val="clear" w:color="auto" w:fill="auto"/>
            <w:noWrap/>
            <w:vAlign w:val="bottom"/>
            <w:hideMark/>
          </w:tcPr>
          <w:p w14:paraId="04272AA1" w14:textId="77777777" w:rsidR="006A2F33" w:rsidRPr="00AA266E" w:rsidRDefault="006A2F33" w:rsidP="00ED4BE7">
            <w:pPr>
              <w:spacing w:after="0" w:line="240" w:lineRule="auto"/>
              <w:jc w:val="right"/>
              <w:rPr>
                <w:rFonts w:ascii="Arial" w:eastAsia="Times New Roman" w:hAnsi="Arial" w:cs="Arial"/>
                <w:sz w:val="24"/>
                <w:szCs w:val="24"/>
                <w:lang w:eastAsia="en-GB"/>
              </w:rPr>
            </w:pPr>
            <w:r w:rsidRPr="00AA266E">
              <w:rPr>
                <w:rFonts w:ascii="Arial" w:eastAsia="Times New Roman" w:hAnsi="Arial" w:cs="Arial"/>
                <w:sz w:val="24"/>
                <w:szCs w:val="24"/>
                <w:lang w:eastAsia="en-GB"/>
              </w:rPr>
              <w:t>35</w:t>
            </w:r>
          </w:p>
        </w:tc>
        <w:tc>
          <w:tcPr>
            <w:tcW w:w="960" w:type="dxa"/>
            <w:shd w:val="clear" w:color="auto" w:fill="auto"/>
            <w:noWrap/>
            <w:vAlign w:val="bottom"/>
            <w:hideMark/>
          </w:tcPr>
          <w:p w14:paraId="6D9B1B95" w14:textId="77777777" w:rsidR="006A2F33" w:rsidRPr="00AA266E" w:rsidRDefault="006A2F33" w:rsidP="00ED4BE7">
            <w:pPr>
              <w:spacing w:after="0" w:line="240" w:lineRule="auto"/>
              <w:jc w:val="right"/>
              <w:rPr>
                <w:rFonts w:ascii="Arial" w:eastAsia="Times New Roman" w:hAnsi="Arial" w:cs="Arial"/>
                <w:sz w:val="24"/>
                <w:szCs w:val="24"/>
                <w:lang w:eastAsia="en-GB"/>
              </w:rPr>
            </w:pPr>
            <w:r w:rsidRPr="00AA266E">
              <w:rPr>
                <w:rFonts w:ascii="Arial" w:eastAsia="Times New Roman" w:hAnsi="Arial" w:cs="Arial"/>
                <w:sz w:val="24"/>
                <w:szCs w:val="24"/>
                <w:lang w:eastAsia="en-GB"/>
              </w:rPr>
              <w:t>71</w:t>
            </w:r>
          </w:p>
        </w:tc>
      </w:tr>
      <w:tr w:rsidR="006A2F33" w:rsidRPr="00AA266E" w14:paraId="38255086" w14:textId="77777777" w:rsidTr="00AA266E">
        <w:trPr>
          <w:trHeight w:val="300"/>
        </w:trPr>
        <w:tc>
          <w:tcPr>
            <w:tcW w:w="2440" w:type="dxa"/>
            <w:shd w:val="clear" w:color="auto" w:fill="auto"/>
            <w:noWrap/>
            <w:vAlign w:val="bottom"/>
            <w:hideMark/>
          </w:tcPr>
          <w:p w14:paraId="68BA2CAE" w14:textId="77777777" w:rsidR="006A2F33" w:rsidRPr="00AA266E" w:rsidRDefault="006A2F33" w:rsidP="00ED4BE7">
            <w:pPr>
              <w:spacing w:after="0" w:line="240" w:lineRule="auto"/>
              <w:rPr>
                <w:rFonts w:ascii="Arial" w:eastAsia="Times New Roman" w:hAnsi="Arial" w:cs="Arial"/>
                <w:sz w:val="24"/>
                <w:szCs w:val="24"/>
                <w:lang w:eastAsia="en-GB"/>
              </w:rPr>
            </w:pPr>
            <w:r w:rsidRPr="00AA266E">
              <w:rPr>
                <w:rFonts w:ascii="Arial" w:eastAsia="Times New Roman" w:hAnsi="Arial" w:cs="Arial"/>
                <w:sz w:val="24"/>
                <w:szCs w:val="24"/>
                <w:lang w:eastAsia="en-GB"/>
              </w:rPr>
              <w:t>Black (Other)</w:t>
            </w:r>
          </w:p>
        </w:tc>
        <w:tc>
          <w:tcPr>
            <w:tcW w:w="960" w:type="dxa"/>
            <w:shd w:val="clear" w:color="auto" w:fill="auto"/>
            <w:noWrap/>
            <w:vAlign w:val="bottom"/>
            <w:hideMark/>
          </w:tcPr>
          <w:p w14:paraId="49510094" w14:textId="77777777" w:rsidR="006A2F33" w:rsidRPr="00AA266E" w:rsidRDefault="006A2F33" w:rsidP="00ED4BE7">
            <w:pPr>
              <w:spacing w:after="0" w:line="240" w:lineRule="auto"/>
              <w:jc w:val="right"/>
              <w:rPr>
                <w:rFonts w:ascii="Arial" w:eastAsia="Times New Roman" w:hAnsi="Arial" w:cs="Arial"/>
                <w:sz w:val="24"/>
                <w:szCs w:val="24"/>
                <w:lang w:eastAsia="en-GB"/>
              </w:rPr>
            </w:pPr>
            <w:r w:rsidRPr="00AA266E">
              <w:rPr>
                <w:rFonts w:ascii="Arial" w:eastAsia="Times New Roman" w:hAnsi="Arial" w:cs="Arial"/>
                <w:sz w:val="24"/>
                <w:szCs w:val="24"/>
                <w:lang w:eastAsia="en-GB"/>
              </w:rPr>
              <w:t>18</w:t>
            </w:r>
          </w:p>
        </w:tc>
        <w:tc>
          <w:tcPr>
            <w:tcW w:w="1020" w:type="dxa"/>
            <w:shd w:val="clear" w:color="auto" w:fill="auto"/>
            <w:noWrap/>
            <w:vAlign w:val="bottom"/>
            <w:hideMark/>
          </w:tcPr>
          <w:p w14:paraId="439000C9" w14:textId="77777777" w:rsidR="006A2F33" w:rsidRPr="00AA266E" w:rsidRDefault="006A2F33" w:rsidP="00ED4BE7">
            <w:pPr>
              <w:spacing w:after="0" w:line="240" w:lineRule="auto"/>
              <w:jc w:val="right"/>
              <w:rPr>
                <w:rFonts w:ascii="Arial" w:eastAsia="Times New Roman" w:hAnsi="Arial" w:cs="Arial"/>
                <w:sz w:val="24"/>
                <w:szCs w:val="24"/>
                <w:lang w:eastAsia="en-GB"/>
              </w:rPr>
            </w:pPr>
            <w:r w:rsidRPr="00AA266E">
              <w:rPr>
                <w:rFonts w:ascii="Arial" w:eastAsia="Times New Roman" w:hAnsi="Arial" w:cs="Arial"/>
                <w:sz w:val="24"/>
                <w:szCs w:val="24"/>
                <w:lang w:eastAsia="en-GB"/>
              </w:rPr>
              <w:t>17</w:t>
            </w:r>
          </w:p>
        </w:tc>
        <w:tc>
          <w:tcPr>
            <w:tcW w:w="960" w:type="dxa"/>
            <w:shd w:val="clear" w:color="auto" w:fill="auto"/>
            <w:noWrap/>
            <w:vAlign w:val="bottom"/>
            <w:hideMark/>
          </w:tcPr>
          <w:p w14:paraId="067B02C1" w14:textId="77777777" w:rsidR="006A2F33" w:rsidRPr="00AA266E" w:rsidRDefault="006A2F33" w:rsidP="00ED4BE7">
            <w:pPr>
              <w:spacing w:after="0" w:line="240" w:lineRule="auto"/>
              <w:jc w:val="right"/>
              <w:rPr>
                <w:rFonts w:ascii="Arial" w:eastAsia="Times New Roman" w:hAnsi="Arial" w:cs="Arial"/>
                <w:sz w:val="24"/>
                <w:szCs w:val="24"/>
                <w:lang w:eastAsia="en-GB"/>
              </w:rPr>
            </w:pPr>
            <w:r w:rsidRPr="00AA266E">
              <w:rPr>
                <w:rFonts w:ascii="Arial" w:eastAsia="Times New Roman" w:hAnsi="Arial" w:cs="Arial"/>
                <w:sz w:val="24"/>
                <w:szCs w:val="24"/>
                <w:lang w:eastAsia="en-GB"/>
              </w:rPr>
              <w:t>35</w:t>
            </w:r>
          </w:p>
        </w:tc>
      </w:tr>
      <w:tr w:rsidR="006A2F33" w:rsidRPr="00AA266E" w14:paraId="49072A45" w14:textId="77777777" w:rsidTr="00AA266E">
        <w:trPr>
          <w:trHeight w:val="300"/>
        </w:trPr>
        <w:tc>
          <w:tcPr>
            <w:tcW w:w="2440" w:type="dxa"/>
            <w:shd w:val="clear" w:color="auto" w:fill="auto"/>
            <w:noWrap/>
            <w:vAlign w:val="bottom"/>
            <w:hideMark/>
          </w:tcPr>
          <w:p w14:paraId="0A8EF72E" w14:textId="77777777" w:rsidR="006A2F33" w:rsidRPr="00AA266E" w:rsidRDefault="006A2F33" w:rsidP="00ED4BE7">
            <w:pPr>
              <w:spacing w:after="0" w:line="240" w:lineRule="auto"/>
              <w:rPr>
                <w:rFonts w:ascii="Arial" w:eastAsia="Times New Roman" w:hAnsi="Arial" w:cs="Arial"/>
                <w:sz w:val="24"/>
                <w:szCs w:val="24"/>
                <w:lang w:eastAsia="en-GB"/>
              </w:rPr>
            </w:pPr>
            <w:r w:rsidRPr="00AA266E">
              <w:rPr>
                <w:rFonts w:ascii="Arial" w:eastAsia="Times New Roman" w:hAnsi="Arial" w:cs="Arial"/>
                <w:sz w:val="24"/>
                <w:szCs w:val="24"/>
                <w:lang w:eastAsia="en-GB"/>
              </w:rPr>
              <w:t>Asian (Chinese)</w:t>
            </w:r>
          </w:p>
        </w:tc>
        <w:tc>
          <w:tcPr>
            <w:tcW w:w="960" w:type="dxa"/>
            <w:shd w:val="clear" w:color="auto" w:fill="auto"/>
            <w:noWrap/>
            <w:vAlign w:val="bottom"/>
            <w:hideMark/>
          </w:tcPr>
          <w:p w14:paraId="29AD52AA" w14:textId="77777777" w:rsidR="006A2F33" w:rsidRPr="00AA266E" w:rsidRDefault="006A2F33" w:rsidP="00ED4BE7">
            <w:pPr>
              <w:spacing w:after="0" w:line="240" w:lineRule="auto"/>
              <w:jc w:val="right"/>
              <w:rPr>
                <w:rFonts w:ascii="Arial" w:eastAsia="Times New Roman" w:hAnsi="Arial" w:cs="Arial"/>
                <w:sz w:val="24"/>
                <w:szCs w:val="24"/>
                <w:lang w:eastAsia="en-GB"/>
              </w:rPr>
            </w:pPr>
            <w:r w:rsidRPr="00AA266E">
              <w:rPr>
                <w:rFonts w:ascii="Arial" w:eastAsia="Times New Roman" w:hAnsi="Arial" w:cs="Arial"/>
                <w:sz w:val="24"/>
                <w:szCs w:val="24"/>
                <w:lang w:eastAsia="en-GB"/>
              </w:rPr>
              <w:t>4</w:t>
            </w:r>
          </w:p>
        </w:tc>
        <w:tc>
          <w:tcPr>
            <w:tcW w:w="1020" w:type="dxa"/>
            <w:shd w:val="clear" w:color="auto" w:fill="auto"/>
            <w:noWrap/>
            <w:vAlign w:val="bottom"/>
            <w:hideMark/>
          </w:tcPr>
          <w:p w14:paraId="79490B03" w14:textId="77777777" w:rsidR="006A2F33" w:rsidRPr="00AA266E" w:rsidRDefault="006A2F33" w:rsidP="00ED4BE7">
            <w:pPr>
              <w:spacing w:after="0" w:line="240" w:lineRule="auto"/>
              <w:jc w:val="right"/>
              <w:rPr>
                <w:rFonts w:ascii="Arial" w:eastAsia="Times New Roman" w:hAnsi="Arial" w:cs="Arial"/>
                <w:sz w:val="24"/>
                <w:szCs w:val="24"/>
                <w:lang w:eastAsia="en-GB"/>
              </w:rPr>
            </w:pPr>
            <w:r w:rsidRPr="00AA266E">
              <w:rPr>
                <w:rFonts w:ascii="Arial" w:eastAsia="Times New Roman" w:hAnsi="Arial" w:cs="Arial"/>
                <w:sz w:val="24"/>
                <w:szCs w:val="24"/>
                <w:lang w:eastAsia="en-GB"/>
              </w:rPr>
              <w:t>10</w:t>
            </w:r>
          </w:p>
        </w:tc>
        <w:tc>
          <w:tcPr>
            <w:tcW w:w="960" w:type="dxa"/>
            <w:shd w:val="clear" w:color="auto" w:fill="auto"/>
            <w:noWrap/>
            <w:vAlign w:val="bottom"/>
            <w:hideMark/>
          </w:tcPr>
          <w:p w14:paraId="02386855" w14:textId="77777777" w:rsidR="006A2F33" w:rsidRPr="00AA266E" w:rsidRDefault="006A2F33" w:rsidP="00ED4BE7">
            <w:pPr>
              <w:spacing w:after="0" w:line="240" w:lineRule="auto"/>
              <w:jc w:val="right"/>
              <w:rPr>
                <w:rFonts w:ascii="Arial" w:eastAsia="Times New Roman" w:hAnsi="Arial" w:cs="Arial"/>
                <w:sz w:val="24"/>
                <w:szCs w:val="24"/>
                <w:lang w:eastAsia="en-GB"/>
              </w:rPr>
            </w:pPr>
            <w:r w:rsidRPr="00AA266E">
              <w:rPr>
                <w:rFonts w:ascii="Arial" w:eastAsia="Times New Roman" w:hAnsi="Arial" w:cs="Arial"/>
                <w:sz w:val="24"/>
                <w:szCs w:val="24"/>
                <w:lang w:eastAsia="en-GB"/>
              </w:rPr>
              <w:t>14</w:t>
            </w:r>
          </w:p>
        </w:tc>
      </w:tr>
      <w:tr w:rsidR="006A2F33" w:rsidRPr="00AA266E" w14:paraId="78B30116" w14:textId="77777777" w:rsidTr="00AA266E">
        <w:trPr>
          <w:trHeight w:val="300"/>
        </w:trPr>
        <w:tc>
          <w:tcPr>
            <w:tcW w:w="2440" w:type="dxa"/>
            <w:shd w:val="clear" w:color="auto" w:fill="auto"/>
            <w:noWrap/>
            <w:vAlign w:val="bottom"/>
            <w:hideMark/>
          </w:tcPr>
          <w:p w14:paraId="32ED650C" w14:textId="77777777" w:rsidR="006A2F33" w:rsidRPr="00AA266E" w:rsidRDefault="006A2F33" w:rsidP="00ED4BE7">
            <w:pPr>
              <w:spacing w:after="0" w:line="240" w:lineRule="auto"/>
              <w:rPr>
                <w:rFonts w:ascii="Arial" w:eastAsia="Times New Roman" w:hAnsi="Arial" w:cs="Arial"/>
                <w:sz w:val="24"/>
                <w:szCs w:val="24"/>
                <w:lang w:eastAsia="en-GB"/>
              </w:rPr>
            </w:pPr>
            <w:r w:rsidRPr="00AA266E">
              <w:rPr>
                <w:rFonts w:ascii="Arial" w:eastAsia="Times New Roman" w:hAnsi="Arial" w:cs="Arial"/>
                <w:sz w:val="24"/>
                <w:szCs w:val="24"/>
                <w:lang w:eastAsia="en-GB"/>
              </w:rPr>
              <w:t>Asian (Indian)</w:t>
            </w:r>
          </w:p>
        </w:tc>
        <w:tc>
          <w:tcPr>
            <w:tcW w:w="960" w:type="dxa"/>
            <w:shd w:val="clear" w:color="auto" w:fill="auto"/>
            <w:noWrap/>
            <w:vAlign w:val="bottom"/>
            <w:hideMark/>
          </w:tcPr>
          <w:p w14:paraId="584A4EE1" w14:textId="77777777" w:rsidR="006A2F33" w:rsidRPr="00AA266E" w:rsidRDefault="006A2F33" w:rsidP="00ED4BE7">
            <w:pPr>
              <w:spacing w:after="0" w:line="240" w:lineRule="auto"/>
              <w:jc w:val="right"/>
              <w:rPr>
                <w:rFonts w:ascii="Arial" w:eastAsia="Times New Roman" w:hAnsi="Arial" w:cs="Arial"/>
                <w:sz w:val="24"/>
                <w:szCs w:val="24"/>
                <w:lang w:eastAsia="en-GB"/>
              </w:rPr>
            </w:pPr>
            <w:r w:rsidRPr="00AA266E">
              <w:rPr>
                <w:rFonts w:ascii="Arial" w:eastAsia="Times New Roman" w:hAnsi="Arial" w:cs="Arial"/>
                <w:sz w:val="24"/>
                <w:szCs w:val="24"/>
                <w:lang w:eastAsia="en-GB"/>
              </w:rPr>
              <w:t>7</w:t>
            </w:r>
          </w:p>
        </w:tc>
        <w:tc>
          <w:tcPr>
            <w:tcW w:w="1020" w:type="dxa"/>
            <w:shd w:val="clear" w:color="auto" w:fill="auto"/>
            <w:noWrap/>
            <w:vAlign w:val="bottom"/>
            <w:hideMark/>
          </w:tcPr>
          <w:p w14:paraId="35C0FF8E" w14:textId="77777777" w:rsidR="006A2F33" w:rsidRPr="00AA266E" w:rsidRDefault="006A2F33" w:rsidP="00ED4BE7">
            <w:pPr>
              <w:spacing w:after="0" w:line="240" w:lineRule="auto"/>
              <w:jc w:val="right"/>
              <w:rPr>
                <w:rFonts w:ascii="Arial" w:eastAsia="Times New Roman" w:hAnsi="Arial" w:cs="Arial"/>
                <w:sz w:val="24"/>
                <w:szCs w:val="24"/>
                <w:lang w:eastAsia="en-GB"/>
              </w:rPr>
            </w:pPr>
            <w:r w:rsidRPr="00AA266E">
              <w:rPr>
                <w:rFonts w:ascii="Arial" w:eastAsia="Times New Roman" w:hAnsi="Arial" w:cs="Arial"/>
                <w:sz w:val="24"/>
                <w:szCs w:val="24"/>
                <w:lang w:eastAsia="en-GB"/>
              </w:rPr>
              <w:t>16</w:t>
            </w:r>
          </w:p>
        </w:tc>
        <w:tc>
          <w:tcPr>
            <w:tcW w:w="960" w:type="dxa"/>
            <w:shd w:val="clear" w:color="auto" w:fill="auto"/>
            <w:noWrap/>
            <w:vAlign w:val="bottom"/>
            <w:hideMark/>
          </w:tcPr>
          <w:p w14:paraId="4818C10E" w14:textId="77777777" w:rsidR="006A2F33" w:rsidRPr="00AA266E" w:rsidRDefault="006A2F33" w:rsidP="00ED4BE7">
            <w:pPr>
              <w:spacing w:after="0" w:line="240" w:lineRule="auto"/>
              <w:jc w:val="right"/>
              <w:rPr>
                <w:rFonts w:ascii="Arial" w:eastAsia="Times New Roman" w:hAnsi="Arial" w:cs="Arial"/>
                <w:sz w:val="24"/>
                <w:szCs w:val="24"/>
                <w:lang w:eastAsia="en-GB"/>
              </w:rPr>
            </w:pPr>
            <w:r w:rsidRPr="00AA266E">
              <w:rPr>
                <w:rFonts w:ascii="Arial" w:eastAsia="Times New Roman" w:hAnsi="Arial" w:cs="Arial"/>
                <w:sz w:val="24"/>
                <w:szCs w:val="24"/>
                <w:lang w:eastAsia="en-GB"/>
              </w:rPr>
              <w:t>23</w:t>
            </w:r>
          </w:p>
        </w:tc>
      </w:tr>
      <w:tr w:rsidR="006A2F33" w:rsidRPr="00AA266E" w14:paraId="1BD1FFF1" w14:textId="77777777" w:rsidTr="00AA266E">
        <w:trPr>
          <w:trHeight w:val="300"/>
        </w:trPr>
        <w:tc>
          <w:tcPr>
            <w:tcW w:w="2440" w:type="dxa"/>
            <w:shd w:val="clear" w:color="auto" w:fill="auto"/>
            <w:noWrap/>
            <w:vAlign w:val="bottom"/>
            <w:hideMark/>
          </w:tcPr>
          <w:p w14:paraId="063DA261" w14:textId="77777777" w:rsidR="006A2F33" w:rsidRPr="00AA266E" w:rsidRDefault="006A2F33" w:rsidP="00ED4BE7">
            <w:pPr>
              <w:spacing w:after="0" w:line="240" w:lineRule="auto"/>
              <w:rPr>
                <w:rFonts w:ascii="Arial" w:eastAsia="Times New Roman" w:hAnsi="Arial" w:cs="Arial"/>
                <w:sz w:val="24"/>
                <w:szCs w:val="24"/>
                <w:lang w:eastAsia="en-GB"/>
              </w:rPr>
            </w:pPr>
            <w:r w:rsidRPr="00AA266E">
              <w:rPr>
                <w:rFonts w:ascii="Arial" w:eastAsia="Times New Roman" w:hAnsi="Arial" w:cs="Arial"/>
                <w:sz w:val="24"/>
                <w:szCs w:val="24"/>
                <w:lang w:eastAsia="en-GB"/>
              </w:rPr>
              <w:t>Asian (Pakistan)</w:t>
            </w:r>
          </w:p>
        </w:tc>
        <w:tc>
          <w:tcPr>
            <w:tcW w:w="960" w:type="dxa"/>
            <w:shd w:val="clear" w:color="auto" w:fill="auto"/>
            <w:noWrap/>
            <w:vAlign w:val="bottom"/>
            <w:hideMark/>
          </w:tcPr>
          <w:p w14:paraId="058B209C" w14:textId="77777777" w:rsidR="006A2F33" w:rsidRPr="00AA266E" w:rsidRDefault="006A2F33" w:rsidP="00ED4BE7">
            <w:pPr>
              <w:spacing w:after="0" w:line="240" w:lineRule="auto"/>
              <w:jc w:val="right"/>
              <w:rPr>
                <w:rFonts w:ascii="Arial" w:eastAsia="Times New Roman" w:hAnsi="Arial" w:cs="Arial"/>
                <w:sz w:val="24"/>
                <w:szCs w:val="24"/>
                <w:lang w:eastAsia="en-GB"/>
              </w:rPr>
            </w:pPr>
            <w:r w:rsidRPr="00AA266E">
              <w:rPr>
                <w:rFonts w:ascii="Arial" w:eastAsia="Times New Roman" w:hAnsi="Arial" w:cs="Arial"/>
                <w:sz w:val="24"/>
                <w:szCs w:val="24"/>
                <w:lang w:eastAsia="en-GB"/>
              </w:rPr>
              <w:t>16</w:t>
            </w:r>
          </w:p>
        </w:tc>
        <w:tc>
          <w:tcPr>
            <w:tcW w:w="1020" w:type="dxa"/>
            <w:shd w:val="clear" w:color="auto" w:fill="auto"/>
            <w:noWrap/>
            <w:vAlign w:val="bottom"/>
            <w:hideMark/>
          </w:tcPr>
          <w:p w14:paraId="456EAB15" w14:textId="77777777" w:rsidR="006A2F33" w:rsidRPr="00AA266E" w:rsidRDefault="006A2F33" w:rsidP="00ED4BE7">
            <w:pPr>
              <w:spacing w:after="0" w:line="240" w:lineRule="auto"/>
              <w:jc w:val="right"/>
              <w:rPr>
                <w:rFonts w:ascii="Arial" w:eastAsia="Times New Roman" w:hAnsi="Arial" w:cs="Arial"/>
                <w:sz w:val="24"/>
                <w:szCs w:val="24"/>
                <w:lang w:eastAsia="en-GB"/>
              </w:rPr>
            </w:pPr>
            <w:r w:rsidRPr="00AA266E">
              <w:rPr>
                <w:rFonts w:ascii="Arial" w:eastAsia="Times New Roman" w:hAnsi="Arial" w:cs="Arial"/>
                <w:sz w:val="24"/>
                <w:szCs w:val="24"/>
                <w:lang w:eastAsia="en-GB"/>
              </w:rPr>
              <w:t>18</w:t>
            </w:r>
          </w:p>
        </w:tc>
        <w:tc>
          <w:tcPr>
            <w:tcW w:w="960" w:type="dxa"/>
            <w:shd w:val="clear" w:color="auto" w:fill="auto"/>
            <w:noWrap/>
            <w:vAlign w:val="bottom"/>
            <w:hideMark/>
          </w:tcPr>
          <w:p w14:paraId="41A61720" w14:textId="77777777" w:rsidR="006A2F33" w:rsidRPr="00AA266E" w:rsidRDefault="006A2F33" w:rsidP="00ED4BE7">
            <w:pPr>
              <w:spacing w:after="0" w:line="240" w:lineRule="auto"/>
              <w:jc w:val="right"/>
              <w:rPr>
                <w:rFonts w:ascii="Arial" w:eastAsia="Times New Roman" w:hAnsi="Arial" w:cs="Arial"/>
                <w:sz w:val="24"/>
                <w:szCs w:val="24"/>
                <w:lang w:eastAsia="en-GB"/>
              </w:rPr>
            </w:pPr>
            <w:r w:rsidRPr="00AA266E">
              <w:rPr>
                <w:rFonts w:ascii="Arial" w:eastAsia="Times New Roman" w:hAnsi="Arial" w:cs="Arial"/>
                <w:sz w:val="24"/>
                <w:szCs w:val="24"/>
                <w:lang w:eastAsia="en-GB"/>
              </w:rPr>
              <w:t>34</w:t>
            </w:r>
          </w:p>
        </w:tc>
      </w:tr>
      <w:tr w:rsidR="006A2F33" w:rsidRPr="00AA266E" w14:paraId="6433F2D3" w14:textId="77777777" w:rsidTr="00AA266E">
        <w:trPr>
          <w:trHeight w:val="300"/>
        </w:trPr>
        <w:tc>
          <w:tcPr>
            <w:tcW w:w="2440" w:type="dxa"/>
            <w:shd w:val="clear" w:color="auto" w:fill="auto"/>
            <w:noWrap/>
            <w:vAlign w:val="bottom"/>
            <w:hideMark/>
          </w:tcPr>
          <w:p w14:paraId="625487CE" w14:textId="77777777" w:rsidR="006A2F33" w:rsidRPr="00AA266E" w:rsidRDefault="006A2F33" w:rsidP="00ED4BE7">
            <w:pPr>
              <w:spacing w:after="0" w:line="240" w:lineRule="auto"/>
              <w:rPr>
                <w:rFonts w:ascii="Arial" w:eastAsia="Times New Roman" w:hAnsi="Arial" w:cs="Arial"/>
                <w:sz w:val="24"/>
                <w:szCs w:val="24"/>
                <w:lang w:eastAsia="en-GB"/>
              </w:rPr>
            </w:pPr>
            <w:r w:rsidRPr="00AA266E">
              <w:rPr>
                <w:rFonts w:ascii="Arial" w:eastAsia="Times New Roman" w:hAnsi="Arial" w:cs="Arial"/>
                <w:sz w:val="24"/>
                <w:szCs w:val="24"/>
                <w:lang w:eastAsia="en-GB"/>
              </w:rPr>
              <w:t>Asian (Bangladesh)</w:t>
            </w:r>
          </w:p>
        </w:tc>
        <w:tc>
          <w:tcPr>
            <w:tcW w:w="960" w:type="dxa"/>
            <w:shd w:val="clear" w:color="auto" w:fill="auto"/>
            <w:noWrap/>
            <w:vAlign w:val="bottom"/>
            <w:hideMark/>
          </w:tcPr>
          <w:p w14:paraId="5FEAE012" w14:textId="77777777" w:rsidR="006A2F33" w:rsidRPr="00AA266E" w:rsidRDefault="006A2F33" w:rsidP="00ED4BE7">
            <w:pPr>
              <w:spacing w:after="0" w:line="240" w:lineRule="auto"/>
              <w:jc w:val="right"/>
              <w:rPr>
                <w:rFonts w:ascii="Arial" w:eastAsia="Times New Roman" w:hAnsi="Arial" w:cs="Arial"/>
                <w:sz w:val="24"/>
                <w:szCs w:val="24"/>
                <w:lang w:eastAsia="en-GB"/>
              </w:rPr>
            </w:pPr>
            <w:r w:rsidRPr="00AA266E">
              <w:rPr>
                <w:rFonts w:ascii="Arial" w:eastAsia="Times New Roman" w:hAnsi="Arial" w:cs="Arial"/>
                <w:sz w:val="24"/>
                <w:szCs w:val="24"/>
                <w:lang w:eastAsia="en-GB"/>
              </w:rPr>
              <w:t>7</w:t>
            </w:r>
          </w:p>
        </w:tc>
        <w:tc>
          <w:tcPr>
            <w:tcW w:w="1020" w:type="dxa"/>
            <w:shd w:val="clear" w:color="auto" w:fill="auto"/>
            <w:noWrap/>
            <w:vAlign w:val="bottom"/>
            <w:hideMark/>
          </w:tcPr>
          <w:p w14:paraId="50A30481" w14:textId="77777777" w:rsidR="006A2F33" w:rsidRPr="00AA266E" w:rsidRDefault="006A2F33" w:rsidP="00ED4BE7">
            <w:pPr>
              <w:spacing w:after="0" w:line="240" w:lineRule="auto"/>
              <w:jc w:val="right"/>
              <w:rPr>
                <w:rFonts w:ascii="Arial" w:eastAsia="Times New Roman" w:hAnsi="Arial" w:cs="Arial"/>
                <w:sz w:val="24"/>
                <w:szCs w:val="24"/>
                <w:lang w:eastAsia="en-GB"/>
              </w:rPr>
            </w:pPr>
            <w:r w:rsidRPr="00AA266E">
              <w:rPr>
                <w:rFonts w:ascii="Arial" w:eastAsia="Times New Roman" w:hAnsi="Arial" w:cs="Arial"/>
                <w:sz w:val="24"/>
                <w:szCs w:val="24"/>
                <w:lang w:eastAsia="en-GB"/>
              </w:rPr>
              <w:t>7</w:t>
            </w:r>
          </w:p>
        </w:tc>
        <w:tc>
          <w:tcPr>
            <w:tcW w:w="960" w:type="dxa"/>
            <w:shd w:val="clear" w:color="auto" w:fill="auto"/>
            <w:noWrap/>
            <w:vAlign w:val="bottom"/>
            <w:hideMark/>
          </w:tcPr>
          <w:p w14:paraId="18F0AD45" w14:textId="77777777" w:rsidR="006A2F33" w:rsidRPr="00AA266E" w:rsidRDefault="006A2F33" w:rsidP="00ED4BE7">
            <w:pPr>
              <w:spacing w:after="0" w:line="240" w:lineRule="auto"/>
              <w:jc w:val="right"/>
              <w:rPr>
                <w:rFonts w:ascii="Arial" w:eastAsia="Times New Roman" w:hAnsi="Arial" w:cs="Arial"/>
                <w:sz w:val="24"/>
                <w:szCs w:val="24"/>
                <w:lang w:eastAsia="en-GB"/>
              </w:rPr>
            </w:pPr>
            <w:r w:rsidRPr="00AA266E">
              <w:rPr>
                <w:rFonts w:ascii="Arial" w:eastAsia="Times New Roman" w:hAnsi="Arial" w:cs="Arial"/>
                <w:sz w:val="24"/>
                <w:szCs w:val="24"/>
                <w:lang w:eastAsia="en-GB"/>
              </w:rPr>
              <w:t>14</w:t>
            </w:r>
          </w:p>
        </w:tc>
      </w:tr>
      <w:tr w:rsidR="006A2F33" w:rsidRPr="00AA266E" w14:paraId="6177019A" w14:textId="77777777" w:rsidTr="00AA266E">
        <w:trPr>
          <w:trHeight w:val="300"/>
        </w:trPr>
        <w:tc>
          <w:tcPr>
            <w:tcW w:w="2440" w:type="dxa"/>
            <w:shd w:val="clear" w:color="auto" w:fill="auto"/>
            <w:noWrap/>
            <w:vAlign w:val="bottom"/>
            <w:hideMark/>
          </w:tcPr>
          <w:p w14:paraId="37F782C9" w14:textId="77777777" w:rsidR="006A2F33" w:rsidRPr="00AA266E" w:rsidRDefault="006A2F33" w:rsidP="00ED4BE7">
            <w:pPr>
              <w:spacing w:after="0" w:line="240" w:lineRule="auto"/>
              <w:rPr>
                <w:rFonts w:ascii="Arial" w:eastAsia="Times New Roman" w:hAnsi="Arial" w:cs="Arial"/>
                <w:sz w:val="24"/>
                <w:szCs w:val="24"/>
                <w:lang w:eastAsia="en-GB"/>
              </w:rPr>
            </w:pPr>
            <w:r w:rsidRPr="00AA266E">
              <w:rPr>
                <w:rFonts w:ascii="Arial" w:eastAsia="Times New Roman" w:hAnsi="Arial" w:cs="Arial"/>
                <w:sz w:val="24"/>
                <w:szCs w:val="24"/>
                <w:lang w:eastAsia="en-GB"/>
              </w:rPr>
              <w:t>Asian (Other)</w:t>
            </w:r>
          </w:p>
        </w:tc>
        <w:tc>
          <w:tcPr>
            <w:tcW w:w="960" w:type="dxa"/>
            <w:shd w:val="clear" w:color="auto" w:fill="auto"/>
            <w:noWrap/>
            <w:vAlign w:val="bottom"/>
            <w:hideMark/>
          </w:tcPr>
          <w:p w14:paraId="2D6135B5" w14:textId="77777777" w:rsidR="006A2F33" w:rsidRPr="00AA266E" w:rsidRDefault="006A2F33" w:rsidP="00ED4BE7">
            <w:pPr>
              <w:spacing w:after="0" w:line="240" w:lineRule="auto"/>
              <w:jc w:val="right"/>
              <w:rPr>
                <w:rFonts w:ascii="Arial" w:eastAsia="Times New Roman" w:hAnsi="Arial" w:cs="Arial"/>
                <w:sz w:val="24"/>
                <w:szCs w:val="24"/>
                <w:lang w:eastAsia="en-GB"/>
              </w:rPr>
            </w:pPr>
            <w:r w:rsidRPr="00AA266E">
              <w:rPr>
                <w:rFonts w:ascii="Arial" w:eastAsia="Times New Roman" w:hAnsi="Arial" w:cs="Arial"/>
                <w:sz w:val="24"/>
                <w:szCs w:val="24"/>
                <w:lang w:eastAsia="en-GB"/>
              </w:rPr>
              <w:t>11</w:t>
            </w:r>
          </w:p>
        </w:tc>
        <w:tc>
          <w:tcPr>
            <w:tcW w:w="1020" w:type="dxa"/>
            <w:shd w:val="clear" w:color="auto" w:fill="auto"/>
            <w:noWrap/>
            <w:vAlign w:val="bottom"/>
            <w:hideMark/>
          </w:tcPr>
          <w:p w14:paraId="05562EAF" w14:textId="77777777" w:rsidR="006A2F33" w:rsidRPr="00AA266E" w:rsidRDefault="006A2F33" w:rsidP="00ED4BE7">
            <w:pPr>
              <w:spacing w:after="0" w:line="240" w:lineRule="auto"/>
              <w:jc w:val="right"/>
              <w:rPr>
                <w:rFonts w:ascii="Arial" w:eastAsia="Times New Roman" w:hAnsi="Arial" w:cs="Arial"/>
                <w:sz w:val="24"/>
                <w:szCs w:val="24"/>
                <w:lang w:eastAsia="en-GB"/>
              </w:rPr>
            </w:pPr>
            <w:r w:rsidRPr="00AA266E">
              <w:rPr>
                <w:rFonts w:ascii="Arial" w:eastAsia="Times New Roman" w:hAnsi="Arial" w:cs="Arial"/>
                <w:sz w:val="24"/>
                <w:szCs w:val="24"/>
                <w:lang w:eastAsia="en-GB"/>
              </w:rPr>
              <w:t>19</w:t>
            </w:r>
          </w:p>
        </w:tc>
        <w:tc>
          <w:tcPr>
            <w:tcW w:w="960" w:type="dxa"/>
            <w:shd w:val="clear" w:color="auto" w:fill="auto"/>
            <w:noWrap/>
            <w:vAlign w:val="bottom"/>
            <w:hideMark/>
          </w:tcPr>
          <w:p w14:paraId="56499F74" w14:textId="77777777" w:rsidR="006A2F33" w:rsidRPr="00AA266E" w:rsidRDefault="006A2F33" w:rsidP="00ED4BE7">
            <w:pPr>
              <w:spacing w:after="0" w:line="240" w:lineRule="auto"/>
              <w:jc w:val="right"/>
              <w:rPr>
                <w:rFonts w:ascii="Arial" w:eastAsia="Times New Roman" w:hAnsi="Arial" w:cs="Arial"/>
                <w:sz w:val="24"/>
                <w:szCs w:val="24"/>
                <w:lang w:eastAsia="en-GB"/>
              </w:rPr>
            </w:pPr>
            <w:r w:rsidRPr="00AA266E">
              <w:rPr>
                <w:rFonts w:ascii="Arial" w:eastAsia="Times New Roman" w:hAnsi="Arial" w:cs="Arial"/>
                <w:sz w:val="24"/>
                <w:szCs w:val="24"/>
                <w:lang w:eastAsia="en-GB"/>
              </w:rPr>
              <w:t>30</w:t>
            </w:r>
          </w:p>
        </w:tc>
      </w:tr>
      <w:tr w:rsidR="006A2F33" w:rsidRPr="00AA266E" w14:paraId="6B5E5CF8" w14:textId="77777777" w:rsidTr="00AA266E">
        <w:trPr>
          <w:trHeight w:val="300"/>
        </w:trPr>
        <w:tc>
          <w:tcPr>
            <w:tcW w:w="2440" w:type="dxa"/>
            <w:shd w:val="clear" w:color="auto" w:fill="auto"/>
            <w:noWrap/>
            <w:vAlign w:val="bottom"/>
            <w:hideMark/>
          </w:tcPr>
          <w:p w14:paraId="2D855055" w14:textId="77777777" w:rsidR="006A2F33" w:rsidRPr="00AA266E" w:rsidRDefault="006A2F33" w:rsidP="00ED4BE7">
            <w:pPr>
              <w:spacing w:after="0" w:line="240" w:lineRule="auto"/>
              <w:rPr>
                <w:rFonts w:ascii="Arial" w:eastAsia="Times New Roman" w:hAnsi="Arial" w:cs="Arial"/>
                <w:sz w:val="24"/>
                <w:szCs w:val="24"/>
                <w:lang w:eastAsia="en-GB"/>
              </w:rPr>
            </w:pPr>
            <w:r w:rsidRPr="00AA266E">
              <w:rPr>
                <w:rFonts w:ascii="Arial" w:eastAsia="Times New Roman" w:hAnsi="Arial" w:cs="Arial"/>
                <w:sz w:val="24"/>
                <w:szCs w:val="24"/>
                <w:lang w:eastAsia="en-GB"/>
              </w:rPr>
              <w:t>Gypsy/Traveller</w:t>
            </w:r>
          </w:p>
        </w:tc>
        <w:tc>
          <w:tcPr>
            <w:tcW w:w="960" w:type="dxa"/>
            <w:shd w:val="clear" w:color="auto" w:fill="auto"/>
            <w:noWrap/>
            <w:vAlign w:val="bottom"/>
            <w:hideMark/>
          </w:tcPr>
          <w:p w14:paraId="6E67891E" w14:textId="77777777" w:rsidR="006A2F33" w:rsidRPr="00AA266E" w:rsidRDefault="006A2F33" w:rsidP="00ED4BE7">
            <w:pPr>
              <w:spacing w:after="0" w:line="240" w:lineRule="auto"/>
              <w:jc w:val="right"/>
              <w:rPr>
                <w:rFonts w:ascii="Arial" w:eastAsia="Times New Roman" w:hAnsi="Arial" w:cs="Arial"/>
                <w:sz w:val="24"/>
                <w:szCs w:val="24"/>
                <w:lang w:eastAsia="en-GB"/>
              </w:rPr>
            </w:pPr>
            <w:r w:rsidRPr="00AA266E">
              <w:rPr>
                <w:rFonts w:ascii="Arial" w:eastAsia="Times New Roman" w:hAnsi="Arial" w:cs="Arial"/>
                <w:sz w:val="24"/>
                <w:szCs w:val="24"/>
                <w:lang w:eastAsia="en-GB"/>
              </w:rPr>
              <w:t>1</w:t>
            </w:r>
          </w:p>
        </w:tc>
        <w:tc>
          <w:tcPr>
            <w:tcW w:w="1020" w:type="dxa"/>
            <w:shd w:val="clear" w:color="auto" w:fill="auto"/>
            <w:noWrap/>
            <w:vAlign w:val="bottom"/>
            <w:hideMark/>
          </w:tcPr>
          <w:p w14:paraId="1504459A" w14:textId="77777777" w:rsidR="006A2F33" w:rsidRPr="00AA266E" w:rsidRDefault="006A2F33" w:rsidP="00ED4BE7">
            <w:pPr>
              <w:spacing w:after="0" w:line="240" w:lineRule="auto"/>
              <w:jc w:val="right"/>
              <w:rPr>
                <w:rFonts w:ascii="Arial" w:eastAsia="Times New Roman" w:hAnsi="Arial" w:cs="Arial"/>
                <w:sz w:val="24"/>
                <w:szCs w:val="24"/>
                <w:lang w:eastAsia="en-GB"/>
              </w:rPr>
            </w:pPr>
            <w:r w:rsidRPr="00AA266E">
              <w:rPr>
                <w:rFonts w:ascii="Arial" w:eastAsia="Times New Roman" w:hAnsi="Arial" w:cs="Arial"/>
                <w:sz w:val="24"/>
                <w:szCs w:val="24"/>
                <w:lang w:eastAsia="en-GB"/>
              </w:rPr>
              <w:t>2</w:t>
            </w:r>
          </w:p>
        </w:tc>
        <w:tc>
          <w:tcPr>
            <w:tcW w:w="960" w:type="dxa"/>
            <w:shd w:val="clear" w:color="auto" w:fill="auto"/>
            <w:noWrap/>
            <w:vAlign w:val="bottom"/>
            <w:hideMark/>
          </w:tcPr>
          <w:p w14:paraId="5FEEE89B" w14:textId="77777777" w:rsidR="006A2F33" w:rsidRPr="00AA266E" w:rsidRDefault="006A2F33" w:rsidP="00ED4BE7">
            <w:pPr>
              <w:spacing w:after="0" w:line="240" w:lineRule="auto"/>
              <w:jc w:val="right"/>
              <w:rPr>
                <w:rFonts w:ascii="Arial" w:eastAsia="Times New Roman" w:hAnsi="Arial" w:cs="Arial"/>
                <w:sz w:val="24"/>
                <w:szCs w:val="24"/>
                <w:lang w:eastAsia="en-GB"/>
              </w:rPr>
            </w:pPr>
            <w:r w:rsidRPr="00AA266E">
              <w:rPr>
                <w:rFonts w:ascii="Arial" w:eastAsia="Times New Roman" w:hAnsi="Arial" w:cs="Arial"/>
                <w:sz w:val="24"/>
                <w:szCs w:val="24"/>
                <w:lang w:eastAsia="en-GB"/>
              </w:rPr>
              <w:t>3</w:t>
            </w:r>
          </w:p>
        </w:tc>
      </w:tr>
      <w:tr w:rsidR="006A2F33" w:rsidRPr="00AA266E" w14:paraId="76E85C5B" w14:textId="77777777" w:rsidTr="00AA266E">
        <w:trPr>
          <w:trHeight w:val="300"/>
        </w:trPr>
        <w:tc>
          <w:tcPr>
            <w:tcW w:w="2440" w:type="dxa"/>
            <w:shd w:val="clear" w:color="auto" w:fill="auto"/>
            <w:noWrap/>
            <w:vAlign w:val="bottom"/>
            <w:hideMark/>
          </w:tcPr>
          <w:p w14:paraId="1E218E0E" w14:textId="77777777" w:rsidR="006A2F33" w:rsidRPr="00AA266E" w:rsidRDefault="006A2F33" w:rsidP="00ED4BE7">
            <w:pPr>
              <w:spacing w:after="0" w:line="240" w:lineRule="auto"/>
              <w:rPr>
                <w:rFonts w:ascii="Arial" w:eastAsia="Times New Roman" w:hAnsi="Arial" w:cs="Arial"/>
                <w:sz w:val="24"/>
                <w:szCs w:val="24"/>
                <w:lang w:eastAsia="en-GB"/>
              </w:rPr>
            </w:pPr>
            <w:r w:rsidRPr="00AA266E">
              <w:rPr>
                <w:rFonts w:ascii="Arial" w:eastAsia="Times New Roman" w:hAnsi="Arial" w:cs="Arial"/>
                <w:sz w:val="24"/>
                <w:szCs w:val="24"/>
                <w:lang w:eastAsia="en-GB"/>
              </w:rPr>
              <w:t>Mixed background</w:t>
            </w:r>
          </w:p>
        </w:tc>
        <w:tc>
          <w:tcPr>
            <w:tcW w:w="960" w:type="dxa"/>
            <w:shd w:val="clear" w:color="auto" w:fill="auto"/>
            <w:noWrap/>
            <w:vAlign w:val="bottom"/>
            <w:hideMark/>
          </w:tcPr>
          <w:p w14:paraId="08538196" w14:textId="77777777" w:rsidR="006A2F33" w:rsidRPr="00AA266E" w:rsidRDefault="006A2F33" w:rsidP="00ED4BE7">
            <w:pPr>
              <w:spacing w:after="0" w:line="240" w:lineRule="auto"/>
              <w:jc w:val="right"/>
              <w:rPr>
                <w:rFonts w:ascii="Arial" w:eastAsia="Times New Roman" w:hAnsi="Arial" w:cs="Arial"/>
                <w:sz w:val="24"/>
                <w:szCs w:val="24"/>
                <w:lang w:eastAsia="en-GB"/>
              </w:rPr>
            </w:pPr>
            <w:r w:rsidRPr="00AA266E">
              <w:rPr>
                <w:rFonts w:ascii="Arial" w:eastAsia="Times New Roman" w:hAnsi="Arial" w:cs="Arial"/>
                <w:sz w:val="24"/>
                <w:szCs w:val="24"/>
                <w:lang w:eastAsia="en-GB"/>
              </w:rPr>
              <w:t>8</w:t>
            </w:r>
          </w:p>
        </w:tc>
        <w:tc>
          <w:tcPr>
            <w:tcW w:w="1020" w:type="dxa"/>
            <w:shd w:val="clear" w:color="auto" w:fill="auto"/>
            <w:noWrap/>
            <w:vAlign w:val="bottom"/>
            <w:hideMark/>
          </w:tcPr>
          <w:p w14:paraId="069F0A72" w14:textId="77777777" w:rsidR="006A2F33" w:rsidRPr="00AA266E" w:rsidRDefault="006A2F33" w:rsidP="00ED4BE7">
            <w:pPr>
              <w:spacing w:after="0" w:line="240" w:lineRule="auto"/>
              <w:jc w:val="right"/>
              <w:rPr>
                <w:rFonts w:ascii="Arial" w:eastAsia="Times New Roman" w:hAnsi="Arial" w:cs="Arial"/>
                <w:sz w:val="24"/>
                <w:szCs w:val="24"/>
                <w:lang w:eastAsia="en-GB"/>
              </w:rPr>
            </w:pPr>
            <w:r w:rsidRPr="00AA266E">
              <w:rPr>
                <w:rFonts w:ascii="Arial" w:eastAsia="Times New Roman" w:hAnsi="Arial" w:cs="Arial"/>
                <w:sz w:val="24"/>
                <w:szCs w:val="24"/>
                <w:lang w:eastAsia="en-GB"/>
              </w:rPr>
              <w:t>12</w:t>
            </w:r>
          </w:p>
        </w:tc>
        <w:tc>
          <w:tcPr>
            <w:tcW w:w="960" w:type="dxa"/>
            <w:shd w:val="clear" w:color="auto" w:fill="auto"/>
            <w:noWrap/>
            <w:vAlign w:val="bottom"/>
            <w:hideMark/>
          </w:tcPr>
          <w:p w14:paraId="1E607EAC" w14:textId="77777777" w:rsidR="006A2F33" w:rsidRPr="00AA266E" w:rsidRDefault="006A2F33" w:rsidP="00ED4BE7">
            <w:pPr>
              <w:spacing w:after="0" w:line="240" w:lineRule="auto"/>
              <w:jc w:val="right"/>
              <w:rPr>
                <w:rFonts w:ascii="Arial" w:eastAsia="Times New Roman" w:hAnsi="Arial" w:cs="Arial"/>
                <w:sz w:val="24"/>
                <w:szCs w:val="24"/>
                <w:lang w:eastAsia="en-GB"/>
              </w:rPr>
            </w:pPr>
            <w:r w:rsidRPr="00AA266E">
              <w:rPr>
                <w:rFonts w:ascii="Arial" w:eastAsia="Times New Roman" w:hAnsi="Arial" w:cs="Arial"/>
                <w:sz w:val="24"/>
                <w:szCs w:val="24"/>
                <w:lang w:eastAsia="en-GB"/>
              </w:rPr>
              <w:t>20</w:t>
            </w:r>
          </w:p>
        </w:tc>
      </w:tr>
      <w:tr w:rsidR="006A2F33" w:rsidRPr="00AA266E" w14:paraId="233D317E" w14:textId="77777777" w:rsidTr="00AA266E">
        <w:trPr>
          <w:trHeight w:val="300"/>
        </w:trPr>
        <w:tc>
          <w:tcPr>
            <w:tcW w:w="2440" w:type="dxa"/>
            <w:shd w:val="clear" w:color="auto" w:fill="auto"/>
            <w:noWrap/>
            <w:vAlign w:val="bottom"/>
            <w:hideMark/>
          </w:tcPr>
          <w:p w14:paraId="4B2C0106" w14:textId="77777777" w:rsidR="006A2F33" w:rsidRPr="00AA266E" w:rsidRDefault="006A2F33" w:rsidP="00ED4BE7">
            <w:pPr>
              <w:spacing w:after="0" w:line="240" w:lineRule="auto"/>
              <w:rPr>
                <w:rFonts w:ascii="Arial" w:eastAsia="Times New Roman" w:hAnsi="Arial" w:cs="Arial"/>
                <w:sz w:val="24"/>
                <w:szCs w:val="24"/>
                <w:lang w:eastAsia="en-GB"/>
              </w:rPr>
            </w:pPr>
            <w:r w:rsidRPr="00AA266E">
              <w:rPr>
                <w:rFonts w:ascii="Arial" w:eastAsia="Times New Roman" w:hAnsi="Arial" w:cs="Arial"/>
                <w:sz w:val="24"/>
                <w:szCs w:val="24"/>
                <w:lang w:eastAsia="en-GB"/>
              </w:rPr>
              <w:t>Other Ethnic background</w:t>
            </w:r>
          </w:p>
        </w:tc>
        <w:tc>
          <w:tcPr>
            <w:tcW w:w="960" w:type="dxa"/>
            <w:shd w:val="clear" w:color="auto" w:fill="auto"/>
            <w:noWrap/>
            <w:vAlign w:val="bottom"/>
            <w:hideMark/>
          </w:tcPr>
          <w:p w14:paraId="723027A8" w14:textId="77777777" w:rsidR="006A2F33" w:rsidRPr="00AA266E" w:rsidRDefault="006A2F33" w:rsidP="00ED4BE7">
            <w:pPr>
              <w:spacing w:after="0" w:line="240" w:lineRule="auto"/>
              <w:jc w:val="right"/>
              <w:rPr>
                <w:rFonts w:ascii="Arial" w:eastAsia="Times New Roman" w:hAnsi="Arial" w:cs="Arial"/>
                <w:sz w:val="24"/>
                <w:szCs w:val="24"/>
                <w:lang w:eastAsia="en-GB"/>
              </w:rPr>
            </w:pPr>
            <w:r w:rsidRPr="00AA266E">
              <w:rPr>
                <w:rFonts w:ascii="Arial" w:eastAsia="Times New Roman" w:hAnsi="Arial" w:cs="Arial"/>
                <w:sz w:val="24"/>
                <w:szCs w:val="24"/>
                <w:lang w:eastAsia="en-GB"/>
              </w:rPr>
              <w:t>54</w:t>
            </w:r>
          </w:p>
        </w:tc>
        <w:tc>
          <w:tcPr>
            <w:tcW w:w="1020" w:type="dxa"/>
            <w:shd w:val="clear" w:color="auto" w:fill="auto"/>
            <w:noWrap/>
            <w:vAlign w:val="bottom"/>
            <w:hideMark/>
          </w:tcPr>
          <w:p w14:paraId="3C6E4820" w14:textId="77777777" w:rsidR="006A2F33" w:rsidRPr="00AA266E" w:rsidRDefault="006A2F33" w:rsidP="00ED4BE7">
            <w:pPr>
              <w:spacing w:after="0" w:line="240" w:lineRule="auto"/>
              <w:jc w:val="right"/>
              <w:rPr>
                <w:rFonts w:ascii="Arial" w:eastAsia="Times New Roman" w:hAnsi="Arial" w:cs="Arial"/>
                <w:sz w:val="24"/>
                <w:szCs w:val="24"/>
                <w:lang w:eastAsia="en-GB"/>
              </w:rPr>
            </w:pPr>
            <w:r w:rsidRPr="00AA266E">
              <w:rPr>
                <w:rFonts w:ascii="Arial" w:eastAsia="Times New Roman" w:hAnsi="Arial" w:cs="Arial"/>
                <w:sz w:val="24"/>
                <w:szCs w:val="24"/>
                <w:lang w:eastAsia="en-GB"/>
              </w:rPr>
              <w:t>59</w:t>
            </w:r>
          </w:p>
        </w:tc>
        <w:tc>
          <w:tcPr>
            <w:tcW w:w="960" w:type="dxa"/>
            <w:shd w:val="clear" w:color="auto" w:fill="auto"/>
            <w:noWrap/>
            <w:vAlign w:val="bottom"/>
            <w:hideMark/>
          </w:tcPr>
          <w:p w14:paraId="6DD1C345" w14:textId="77777777" w:rsidR="006A2F33" w:rsidRPr="00AA266E" w:rsidRDefault="006A2F33" w:rsidP="00ED4BE7">
            <w:pPr>
              <w:spacing w:after="0" w:line="240" w:lineRule="auto"/>
              <w:jc w:val="right"/>
              <w:rPr>
                <w:rFonts w:ascii="Arial" w:eastAsia="Times New Roman" w:hAnsi="Arial" w:cs="Arial"/>
                <w:sz w:val="24"/>
                <w:szCs w:val="24"/>
                <w:lang w:eastAsia="en-GB"/>
              </w:rPr>
            </w:pPr>
            <w:r w:rsidRPr="00AA266E">
              <w:rPr>
                <w:rFonts w:ascii="Arial" w:eastAsia="Times New Roman" w:hAnsi="Arial" w:cs="Arial"/>
                <w:sz w:val="24"/>
                <w:szCs w:val="24"/>
                <w:lang w:eastAsia="en-GB"/>
              </w:rPr>
              <w:t>113</w:t>
            </w:r>
          </w:p>
        </w:tc>
      </w:tr>
      <w:tr w:rsidR="006A2F33" w:rsidRPr="00AA266E" w14:paraId="75DC3660" w14:textId="77777777" w:rsidTr="00AA266E">
        <w:trPr>
          <w:trHeight w:val="315"/>
        </w:trPr>
        <w:tc>
          <w:tcPr>
            <w:tcW w:w="2440" w:type="dxa"/>
            <w:shd w:val="clear" w:color="auto" w:fill="auto"/>
            <w:noWrap/>
            <w:vAlign w:val="bottom"/>
            <w:hideMark/>
          </w:tcPr>
          <w:p w14:paraId="7DA07953" w14:textId="77777777" w:rsidR="006A2F33" w:rsidRPr="00AA266E" w:rsidRDefault="006A2F33" w:rsidP="00ED4BE7">
            <w:pPr>
              <w:spacing w:after="0" w:line="240" w:lineRule="auto"/>
              <w:rPr>
                <w:rFonts w:ascii="Arial" w:eastAsia="Times New Roman" w:hAnsi="Arial" w:cs="Arial"/>
                <w:sz w:val="24"/>
                <w:szCs w:val="24"/>
                <w:lang w:eastAsia="en-GB"/>
              </w:rPr>
            </w:pPr>
            <w:r w:rsidRPr="00AA266E">
              <w:rPr>
                <w:rFonts w:ascii="Arial" w:eastAsia="Times New Roman" w:hAnsi="Arial" w:cs="Arial"/>
                <w:sz w:val="24"/>
                <w:szCs w:val="24"/>
                <w:lang w:eastAsia="en-GB"/>
              </w:rPr>
              <w:t>Not Specified</w:t>
            </w:r>
          </w:p>
        </w:tc>
        <w:tc>
          <w:tcPr>
            <w:tcW w:w="960" w:type="dxa"/>
            <w:shd w:val="clear" w:color="auto" w:fill="auto"/>
            <w:noWrap/>
            <w:vAlign w:val="bottom"/>
            <w:hideMark/>
          </w:tcPr>
          <w:p w14:paraId="105B5B18" w14:textId="77777777" w:rsidR="006A2F33" w:rsidRPr="00AA266E" w:rsidRDefault="006A2F33" w:rsidP="00ED4BE7">
            <w:pPr>
              <w:spacing w:after="0" w:line="240" w:lineRule="auto"/>
              <w:jc w:val="right"/>
              <w:rPr>
                <w:rFonts w:ascii="Arial" w:eastAsia="Times New Roman" w:hAnsi="Arial" w:cs="Arial"/>
                <w:sz w:val="24"/>
                <w:szCs w:val="24"/>
                <w:lang w:eastAsia="en-GB"/>
              </w:rPr>
            </w:pPr>
            <w:r w:rsidRPr="00AA266E">
              <w:rPr>
                <w:rFonts w:ascii="Arial" w:eastAsia="Times New Roman" w:hAnsi="Arial" w:cs="Arial"/>
                <w:sz w:val="24"/>
                <w:szCs w:val="24"/>
                <w:lang w:eastAsia="en-GB"/>
              </w:rPr>
              <w:t>5</w:t>
            </w:r>
          </w:p>
        </w:tc>
        <w:tc>
          <w:tcPr>
            <w:tcW w:w="1020" w:type="dxa"/>
            <w:shd w:val="clear" w:color="auto" w:fill="auto"/>
            <w:noWrap/>
            <w:vAlign w:val="bottom"/>
            <w:hideMark/>
          </w:tcPr>
          <w:p w14:paraId="1BC2579A" w14:textId="77777777" w:rsidR="006A2F33" w:rsidRPr="00AA266E" w:rsidRDefault="006A2F33" w:rsidP="00ED4BE7">
            <w:pPr>
              <w:spacing w:after="0" w:line="240" w:lineRule="auto"/>
              <w:jc w:val="right"/>
              <w:rPr>
                <w:rFonts w:ascii="Arial" w:eastAsia="Times New Roman" w:hAnsi="Arial" w:cs="Arial"/>
                <w:sz w:val="24"/>
                <w:szCs w:val="24"/>
                <w:lang w:eastAsia="en-GB"/>
              </w:rPr>
            </w:pPr>
            <w:r w:rsidRPr="00AA266E">
              <w:rPr>
                <w:rFonts w:ascii="Arial" w:eastAsia="Times New Roman" w:hAnsi="Arial" w:cs="Arial"/>
                <w:sz w:val="24"/>
                <w:szCs w:val="24"/>
                <w:lang w:eastAsia="en-GB"/>
              </w:rPr>
              <w:t>1</w:t>
            </w:r>
          </w:p>
        </w:tc>
        <w:tc>
          <w:tcPr>
            <w:tcW w:w="960" w:type="dxa"/>
            <w:shd w:val="clear" w:color="auto" w:fill="auto"/>
            <w:noWrap/>
            <w:vAlign w:val="bottom"/>
            <w:hideMark/>
          </w:tcPr>
          <w:p w14:paraId="09A7650C" w14:textId="77777777" w:rsidR="006A2F33" w:rsidRPr="00AA266E" w:rsidRDefault="006A2F33" w:rsidP="00ED4BE7">
            <w:pPr>
              <w:spacing w:after="0" w:line="240" w:lineRule="auto"/>
              <w:jc w:val="right"/>
              <w:rPr>
                <w:rFonts w:ascii="Arial" w:eastAsia="Times New Roman" w:hAnsi="Arial" w:cs="Arial"/>
                <w:sz w:val="24"/>
                <w:szCs w:val="24"/>
                <w:lang w:eastAsia="en-GB"/>
              </w:rPr>
            </w:pPr>
            <w:r w:rsidRPr="00AA266E">
              <w:rPr>
                <w:rFonts w:ascii="Arial" w:eastAsia="Times New Roman" w:hAnsi="Arial" w:cs="Arial"/>
                <w:sz w:val="24"/>
                <w:szCs w:val="24"/>
                <w:lang w:eastAsia="en-GB"/>
              </w:rPr>
              <w:t>6</w:t>
            </w:r>
          </w:p>
        </w:tc>
      </w:tr>
      <w:tr w:rsidR="006A2F33" w:rsidRPr="00AA266E" w14:paraId="231B69F1" w14:textId="77777777" w:rsidTr="00AA266E">
        <w:trPr>
          <w:trHeight w:val="315"/>
        </w:trPr>
        <w:tc>
          <w:tcPr>
            <w:tcW w:w="2440" w:type="dxa"/>
            <w:shd w:val="clear" w:color="auto" w:fill="auto"/>
            <w:noWrap/>
            <w:vAlign w:val="bottom"/>
            <w:hideMark/>
          </w:tcPr>
          <w:p w14:paraId="1C1F09D9" w14:textId="77777777" w:rsidR="006A2F33" w:rsidRPr="00AA266E" w:rsidRDefault="006A2F33" w:rsidP="00ED4BE7">
            <w:pPr>
              <w:spacing w:after="0" w:line="240" w:lineRule="auto"/>
              <w:rPr>
                <w:rFonts w:ascii="Arial" w:eastAsia="Times New Roman" w:hAnsi="Arial" w:cs="Arial"/>
                <w:b/>
                <w:bCs/>
                <w:sz w:val="24"/>
                <w:szCs w:val="24"/>
                <w:lang w:eastAsia="en-GB"/>
              </w:rPr>
            </w:pPr>
            <w:r w:rsidRPr="00AA266E">
              <w:rPr>
                <w:rFonts w:ascii="Arial" w:eastAsia="Times New Roman" w:hAnsi="Arial" w:cs="Arial"/>
                <w:b/>
                <w:bCs/>
                <w:sz w:val="24"/>
                <w:szCs w:val="24"/>
                <w:lang w:eastAsia="en-GB"/>
              </w:rPr>
              <w:t>Total</w:t>
            </w:r>
          </w:p>
        </w:tc>
        <w:tc>
          <w:tcPr>
            <w:tcW w:w="960" w:type="dxa"/>
            <w:shd w:val="clear" w:color="auto" w:fill="auto"/>
            <w:noWrap/>
            <w:vAlign w:val="bottom"/>
            <w:hideMark/>
          </w:tcPr>
          <w:p w14:paraId="6DC97ECE" w14:textId="77777777" w:rsidR="006A2F33" w:rsidRPr="00AA266E" w:rsidRDefault="006A2F33" w:rsidP="00ED4BE7">
            <w:pPr>
              <w:spacing w:after="0" w:line="240" w:lineRule="auto"/>
              <w:jc w:val="right"/>
              <w:rPr>
                <w:rFonts w:ascii="Arial" w:eastAsia="Times New Roman" w:hAnsi="Arial" w:cs="Arial"/>
                <w:b/>
                <w:bCs/>
                <w:sz w:val="24"/>
                <w:szCs w:val="24"/>
                <w:lang w:eastAsia="en-GB"/>
              </w:rPr>
            </w:pPr>
            <w:r w:rsidRPr="00AA266E">
              <w:rPr>
                <w:rFonts w:ascii="Arial" w:eastAsia="Times New Roman" w:hAnsi="Arial" w:cs="Arial"/>
                <w:b/>
                <w:bCs/>
                <w:sz w:val="24"/>
                <w:szCs w:val="24"/>
                <w:lang w:eastAsia="en-GB"/>
              </w:rPr>
              <w:t>1,321</w:t>
            </w:r>
          </w:p>
        </w:tc>
        <w:tc>
          <w:tcPr>
            <w:tcW w:w="1020" w:type="dxa"/>
            <w:shd w:val="clear" w:color="auto" w:fill="auto"/>
            <w:noWrap/>
            <w:vAlign w:val="bottom"/>
            <w:hideMark/>
          </w:tcPr>
          <w:p w14:paraId="66128EC8" w14:textId="77777777" w:rsidR="006A2F33" w:rsidRPr="00AA266E" w:rsidRDefault="006A2F33" w:rsidP="00ED4BE7">
            <w:pPr>
              <w:spacing w:after="0" w:line="240" w:lineRule="auto"/>
              <w:jc w:val="right"/>
              <w:rPr>
                <w:rFonts w:ascii="Arial" w:eastAsia="Times New Roman" w:hAnsi="Arial" w:cs="Arial"/>
                <w:b/>
                <w:bCs/>
                <w:sz w:val="24"/>
                <w:szCs w:val="24"/>
                <w:lang w:eastAsia="en-GB"/>
              </w:rPr>
            </w:pPr>
            <w:r w:rsidRPr="00AA266E">
              <w:rPr>
                <w:rFonts w:ascii="Arial" w:eastAsia="Times New Roman" w:hAnsi="Arial" w:cs="Arial"/>
                <w:b/>
                <w:bCs/>
                <w:sz w:val="24"/>
                <w:szCs w:val="24"/>
                <w:lang w:eastAsia="en-GB"/>
              </w:rPr>
              <w:t>1,026</w:t>
            </w:r>
          </w:p>
        </w:tc>
        <w:tc>
          <w:tcPr>
            <w:tcW w:w="960" w:type="dxa"/>
            <w:shd w:val="clear" w:color="auto" w:fill="auto"/>
            <w:noWrap/>
            <w:vAlign w:val="bottom"/>
            <w:hideMark/>
          </w:tcPr>
          <w:p w14:paraId="70FC88DD" w14:textId="77777777" w:rsidR="006A2F33" w:rsidRPr="00AA266E" w:rsidRDefault="006A2F33" w:rsidP="00ED4BE7">
            <w:pPr>
              <w:spacing w:after="0" w:line="240" w:lineRule="auto"/>
              <w:jc w:val="right"/>
              <w:rPr>
                <w:rFonts w:ascii="Arial" w:eastAsia="Times New Roman" w:hAnsi="Arial" w:cs="Arial"/>
                <w:b/>
                <w:bCs/>
                <w:sz w:val="24"/>
                <w:szCs w:val="24"/>
                <w:lang w:eastAsia="en-GB"/>
              </w:rPr>
            </w:pPr>
            <w:r w:rsidRPr="00AA266E">
              <w:rPr>
                <w:rFonts w:ascii="Arial" w:eastAsia="Times New Roman" w:hAnsi="Arial" w:cs="Arial"/>
                <w:b/>
                <w:bCs/>
                <w:sz w:val="24"/>
                <w:szCs w:val="24"/>
                <w:lang w:eastAsia="en-GB"/>
              </w:rPr>
              <w:t>2,347</w:t>
            </w:r>
          </w:p>
        </w:tc>
      </w:tr>
    </w:tbl>
    <w:p w14:paraId="6DBC0C81" w14:textId="77777777" w:rsidR="006A2F33" w:rsidRPr="00F92A84" w:rsidRDefault="006A2F33" w:rsidP="006A2F33">
      <w:pPr>
        <w:rPr>
          <w:rFonts w:ascii="Arial" w:hAnsi="Arial" w:cs="Arial"/>
        </w:rPr>
      </w:pPr>
    </w:p>
    <w:p w14:paraId="0F0D0A4A" w14:textId="03323253" w:rsidR="00C76BCA" w:rsidRPr="006F6750" w:rsidRDefault="006A2F33" w:rsidP="00854D6A">
      <w:pPr>
        <w:jc w:val="both"/>
        <w:rPr>
          <w:rFonts w:ascii="Arial" w:hAnsi="Arial" w:cs="Arial"/>
          <w:b/>
          <w:sz w:val="24"/>
        </w:rPr>
      </w:pPr>
      <w:r w:rsidRPr="006F6750">
        <w:rPr>
          <w:rFonts w:ascii="Arial" w:hAnsi="Arial" w:cs="Arial"/>
          <w:sz w:val="24"/>
        </w:rPr>
        <w:t>In order to help people develop their employability and move into work the project works to identify specific barriers that will put them at disadvantage in the labour market and develops individual action plans that will overcome these factors.  Table 3 gives a breakdown of these barriers as recorded by the project in the same timeframe as that in table 1. WEACT works with a range of partners and will signpost participants to those agencies which can provide the specialist support required. WEACT support lone parents with a dedicated project worker.</w:t>
      </w:r>
    </w:p>
    <w:p w14:paraId="0250767A" w14:textId="77777777" w:rsidR="00C76BCA" w:rsidRDefault="00C76BCA" w:rsidP="006A2F33">
      <w:pPr>
        <w:rPr>
          <w:rFonts w:ascii="Arial" w:hAnsi="Arial" w:cs="Arial"/>
          <w:b/>
        </w:rPr>
      </w:pPr>
    </w:p>
    <w:p w14:paraId="2FC8FAB8" w14:textId="77777777" w:rsidR="006A2F33" w:rsidRPr="006F6750" w:rsidRDefault="006A2F33" w:rsidP="006A2F33">
      <w:pPr>
        <w:rPr>
          <w:rFonts w:ascii="Arial" w:hAnsi="Arial" w:cs="Arial"/>
          <w:b/>
          <w:sz w:val="24"/>
        </w:rPr>
      </w:pPr>
      <w:r w:rsidRPr="006F6750">
        <w:rPr>
          <w:rFonts w:ascii="Arial" w:hAnsi="Arial" w:cs="Arial"/>
          <w:b/>
          <w:sz w:val="24"/>
        </w:rPr>
        <w:t>Table 3.  Barriers presented by participants 1</w:t>
      </w:r>
      <w:r w:rsidRPr="006F6750">
        <w:rPr>
          <w:rFonts w:ascii="Arial" w:hAnsi="Arial" w:cs="Arial"/>
          <w:b/>
          <w:sz w:val="24"/>
          <w:vertAlign w:val="superscript"/>
        </w:rPr>
        <w:t>st</w:t>
      </w:r>
      <w:r w:rsidRPr="006F6750">
        <w:rPr>
          <w:rFonts w:ascii="Arial" w:hAnsi="Arial" w:cs="Arial"/>
          <w:b/>
          <w:sz w:val="24"/>
        </w:rPr>
        <w:t xml:space="preserve"> April 2014 to 28</w:t>
      </w:r>
      <w:r w:rsidRPr="006F6750">
        <w:rPr>
          <w:rFonts w:ascii="Arial" w:hAnsi="Arial" w:cs="Arial"/>
          <w:b/>
          <w:sz w:val="24"/>
          <w:vertAlign w:val="superscript"/>
        </w:rPr>
        <w:t>th</w:t>
      </w:r>
      <w:r w:rsidRPr="006F6750">
        <w:rPr>
          <w:rFonts w:ascii="Arial" w:hAnsi="Arial" w:cs="Arial"/>
          <w:b/>
          <w:sz w:val="24"/>
        </w:rPr>
        <w:t xml:space="preserve"> February 2015</w:t>
      </w:r>
    </w:p>
    <w:tbl>
      <w:tblPr>
        <w:tblW w:w="6094" w:type="dxa"/>
        <w:tblInd w:w="-10" w:type="dxa"/>
        <w:tblLook w:val="04A0" w:firstRow="1" w:lastRow="0" w:firstColumn="1" w:lastColumn="0" w:noHBand="0" w:noVBand="1"/>
      </w:tblPr>
      <w:tblGrid>
        <w:gridCol w:w="3494"/>
        <w:gridCol w:w="820"/>
        <w:gridCol w:w="1044"/>
        <w:gridCol w:w="923"/>
      </w:tblGrid>
      <w:tr w:rsidR="006A2F33" w:rsidRPr="00D14B6D" w14:paraId="04F2AFBA" w14:textId="77777777" w:rsidTr="00D14B6D">
        <w:trPr>
          <w:cantSplit/>
          <w:trHeight w:val="315"/>
        </w:trPr>
        <w:tc>
          <w:tcPr>
            <w:tcW w:w="3494" w:type="dxa"/>
            <w:tcBorders>
              <w:top w:val="single" w:sz="8" w:space="0" w:color="auto"/>
              <w:left w:val="single" w:sz="8" w:space="0" w:color="auto"/>
              <w:bottom w:val="single" w:sz="8" w:space="0" w:color="auto"/>
              <w:right w:val="single" w:sz="4" w:space="0" w:color="000000"/>
            </w:tcBorders>
            <w:shd w:val="clear" w:color="auto" w:fill="auto"/>
            <w:noWrap/>
            <w:vAlign w:val="bottom"/>
            <w:hideMark/>
          </w:tcPr>
          <w:p w14:paraId="4C473E4F" w14:textId="77777777" w:rsidR="006A2F33" w:rsidRPr="00D14B6D" w:rsidRDefault="006A2F33" w:rsidP="00ED4BE7">
            <w:pPr>
              <w:spacing w:after="0" w:line="240" w:lineRule="auto"/>
              <w:rPr>
                <w:rFonts w:ascii="Arial" w:eastAsia="Times New Roman" w:hAnsi="Arial" w:cs="Arial"/>
                <w:b/>
                <w:bCs/>
                <w:sz w:val="24"/>
                <w:szCs w:val="24"/>
                <w:lang w:eastAsia="en-GB"/>
              </w:rPr>
            </w:pPr>
            <w:r w:rsidRPr="00D14B6D">
              <w:rPr>
                <w:rFonts w:ascii="Arial" w:eastAsia="Times New Roman" w:hAnsi="Arial" w:cs="Arial"/>
                <w:b/>
                <w:bCs/>
                <w:sz w:val="24"/>
                <w:szCs w:val="24"/>
                <w:lang w:eastAsia="en-GB"/>
              </w:rPr>
              <w:t>Barriers</w:t>
            </w:r>
          </w:p>
        </w:tc>
        <w:tc>
          <w:tcPr>
            <w:tcW w:w="820" w:type="dxa"/>
            <w:tcBorders>
              <w:top w:val="single" w:sz="8" w:space="0" w:color="auto"/>
              <w:left w:val="nil"/>
              <w:bottom w:val="single" w:sz="8" w:space="0" w:color="auto"/>
              <w:right w:val="single" w:sz="4" w:space="0" w:color="000000"/>
            </w:tcBorders>
            <w:shd w:val="clear" w:color="auto" w:fill="auto"/>
            <w:noWrap/>
            <w:vAlign w:val="bottom"/>
            <w:hideMark/>
          </w:tcPr>
          <w:p w14:paraId="642E31E4" w14:textId="77777777" w:rsidR="006A2F33" w:rsidRPr="00D14B6D" w:rsidRDefault="006A2F33" w:rsidP="00ED4BE7">
            <w:pPr>
              <w:spacing w:after="0" w:line="240" w:lineRule="auto"/>
              <w:jc w:val="center"/>
              <w:rPr>
                <w:rFonts w:ascii="Arial" w:eastAsia="Times New Roman" w:hAnsi="Arial" w:cs="Arial"/>
                <w:b/>
                <w:bCs/>
                <w:sz w:val="24"/>
                <w:szCs w:val="24"/>
                <w:lang w:eastAsia="en-GB"/>
              </w:rPr>
            </w:pPr>
            <w:r w:rsidRPr="00D14B6D">
              <w:rPr>
                <w:rFonts w:ascii="Arial" w:eastAsia="Times New Roman" w:hAnsi="Arial" w:cs="Arial"/>
                <w:b/>
                <w:bCs/>
                <w:sz w:val="24"/>
                <w:szCs w:val="24"/>
                <w:lang w:eastAsia="en-GB"/>
              </w:rPr>
              <w:t>Male</w:t>
            </w:r>
          </w:p>
        </w:tc>
        <w:tc>
          <w:tcPr>
            <w:tcW w:w="960" w:type="dxa"/>
            <w:tcBorders>
              <w:top w:val="single" w:sz="8" w:space="0" w:color="auto"/>
              <w:left w:val="nil"/>
              <w:bottom w:val="single" w:sz="8" w:space="0" w:color="auto"/>
              <w:right w:val="single" w:sz="4" w:space="0" w:color="000000"/>
            </w:tcBorders>
            <w:shd w:val="clear" w:color="auto" w:fill="auto"/>
            <w:noWrap/>
            <w:vAlign w:val="bottom"/>
            <w:hideMark/>
          </w:tcPr>
          <w:p w14:paraId="5B3CE5D2" w14:textId="77777777" w:rsidR="006A2F33" w:rsidRPr="00D14B6D" w:rsidRDefault="006A2F33" w:rsidP="00ED4BE7">
            <w:pPr>
              <w:spacing w:after="0" w:line="240" w:lineRule="auto"/>
              <w:jc w:val="center"/>
              <w:rPr>
                <w:rFonts w:ascii="Arial" w:eastAsia="Times New Roman" w:hAnsi="Arial" w:cs="Arial"/>
                <w:b/>
                <w:bCs/>
                <w:sz w:val="24"/>
                <w:szCs w:val="24"/>
                <w:lang w:eastAsia="en-GB"/>
              </w:rPr>
            </w:pPr>
            <w:r w:rsidRPr="00D14B6D">
              <w:rPr>
                <w:rFonts w:ascii="Arial" w:eastAsia="Times New Roman" w:hAnsi="Arial" w:cs="Arial"/>
                <w:b/>
                <w:bCs/>
                <w:sz w:val="24"/>
                <w:szCs w:val="24"/>
                <w:lang w:eastAsia="en-GB"/>
              </w:rPr>
              <w:t>Female</w:t>
            </w:r>
          </w:p>
        </w:tc>
        <w:tc>
          <w:tcPr>
            <w:tcW w:w="820" w:type="dxa"/>
            <w:tcBorders>
              <w:top w:val="single" w:sz="8" w:space="0" w:color="auto"/>
              <w:left w:val="nil"/>
              <w:bottom w:val="single" w:sz="8" w:space="0" w:color="auto"/>
              <w:right w:val="single" w:sz="8" w:space="0" w:color="auto"/>
            </w:tcBorders>
            <w:shd w:val="clear" w:color="auto" w:fill="auto"/>
            <w:noWrap/>
            <w:vAlign w:val="bottom"/>
            <w:hideMark/>
          </w:tcPr>
          <w:p w14:paraId="4A499C01" w14:textId="77777777" w:rsidR="006A2F33" w:rsidRPr="00D14B6D" w:rsidRDefault="006A2F33" w:rsidP="00ED4BE7">
            <w:pPr>
              <w:spacing w:after="0" w:line="240" w:lineRule="auto"/>
              <w:jc w:val="center"/>
              <w:rPr>
                <w:rFonts w:ascii="Arial" w:eastAsia="Times New Roman" w:hAnsi="Arial" w:cs="Arial"/>
                <w:b/>
                <w:bCs/>
                <w:sz w:val="24"/>
                <w:szCs w:val="24"/>
                <w:lang w:eastAsia="en-GB"/>
              </w:rPr>
            </w:pPr>
            <w:r w:rsidRPr="00D14B6D">
              <w:rPr>
                <w:rFonts w:ascii="Arial" w:eastAsia="Times New Roman" w:hAnsi="Arial" w:cs="Arial"/>
                <w:b/>
                <w:bCs/>
                <w:sz w:val="24"/>
                <w:szCs w:val="24"/>
                <w:lang w:eastAsia="en-GB"/>
              </w:rPr>
              <w:t>Totals</w:t>
            </w:r>
          </w:p>
        </w:tc>
      </w:tr>
      <w:tr w:rsidR="006A2F33" w:rsidRPr="00D14B6D" w14:paraId="3299D9E6" w14:textId="77777777" w:rsidTr="00D14B6D">
        <w:trPr>
          <w:cantSplit/>
          <w:trHeight w:val="300"/>
        </w:trPr>
        <w:tc>
          <w:tcPr>
            <w:tcW w:w="3494" w:type="dxa"/>
            <w:tcBorders>
              <w:top w:val="nil"/>
              <w:left w:val="single" w:sz="4" w:space="0" w:color="000000"/>
              <w:bottom w:val="single" w:sz="4" w:space="0" w:color="000000"/>
              <w:right w:val="single" w:sz="4" w:space="0" w:color="000000"/>
            </w:tcBorders>
            <w:shd w:val="clear" w:color="auto" w:fill="auto"/>
            <w:noWrap/>
            <w:vAlign w:val="bottom"/>
            <w:hideMark/>
          </w:tcPr>
          <w:p w14:paraId="6D4C327B" w14:textId="77777777" w:rsidR="006A2F33" w:rsidRPr="00D14B6D" w:rsidRDefault="006A2F33" w:rsidP="00ED4BE7">
            <w:pPr>
              <w:spacing w:after="0" w:line="240" w:lineRule="auto"/>
              <w:rPr>
                <w:rFonts w:ascii="Arial" w:eastAsia="Times New Roman" w:hAnsi="Arial" w:cs="Arial"/>
                <w:sz w:val="24"/>
                <w:szCs w:val="24"/>
                <w:lang w:eastAsia="en-GB"/>
              </w:rPr>
            </w:pPr>
            <w:r w:rsidRPr="00D14B6D">
              <w:rPr>
                <w:rFonts w:ascii="Arial" w:eastAsia="Times New Roman" w:hAnsi="Arial" w:cs="Arial"/>
                <w:sz w:val="24"/>
                <w:szCs w:val="24"/>
                <w:lang w:eastAsia="en-GB"/>
              </w:rPr>
              <w:t>Accommodation issues</w:t>
            </w:r>
          </w:p>
        </w:tc>
        <w:tc>
          <w:tcPr>
            <w:tcW w:w="820" w:type="dxa"/>
            <w:tcBorders>
              <w:top w:val="nil"/>
              <w:left w:val="nil"/>
              <w:bottom w:val="single" w:sz="4" w:space="0" w:color="000000"/>
              <w:right w:val="single" w:sz="4" w:space="0" w:color="000000"/>
            </w:tcBorders>
            <w:shd w:val="clear" w:color="auto" w:fill="auto"/>
            <w:noWrap/>
            <w:vAlign w:val="bottom"/>
            <w:hideMark/>
          </w:tcPr>
          <w:p w14:paraId="1F399691" w14:textId="77777777" w:rsidR="006A2F33" w:rsidRPr="00D14B6D" w:rsidRDefault="006A2F33" w:rsidP="00ED4BE7">
            <w:pPr>
              <w:spacing w:after="0" w:line="240" w:lineRule="auto"/>
              <w:jc w:val="right"/>
              <w:rPr>
                <w:rFonts w:ascii="Arial" w:eastAsia="Times New Roman" w:hAnsi="Arial" w:cs="Arial"/>
                <w:sz w:val="24"/>
                <w:szCs w:val="24"/>
                <w:lang w:eastAsia="en-GB"/>
              </w:rPr>
            </w:pPr>
            <w:r w:rsidRPr="00D14B6D">
              <w:rPr>
                <w:rFonts w:ascii="Arial" w:eastAsia="Times New Roman" w:hAnsi="Arial" w:cs="Arial"/>
                <w:sz w:val="24"/>
                <w:szCs w:val="24"/>
                <w:lang w:eastAsia="en-GB"/>
              </w:rPr>
              <w:t>100</w:t>
            </w:r>
          </w:p>
        </w:tc>
        <w:tc>
          <w:tcPr>
            <w:tcW w:w="960" w:type="dxa"/>
            <w:tcBorders>
              <w:top w:val="nil"/>
              <w:left w:val="nil"/>
              <w:bottom w:val="single" w:sz="4" w:space="0" w:color="000000"/>
              <w:right w:val="single" w:sz="4" w:space="0" w:color="000000"/>
            </w:tcBorders>
            <w:shd w:val="clear" w:color="auto" w:fill="auto"/>
            <w:noWrap/>
            <w:vAlign w:val="bottom"/>
            <w:hideMark/>
          </w:tcPr>
          <w:p w14:paraId="7F51F224" w14:textId="77777777" w:rsidR="006A2F33" w:rsidRPr="00D14B6D" w:rsidRDefault="006A2F33" w:rsidP="00ED4BE7">
            <w:pPr>
              <w:spacing w:after="0" w:line="240" w:lineRule="auto"/>
              <w:jc w:val="right"/>
              <w:rPr>
                <w:rFonts w:ascii="Arial" w:eastAsia="Times New Roman" w:hAnsi="Arial" w:cs="Arial"/>
                <w:sz w:val="24"/>
                <w:szCs w:val="24"/>
                <w:lang w:eastAsia="en-GB"/>
              </w:rPr>
            </w:pPr>
            <w:r w:rsidRPr="00D14B6D">
              <w:rPr>
                <w:rFonts w:ascii="Arial" w:eastAsia="Times New Roman" w:hAnsi="Arial" w:cs="Arial"/>
                <w:sz w:val="24"/>
                <w:szCs w:val="24"/>
                <w:lang w:eastAsia="en-GB"/>
              </w:rPr>
              <w:t>59</w:t>
            </w:r>
          </w:p>
        </w:tc>
        <w:tc>
          <w:tcPr>
            <w:tcW w:w="820" w:type="dxa"/>
            <w:tcBorders>
              <w:top w:val="nil"/>
              <w:left w:val="nil"/>
              <w:bottom w:val="single" w:sz="4" w:space="0" w:color="000000"/>
              <w:right w:val="single" w:sz="4" w:space="0" w:color="000000"/>
            </w:tcBorders>
            <w:shd w:val="clear" w:color="auto" w:fill="auto"/>
            <w:noWrap/>
            <w:vAlign w:val="bottom"/>
            <w:hideMark/>
          </w:tcPr>
          <w:p w14:paraId="05C35B7F" w14:textId="77777777" w:rsidR="006A2F33" w:rsidRPr="00D14B6D" w:rsidRDefault="006A2F33" w:rsidP="00ED4BE7">
            <w:pPr>
              <w:spacing w:after="0" w:line="240" w:lineRule="auto"/>
              <w:jc w:val="right"/>
              <w:rPr>
                <w:rFonts w:ascii="Arial" w:eastAsia="Times New Roman" w:hAnsi="Arial" w:cs="Arial"/>
                <w:sz w:val="24"/>
                <w:szCs w:val="24"/>
                <w:lang w:eastAsia="en-GB"/>
              </w:rPr>
            </w:pPr>
            <w:r w:rsidRPr="00D14B6D">
              <w:rPr>
                <w:rFonts w:ascii="Arial" w:eastAsia="Times New Roman" w:hAnsi="Arial" w:cs="Arial"/>
                <w:sz w:val="24"/>
                <w:szCs w:val="24"/>
                <w:lang w:eastAsia="en-GB"/>
              </w:rPr>
              <w:t>159</w:t>
            </w:r>
          </w:p>
        </w:tc>
      </w:tr>
      <w:tr w:rsidR="006A2F33" w:rsidRPr="00D14B6D" w14:paraId="6BBB2557" w14:textId="77777777" w:rsidTr="00D14B6D">
        <w:trPr>
          <w:cantSplit/>
          <w:trHeight w:val="300"/>
        </w:trPr>
        <w:tc>
          <w:tcPr>
            <w:tcW w:w="3494" w:type="dxa"/>
            <w:tcBorders>
              <w:top w:val="nil"/>
              <w:left w:val="single" w:sz="4" w:space="0" w:color="000000"/>
              <w:bottom w:val="single" w:sz="4" w:space="0" w:color="000000"/>
              <w:right w:val="single" w:sz="4" w:space="0" w:color="000000"/>
            </w:tcBorders>
            <w:shd w:val="clear" w:color="auto" w:fill="auto"/>
            <w:noWrap/>
            <w:vAlign w:val="bottom"/>
            <w:hideMark/>
          </w:tcPr>
          <w:p w14:paraId="53492053" w14:textId="77777777" w:rsidR="006A2F33" w:rsidRPr="00D14B6D" w:rsidRDefault="006A2F33" w:rsidP="00ED4BE7">
            <w:pPr>
              <w:spacing w:after="0" w:line="240" w:lineRule="auto"/>
              <w:rPr>
                <w:rFonts w:ascii="Arial" w:eastAsia="Times New Roman" w:hAnsi="Arial" w:cs="Arial"/>
                <w:sz w:val="24"/>
                <w:szCs w:val="24"/>
                <w:lang w:eastAsia="en-GB"/>
              </w:rPr>
            </w:pPr>
            <w:r w:rsidRPr="00D14B6D">
              <w:rPr>
                <w:rFonts w:ascii="Arial" w:eastAsia="Times New Roman" w:hAnsi="Arial" w:cs="Arial"/>
                <w:sz w:val="24"/>
                <w:szCs w:val="24"/>
                <w:lang w:eastAsia="en-GB"/>
              </w:rPr>
              <w:t>Additional learning needs</w:t>
            </w:r>
          </w:p>
        </w:tc>
        <w:tc>
          <w:tcPr>
            <w:tcW w:w="820" w:type="dxa"/>
            <w:tcBorders>
              <w:top w:val="nil"/>
              <w:left w:val="nil"/>
              <w:bottom w:val="single" w:sz="4" w:space="0" w:color="000000"/>
              <w:right w:val="single" w:sz="4" w:space="0" w:color="000000"/>
            </w:tcBorders>
            <w:shd w:val="clear" w:color="auto" w:fill="auto"/>
            <w:noWrap/>
            <w:vAlign w:val="bottom"/>
            <w:hideMark/>
          </w:tcPr>
          <w:p w14:paraId="3769ECD7" w14:textId="77777777" w:rsidR="006A2F33" w:rsidRPr="00D14B6D" w:rsidRDefault="006A2F33" w:rsidP="00ED4BE7">
            <w:pPr>
              <w:spacing w:after="0" w:line="240" w:lineRule="auto"/>
              <w:jc w:val="right"/>
              <w:rPr>
                <w:rFonts w:ascii="Arial" w:eastAsia="Times New Roman" w:hAnsi="Arial" w:cs="Arial"/>
                <w:sz w:val="24"/>
                <w:szCs w:val="24"/>
                <w:lang w:eastAsia="en-GB"/>
              </w:rPr>
            </w:pPr>
            <w:r w:rsidRPr="00D14B6D">
              <w:rPr>
                <w:rFonts w:ascii="Arial" w:eastAsia="Times New Roman" w:hAnsi="Arial" w:cs="Arial"/>
                <w:sz w:val="24"/>
                <w:szCs w:val="24"/>
                <w:lang w:eastAsia="en-GB"/>
              </w:rPr>
              <w:t>34</w:t>
            </w:r>
          </w:p>
        </w:tc>
        <w:tc>
          <w:tcPr>
            <w:tcW w:w="960" w:type="dxa"/>
            <w:tcBorders>
              <w:top w:val="nil"/>
              <w:left w:val="nil"/>
              <w:bottom w:val="single" w:sz="4" w:space="0" w:color="000000"/>
              <w:right w:val="single" w:sz="4" w:space="0" w:color="000000"/>
            </w:tcBorders>
            <w:shd w:val="clear" w:color="auto" w:fill="auto"/>
            <w:noWrap/>
            <w:vAlign w:val="bottom"/>
            <w:hideMark/>
          </w:tcPr>
          <w:p w14:paraId="75AFC207" w14:textId="77777777" w:rsidR="006A2F33" w:rsidRPr="00D14B6D" w:rsidRDefault="006A2F33" w:rsidP="00ED4BE7">
            <w:pPr>
              <w:spacing w:after="0" w:line="240" w:lineRule="auto"/>
              <w:jc w:val="right"/>
              <w:rPr>
                <w:rFonts w:ascii="Arial" w:eastAsia="Times New Roman" w:hAnsi="Arial" w:cs="Arial"/>
                <w:sz w:val="24"/>
                <w:szCs w:val="24"/>
                <w:lang w:eastAsia="en-GB"/>
              </w:rPr>
            </w:pPr>
            <w:r w:rsidRPr="00D14B6D">
              <w:rPr>
                <w:rFonts w:ascii="Arial" w:eastAsia="Times New Roman" w:hAnsi="Arial" w:cs="Arial"/>
                <w:sz w:val="24"/>
                <w:szCs w:val="24"/>
                <w:lang w:eastAsia="en-GB"/>
              </w:rPr>
              <w:t>18</w:t>
            </w:r>
          </w:p>
        </w:tc>
        <w:tc>
          <w:tcPr>
            <w:tcW w:w="820" w:type="dxa"/>
            <w:tcBorders>
              <w:top w:val="nil"/>
              <w:left w:val="nil"/>
              <w:bottom w:val="single" w:sz="4" w:space="0" w:color="000000"/>
              <w:right w:val="single" w:sz="4" w:space="0" w:color="000000"/>
            </w:tcBorders>
            <w:shd w:val="clear" w:color="auto" w:fill="auto"/>
            <w:noWrap/>
            <w:vAlign w:val="bottom"/>
            <w:hideMark/>
          </w:tcPr>
          <w:p w14:paraId="72B38325" w14:textId="77777777" w:rsidR="006A2F33" w:rsidRPr="00D14B6D" w:rsidRDefault="006A2F33" w:rsidP="00ED4BE7">
            <w:pPr>
              <w:spacing w:after="0" w:line="240" w:lineRule="auto"/>
              <w:jc w:val="right"/>
              <w:rPr>
                <w:rFonts w:ascii="Arial" w:eastAsia="Times New Roman" w:hAnsi="Arial" w:cs="Arial"/>
                <w:sz w:val="24"/>
                <w:szCs w:val="24"/>
                <w:lang w:eastAsia="en-GB"/>
              </w:rPr>
            </w:pPr>
            <w:r w:rsidRPr="00D14B6D">
              <w:rPr>
                <w:rFonts w:ascii="Arial" w:eastAsia="Times New Roman" w:hAnsi="Arial" w:cs="Arial"/>
                <w:sz w:val="24"/>
                <w:szCs w:val="24"/>
                <w:lang w:eastAsia="en-GB"/>
              </w:rPr>
              <w:t>52</w:t>
            </w:r>
          </w:p>
        </w:tc>
      </w:tr>
      <w:tr w:rsidR="006A2F33" w:rsidRPr="00D14B6D" w14:paraId="3080C3F7" w14:textId="77777777" w:rsidTr="00D14B6D">
        <w:trPr>
          <w:cantSplit/>
          <w:trHeight w:val="300"/>
        </w:trPr>
        <w:tc>
          <w:tcPr>
            <w:tcW w:w="3494" w:type="dxa"/>
            <w:tcBorders>
              <w:top w:val="nil"/>
              <w:left w:val="single" w:sz="4" w:space="0" w:color="000000"/>
              <w:bottom w:val="single" w:sz="4" w:space="0" w:color="000000"/>
              <w:right w:val="single" w:sz="4" w:space="0" w:color="000000"/>
            </w:tcBorders>
            <w:shd w:val="clear" w:color="auto" w:fill="auto"/>
            <w:noWrap/>
            <w:vAlign w:val="bottom"/>
            <w:hideMark/>
          </w:tcPr>
          <w:p w14:paraId="05946109" w14:textId="77777777" w:rsidR="006A2F33" w:rsidRPr="00D14B6D" w:rsidRDefault="006A2F33" w:rsidP="00ED4BE7">
            <w:pPr>
              <w:spacing w:after="0" w:line="240" w:lineRule="auto"/>
              <w:rPr>
                <w:rFonts w:ascii="Arial" w:eastAsia="Times New Roman" w:hAnsi="Arial" w:cs="Arial"/>
                <w:sz w:val="24"/>
                <w:szCs w:val="24"/>
                <w:lang w:eastAsia="en-GB"/>
              </w:rPr>
            </w:pPr>
            <w:r w:rsidRPr="00D14B6D">
              <w:rPr>
                <w:rFonts w:ascii="Arial" w:eastAsia="Times New Roman" w:hAnsi="Arial" w:cs="Arial"/>
                <w:sz w:val="24"/>
                <w:szCs w:val="24"/>
                <w:lang w:eastAsia="en-GB"/>
              </w:rPr>
              <w:t>Benefits issues/difficulties</w:t>
            </w:r>
          </w:p>
        </w:tc>
        <w:tc>
          <w:tcPr>
            <w:tcW w:w="820" w:type="dxa"/>
            <w:tcBorders>
              <w:top w:val="nil"/>
              <w:left w:val="nil"/>
              <w:bottom w:val="single" w:sz="4" w:space="0" w:color="000000"/>
              <w:right w:val="single" w:sz="4" w:space="0" w:color="000000"/>
            </w:tcBorders>
            <w:shd w:val="clear" w:color="auto" w:fill="auto"/>
            <w:noWrap/>
            <w:vAlign w:val="bottom"/>
            <w:hideMark/>
          </w:tcPr>
          <w:p w14:paraId="285B5570" w14:textId="77777777" w:rsidR="006A2F33" w:rsidRPr="00D14B6D" w:rsidRDefault="006A2F33" w:rsidP="00ED4BE7">
            <w:pPr>
              <w:spacing w:after="0" w:line="240" w:lineRule="auto"/>
              <w:jc w:val="right"/>
              <w:rPr>
                <w:rFonts w:ascii="Arial" w:eastAsia="Times New Roman" w:hAnsi="Arial" w:cs="Arial"/>
                <w:sz w:val="24"/>
                <w:szCs w:val="24"/>
                <w:lang w:eastAsia="en-GB"/>
              </w:rPr>
            </w:pPr>
            <w:r w:rsidRPr="00D14B6D">
              <w:rPr>
                <w:rFonts w:ascii="Arial" w:eastAsia="Times New Roman" w:hAnsi="Arial" w:cs="Arial"/>
                <w:sz w:val="24"/>
                <w:szCs w:val="24"/>
                <w:lang w:eastAsia="en-GB"/>
              </w:rPr>
              <w:t>89</w:t>
            </w:r>
          </w:p>
        </w:tc>
        <w:tc>
          <w:tcPr>
            <w:tcW w:w="960" w:type="dxa"/>
            <w:tcBorders>
              <w:top w:val="nil"/>
              <w:left w:val="nil"/>
              <w:bottom w:val="single" w:sz="4" w:space="0" w:color="000000"/>
              <w:right w:val="single" w:sz="4" w:space="0" w:color="000000"/>
            </w:tcBorders>
            <w:shd w:val="clear" w:color="auto" w:fill="auto"/>
            <w:noWrap/>
            <w:vAlign w:val="bottom"/>
            <w:hideMark/>
          </w:tcPr>
          <w:p w14:paraId="52E961E2" w14:textId="77777777" w:rsidR="006A2F33" w:rsidRPr="00D14B6D" w:rsidRDefault="006A2F33" w:rsidP="00ED4BE7">
            <w:pPr>
              <w:spacing w:after="0" w:line="240" w:lineRule="auto"/>
              <w:jc w:val="right"/>
              <w:rPr>
                <w:rFonts w:ascii="Arial" w:eastAsia="Times New Roman" w:hAnsi="Arial" w:cs="Arial"/>
                <w:sz w:val="24"/>
                <w:szCs w:val="24"/>
                <w:lang w:eastAsia="en-GB"/>
              </w:rPr>
            </w:pPr>
            <w:r w:rsidRPr="00D14B6D">
              <w:rPr>
                <w:rFonts w:ascii="Arial" w:eastAsia="Times New Roman" w:hAnsi="Arial" w:cs="Arial"/>
                <w:sz w:val="24"/>
                <w:szCs w:val="24"/>
                <w:lang w:eastAsia="en-GB"/>
              </w:rPr>
              <w:t>64</w:t>
            </w:r>
          </w:p>
        </w:tc>
        <w:tc>
          <w:tcPr>
            <w:tcW w:w="820" w:type="dxa"/>
            <w:tcBorders>
              <w:top w:val="nil"/>
              <w:left w:val="nil"/>
              <w:bottom w:val="single" w:sz="4" w:space="0" w:color="000000"/>
              <w:right w:val="single" w:sz="4" w:space="0" w:color="000000"/>
            </w:tcBorders>
            <w:shd w:val="clear" w:color="auto" w:fill="auto"/>
            <w:noWrap/>
            <w:vAlign w:val="bottom"/>
            <w:hideMark/>
          </w:tcPr>
          <w:p w14:paraId="5E5CFDC8" w14:textId="77777777" w:rsidR="006A2F33" w:rsidRPr="00D14B6D" w:rsidRDefault="006A2F33" w:rsidP="00ED4BE7">
            <w:pPr>
              <w:spacing w:after="0" w:line="240" w:lineRule="auto"/>
              <w:jc w:val="right"/>
              <w:rPr>
                <w:rFonts w:ascii="Arial" w:eastAsia="Times New Roman" w:hAnsi="Arial" w:cs="Arial"/>
                <w:sz w:val="24"/>
                <w:szCs w:val="24"/>
                <w:lang w:eastAsia="en-GB"/>
              </w:rPr>
            </w:pPr>
            <w:r w:rsidRPr="00D14B6D">
              <w:rPr>
                <w:rFonts w:ascii="Arial" w:eastAsia="Times New Roman" w:hAnsi="Arial" w:cs="Arial"/>
                <w:sz w:val="24"/>
                <w:szCs w:val="24"/>
                <w:lang w:eastAsia="en-GB"/>
              </w:rPr>
              <w:t>153</w:t>
            </w:r>
          </w:p>
        </w:tc>
      </w:tr>
      <w:tr w:rsidR="006A2F33" w:rsidRPr="00D14B6D" w14:paraId="72B06178" w14:textId="77777777" w:rsidTr="00D14B6D">
        <w:trPr>
          <w:cantSplit/>
          <w:trHeight w:val="300"/>
        </w:trPr>
        <w:tc>
          <w:tcPr>
            <w:tcW w:w="3494" w:type="dxa"/>
            <w:tcBorders>
              <w:top w:val="nil"/>
              <w:left w:val="single" w:sz="4" w:space="0" w:color="000000"/>
              <w:bottom w:val="single" w:sz="4" w:space="0" w:color="000000"/>
              <w:right w:val="single" w:sz="4" w:space="0" w:color="000000"/>
            </w:tcBorders>
            <w:shd w:val="clear" w:color="auto" w:fill="auto"/>
            <w:noWrap/>
            <w:vAlign w:val="bottom"/>
            <w:hideMark/>
          </w:tcPr>
          <w:p w14:paraId="56EA9A32" w14:textId="77777777" w:rsidR="006A2F33" w:rsidRPr="00D14B6D" w:rsidRDefault="006A2F33" w:rsidP="00ED4BE7">
            <w:pPr>
              <w:spacing w:after="0" w:line="240" w:lineRule="auto"/>
              <w:rPr>
                <w:rFonts w:ascii="Arial" w:eastAsia="Times New Roman" w:hAnsi="Arial" w:cs="Arial"/>
                <w:sz w:val="24"/>
                <w:szCs w:val="24"/>
                <w:lang w:eastAsia="en-GB"/>
              </w:rPr>
            </w:pPr>
            <w:r w:rsidRPr="00D14B6D">
              <w:rPr>
                <w:rFonts w:ascii="Arial" w:eastAsia="Times New Roman" w:hAnsi="Arial" w:cs="Arial"/>
                <w:sz w:val="24"/>
                <w:szCs w:val="24"/>
                <w:lang w:eastAsia="en-GB"/>
              </w:rPr>
              <w:t>Debt problems</w:t>
            </w:r>
          </w:p>
        </w:tc>
        <w:tc>
          <w:tcPr>
            <w:tcW w:w="820" w:type="dxa"/>
            <w:tcBorders>
              <w:top w:val="nil"/>
              <w:left w:val="nil"/>
              <w:bottom w:val="single" w:sz="4" w:space="0" w:color="000000"/>
              <w:right w:val="single" w:sz="4" w:space="0" w:color="000000"/>
            </w:tcBorders>
            <w:shd w:val="clear" w:color="auto" w:fill="auto"/>
            <w:noWrap/>
            <w:vAlign w:val="bottom"/>
            <w:hideMark/>
          </w:tcPr>
          <w:p w14:paraId="012A443D" w14:textId="77777777" w:rsidR="006A2F33" w:rsidRPr="00D14B6D" w:rsidRDefault="006A2F33" w:rsidP="00ED4BE7">
            <w:pPr>
              <w:spacing w:after="0" w:line="240" w:lineRule="auto"/>
              <w:jc w:val="right"/>
              <w:rPr>
                <w:rFonts w:ascii="Arial" w:eastAsia="Times New Roman" w:hAnsi="Arial" w:cs="Arial"/>
                <w:sz w:val="24"/>
                <w:szCs w:val="24"/>
                <w:lang w:eastAsia="en-GB"/>
              </w:rPr>
            </w:pPr>
            <w:r w:rsidRPr="00D14B6D">
              <w:rPr>
                <w:rFonts w:ascii="Arial" w:eastAsia="Times New Roman" w:hAnsi="Arial" w:cs="Arial"/>
                <w:sz w:val="24"/>
                <w:szCs w:val="24"/>
                <w:lang w:eastAsia="en-GB"/>
              </w:rPr>
              <w:t>72</w:t>
            </w:r>
          </w:p>
        </w:tc>
        <w:tc>
          <w:tcPr>
            <w:tcW w:w="960" w:type="dxa"/>
            <w:tcBorders>
              <w:top w:val="nil"/>
              <w:left w:val="nil"/>
              <w:bottom w:val="single" w:sz="4" w:space="0" w:color="000000"/>
              <w:right w:val="single" w:sz="4" w:space="0" w:color="000000"/>
            </w:tcBorders>
            <w:shd w:val="clear" w:color="auto" w:fill="auto"/>
            <w:noWrap/>
            <w:vAlign w:val="bottom"/>
            <w:hideMark/>
          </w:tcPr>
          <w:p w14:paraId="4D8883FE" w14:textId="77777777" w:rsidR="006A2F33" w:rsidRPr="00D14B6D" w:rsidRDefault="006A2F33" w:rsidP="00ED4BE7">
            <w:pPr>
              <w:spacing w:after="0" w:line="240" w:lineRule="auto"/>
              <w:jc w:val="right"/>
              <w:rPr>
                <w:rFonts w:ascii="Arial" w:eastAsia="Times New Roman" w:hAnsi="Arial" w:cs="Arial"/>
                <w:sz w:val="24"/>
                <w:szCs w:val="24"/>
                <w:lang w:eastAsia="en-GB"/>
              </w:rPr>
            </w:pPr>
            <w:r w:rsidRPr="00D14B6D">
              <w:rPr>
                <w:rFonts w:ascii="Arial" w:eastAsia="Times New Roman" w:hAnsi="Arial" w:cs="Arial"/>
                <w:sz w:val="24"/>
                <w:szCs w:val="24"/>
                <w:lang w:eastAsia="en-GB"/>
              </w:rPr>
              <w:t>43</w:t>
            </w:r>
          </w:p>
        </w:tc>
        <w:tc>
          <w:tcPr>
            <w:tcW w:w="820" w:type="dxa"/>
            <w:tcBorders>
              <w:top w:val="nil"/>
              <w:left w:val="nil"/>
              <w:bottom w:val="single" w:sz="4" w:space="0" w:color="000000"/>
              <w:right w:val="single" w:sz="4" w:space="0" w:color="000000"/>
            </w:tcBorders>
            <w:shd w:val="clear" w:color="auto" w:fill="auto"/>
            <w:noWrap/>
            <w:vAlign w:val="bottom"/>
            <w:hideMark/>
          </w:tcPr>
          <w:p w14:paraId="093C8B15" w14:textId="77777777" w:rsidR="006A2F33" w:rsidRPr="00D14B6D" w:rsidRDefault="006A2F33" w:rsidP="00ED4BE7">
            <w:pPr>
              <w:spacing w:after="0" w:line="240" w:lineRule="auto"/>
              <w:jc w:val="right"/>
              <w:rPr>
                <w:rFonts w:ascii="Arial" w:eastAsia="Times New Roman" w:hAnsi="Arial" w:cs="Arial"/>
                <w:sz w:val="24"/>
                <w:szCs w:val="24"/>
                <w:lang w:eastAsia="en-GB"/>
              </w:rPr>
            </w:pPr>
            <w:r w:rsidRPr="00D14B6D">
              <w:rPr>
                <w:rFonts w:ascii="Arial" w:eastAsia="Times New Roman" w:hAnsi="Arial" w:cs="Arial"/>
                <w:sz w:val="24"/>
                <w:szCs w:val="24"/>
                <w:lang w:eastAsia="en-GB"/>
              </w:rPr>
              <w:t>115</w:t>
            </w:r>
          </w:p>
        </w:tc>
      </w:tr>
      <w:tr w:rsidR="006A2F33" w:rsidRPr="00D14B6D" w14:paraId="142CBF67" w14:textId="77777777" w:rsidTr="00D14B6D">
        <w:trPr>
          <w:cantSplit/>
          <w:trHeight w:val="300"/>
        </w:trPr>
        <w:tc>
          <w:tcPr>
            <w:tcW w:w="3494" w:type="dxa"/>
            <w:tcBorders>
              <w:top w:val="nil"/>
              <w:left w:val="single" w:sz="4" w:space="0" w:color="000000"/>
              <w:bottom w:val="single" w:sz="4" w:space="0" w:color="000000"/>
              <w:right w:val="single" w:sz="4" w:space="0" w:color="000000"/>
            </w:tcBorders>
            <w:shd w:val="clear" w:color="auto" w:fill="auto"/>
            <w:noWrap/>
            <w:vAlign w:val="bottom"/>
            <w:hideMark/>
          </w:tcPr>
          <w:p w14:paraId="73982550" w14:textId="77777777" w:rsidR="006A2F33" w:rsidRPr="00D14B6D" w:rsidRDefault="006A2F33" w:rsidP="00ED4BE7">
            <w:pPr>
              <w:spacing w:after="0" w:line="240" w:lineRule="auto"/>
              <w:rPr>
                <w:rFonts w:ascii="Arial" w:eastAsia="Times New Roman" w:hAnsi="Arial" w:cs="Arial"/>
                <w:sz w:val="24"/>
                <w:szCs w:val="24"/>
                <w:lang w:eastAsia="en-GB"/>
              </w:rPr>
            </w:pPr>
            <w:r w:rsidRPr="00D14B6D">
              <w:rPr>
                <w:rFonts w:ascii="Arial" w:eastAsia="Times New Roman" w:hAnsi="Arial" w:cs="Arial"/>
                <w:sz w:val="24"/>
                <w:szCs w:val="24"/>
                <w:lang w:eastAsia="en-GB"/>
              </w:rPr>
              <w:lastRenderedPageBreak/>
              <w:t>Emotional/behavioural difficulty</w:t>
            </w:r>
          </w:p>
        </w:tc>
        <w:tc>
          <w:tcPr>
            <w:tcW w:w="820" w:type="dxa"/>
            <w:tcBorders>
              <w:top w:val="nil"/>
              <w:left w:val="nil"/>
              <w:bottom w:val="single" w:sz="4" w:space="0" w:color="000000"/>
              <w:right w:val="single" w:sz="4" w:space="0" w:color="000000"/>
            </w:tcBorders>
            <w:shd w:val="clear" w:color="auto" w:fill="auto"/>
            <w:noWrap/>
            <w:vAlign w:val="bottom"/>
            <w:hideMark/>
          </w:tcPr>
          <w:p w14:paraId="2EDC5D7B" w14:textId="77777777" w:rsidR="006A2F33" w:rsidRPr="00D14B6D" w:rsidRDefault="006A2F33" w:rsidP="00ED4BE7">
            <w:pPr>
              <w:spacing w:after="0" w:line="240" w:lineRule="auto"/>
              <w:jc w:val="right"/>
              <w:rPr>
                <w:rFonts w:ascii="Arial" w:eastAsia="Times New Roman" w:hAnsi="Arial" w:cs="Arial"/>
                <w:sz w:val="24"/>
                <w:szCs w:val="24"/>
                <w:lang w:eastAsia="en-GB"/>
              </w:rPr>
            </w:pPr>
            <w:r w:rsidRPr="00D14B6D">
              <w:rPr>
                <w:rFonts w:ascii="Arial" w:eastAsia="Times New Roman" w:hAnsi="Arial" w:cs="Arial"/>
                <w:sz w:val="24"/>
                <w:szCs w:val="24"/>
                <w:lang w:eastAsia="en-GB"/>
              </w:rPr>
              <w:t>35</w:t>
            </w:r>
          </w:p>
        </w:tc>
        <w:tc>
          <w:tcPr>
            <w:tcW w:w="960" w:type="dxa"/>
            <w:tcBorders>
              <w:top w:val="nil"/>
              <w:left w:val="nil"/>
              <w:bottom w:val="single" w:sz="4" w:space="0" w:color="000000"/>
              <w:right w:val="single" w:sz="4" w:space="0" w:color="000000"/>
            </w:tcBorders>
            <w:shd w:val="clear" w:color="auto" w:fill="auto"/>
            <w:noWrap/>
            <w:vAlign w:val="bottom"/>
            <w:hideMark/>
          </w:tcPr>
          <w:p w14:paraId="56FB156B" w14:textId="77777777" w:rsidR="006A2F33" w:rsidRPr="00D14B6D" w:rsidRDefault="006A2F33" w:rsidP="00ED4BE7">
            <w:pPr>
              <w:spacing w:after="0" w:line="240" w:lineRule="auto"/>
              <w:jc w:val="right"/>
              <w:rPr>
                <w:rFonts w:ascii="Arial" w:eastAsia="Times New Roman" w:hAnsi="Arial" w:cs="Arial"/>
                <w:sz w:val="24"/>
                <w:szCs w:val="24"/>
                <w:lang w:eastAsia="en-GB"/>
              </w:rPr>
            </w:pPr>
            <w:r w:rsidRPr="00D14B6D">
              <w:rPr>
                <w:rFonts w:ascii="Arial" w:eastAsia="Times New Roman" w:hAnsi="Arial" w:cs="Arial"/>
                <w:sz w:val="24"/>
                <w:szCs w:val="24"/>
                <w:lang w:eastAsia="en-GB"/>
              </w:rPr>
              <w:t>16</w:t>
            </w:r>
          </w:p>
        </w:tc>
        <w:tc>
          <w:tcPr>
            <w:tcW w:w="820" w:type="dxa"/>
            <w:tcBorders>
              <w:top w:val="nil"/>
              <w:left w:val="nil"/>
              <w:bottom w:val="single" w:sz="4" w:space="0" w:color="000000"/>
              <w:right w:val="single" w:sz="4" w:space="0" w:color="000000"/>
            </w:tcBorders>
            <w:shd w:val="clear" w:color="auto" w:fill="auto"/>
            <w:noWrap/>
            <w:vAlign w:val="bottom"/>
            <w:hideMark/>
          </w:tcPr>
          <w:p w14:paraId="79718CA0" w14:textId="77777777" w:rsidR="006A2F33" w:rsidRPr="00D14B6D" w:rsidRDefault="006A2F33" w:rsidP="00ED4BE7">
            <w:pPr>
              <w:spacing w:after="0" w:line="240" w:lineRule="auto"/>
              <w:jc w:val="right"/>
              <w:rPr>
                <w:rFonts w:ascii="Arial" w:eastAsia="Times New Roman" w:hAnsi="Arial" w:cs="Arial"/>
                <w:sz w:val="24"/>
                <w:szCs w:val="24"/>
                <w:lang w:eastAsia="en-GB"/>
              </w:rPr>
            </w:pPr>
            <w:r w:rsidRPr="00D14B6D">
              <w:rPr>
                <w:rFonts w:ascii="Arial" w:eastAsia="Times New Roman" w:hAnsi="Arial" w:cs="Arial"/>
                <w:sz w:val="24"/>
                <w:szCs w:val="24"/>
                <w:lang w:eastAsia="en-GB"/>
              </w:rPr>
              <w:t>51</w:t>
            </w:r>
          </w:p>
        </w:tc>
      </w:tr>
      <w:tr w:rsidR="006A2F33" w:rsidRPr="00D14B6D" w14:paraId="75C0EEC4" w14:textId="77777777" w:rsidTr="00D14B6D">
        <w:trPr>
          <w:cantSplit/>
          <w:trHeight w:val="300"/>
        </w:trPr>
        <w:tc>
          <w:tcPr>
            <w:tcW w:w="3494" w:type="dxa"/>
            <w:tcBorders>
              <w:top w:val="nil"/>
              <w:left w:val="single" w:sz="4" w:space="0" w:color="000000"/>
              <w:bottom w:val="single" w:sz="4" w:space="0" w:color="000000"/>
              <w:right w:val="single" w:sz="4" w:space="0" w:color="000000"/>
            </w:tcBorders>
            <w:shd w:val="clear" w:color="auto" w:fill="auto"/>
            <w:noWrap/>
            <w:vAlign w:val="bottom"/>
            <w:hideMark/>
          </w:tcPr>
          <w:p w14:paraId="13B78DD7" w14:textId="77777777" w:rsidR="006A2F33" w:rsidRPr="00D14B6D" w:rsidRDefault="006A2F33" w:rsidP="00ED4BE7">
            <w:pPr>
              <w:spacing w:after="0" w:line="240" w:lineRule="auto"/>
              <w:rPr>
                <w:rFonts w:ascii="Arial" w:eastAsia="Times New Roman" w:hAnsi="Arial" w:cs="Arial"/>
                <w:sz w:val="24"/>
                <w:szCs w:val="24"/>
                <w:lang w:eastAsia="en-GB"/>
              </w:rPr>
            </w:pPr>
            <w:r w:rsidRPr="00D14B6D">
              <w:rPr>
                <w:rFonts w:ascii="Arial" w:eastAsia="Times New Roman" w:hAnsi="Arial" w:cs="Arial"/>
                <w:sz w:val="24"/>
                <w:szCs w:val="24"/>
                <w:lang w:eastAsia="en-GB"/>
              </w:rPr>
              <w:t>Poor interview skills; CV etc.</w:t>
            </w:r>
          </w:p>
        </w:tc>
        <w:tc>
          <w:tcPr>
            <w:tcW w:w="820" w:type="dxa"/>
            <w:tcBorders>
              <w:top w:val="nil"/>
              <w:left w:val="nil"/>
              <w:bottom w:val="single" w:sz="4" w:space="0" w:color="000000"/>
              <w:right w:val="single" w:sz="4" w:space="0" w:color="000000"/>
            </w:tcBorders>
            <w:shd w:val="clear" w:color="auto" w:fill="auto"/>
            <w:noWrap/>
            <w:vAlign w:val="bottom"/>
            <w:hideMark/>
          </w:tcPr>
          <w:p w14:paraId="03C92629" w14:textId="77777777" w:rsidR="006A2F33" w:rsidRPr="00D14B6D" w:rsidRDefault="006A2F33" w:rsidP="00ED4BE7">
            <w:pPr>
              <w:spacing w:after="0" w:line="240" w:lineRule="auto"/>
              <w:jc w:val="right"/>
              <w:rPr>
                <w:rFonts w:ascii="Arial" w:eastAsia="Times New Roman" w:hAnsi="Arial" w:cs="Arial"/>
                <w:sz w:val="24"/>
                <w:szCs w:val="24"/>
                <w:lang w:eastAsia="en-GB"/>
              </w:rPr>
            </w:pPr>
            <w:r w:rsidRPr="00D14B6D">
              <w:rPr>
                <w:rFonts w:ascii="Arial" w:eastAsia="Times New Roman" w:hAnsi="Arial" w:cs="Arial"/>
                <w:sz w:val="24"/>
                <w:szCs w:val="24"/>
                <w:lang w:eastAsia="en-GB"/>
              </w:rPr>
              <w:t>1010</w:t>
            </w:r>
          </w:p>
        </w:tc>
        <w:tc>
          <w:tcPr>
            <w:tcW w:w="960" w:type="dxa"/>
            <w:tcBorders>
              <w:top w:val="nil"/>
              <w:left w:val="nil"/>
              <w:bottom w:val="single" w:sz="4" w:space="0" w:color="000000"/>
              <w:right w:val="single" w:sz="4" w:space="0" w:color="000000"/>
            </w:tcBorders>
            <w:shd w:val="clear" w:color="auto" w:fill="auto"/>
            <w:noWrap/>
            <w:vAlign w:val="bottom"/>
            <w:hideMark/>
          </w:tcPr>
          <w:p w14:paraId="56C99715" w14:textId="77777777" w:rsidR="006A2F33" w:rsidRPr="00D14B6D" w:rsidRDefault="006A2F33" w:rsidP="00ED4BE7">
            <w:pPr>
              <w:spacing w:after="0" w:line="240" w:lineRule="auto"/>
              <w:jc w:val="right"/>
              <w:rPr>
                <w:rFonts w:ascii="Arial" w:eastAsia="Times New Roman" w:hAnsi="Arial" w:cs="Arial"/>
                <w:sz w:val="24"/>
                <w:szCs w:val="24"/>
                <w:lang w:eastAsia="en-GB"/>
              </w:rPr>
            </w:pPr>
            <w:r w:rsidRPr="00D14B6D">
              <w:rPr>
                <w:rFonts w:ascii="Arial" w:eastAsia="Times New Roman" w:hAnsi="Arial" w:cs="Arial"/>
                <w:sz w:val="24"/>
                <w:szCs w:val="24"/>
                <w:lang w:eastAsia="en-GB"/>
              </w:rPr>
              <w:t>747</w:t>
            </w:r>
          </w:p>
        </w:tc>
        <w:tc>
          <w:tcPr>
            <w:tcW w:w="820" w:type="dxa"/>
            <w:tcBorders>
              <w:top w:val="nil"/>
              <w:left w:val="nil"/>
              <w:bottom w:val="single" w:sz="4" w:space="0" w:color="000000"/>
              <w:right w:val="single" w:sz="4" w:space="0" w:color="000000"/>
            </w:tcBorders>
            <w:shd w:val="clear" w:color="auto" w:fill="auto"/>
            <w:noWrap/>
            <w:vAlign w:val="bottom"/>
            <w:hideMark/>
          </w:tcPr>
          <w:p w14:paraId="0EB5F692" w14:textId="77777777" w:rsidR="006A2F33" w:rsidRPr="00D14B6D" w:rsidRDefault="006A2F33" w:rsidP="00ED4BE7">
            <w:pPr>
              <w:spacing w:after="0" w:line="240" w:lineRule="auto"/>
              <w:jc w:val="right"/>
              <w:rPr>
                <w:rFonts w:ascii="Arial" w:eastAsia="Times New Roman" w:hAnsi="Arial" w:cs="Arial"/>
                <w:sz w:val="24"/>
                <w:szCs w:val="24"/>
                <w:lang w:eastAsia="en-GB"/>
              </w:rPr>
            </w:pPr>
            <w:r w:rsidRPr="00D14B6D">
              <w:rPr>
                <w:rFonts w:ascii="Arial" w:eastAsia="Times New Roman" w:hAnsi="Arial" w:cs="Arial"/>
                <w:sz w:val="24"/>
                <w:szCs w:val="24"/>
                <w:lang w:eastAsia="en-GB"/>
              </w:rPr>
              <w:t>1757</w:t>
            </w:r>
          </w:p>
        </w:tc>
      </w:tr>
      <w:tr w:rsidR="006A2F33" w:rsidRPr="00D14B6D" w14:paraId="48D457E3" w14:textId="77777777" w:rsidTr="00D14B6D">
        <w:trPr>
          <w:cantSplit/>
          <w:trHeight w:val="300"/>
        </w:trPr>
        <w:tc>
          <w:tcPr>
            <w:tcW w:w="3494" w:type="dxa"/>
            <w:tcBorders>
              <w:top w:val="nil"/>
              <w:left w:val="single" w:sz="4" w:space="0" w:color="000000"/>
              <w:bottom w:val="single" w:sz="4" w:space="0" w:color="000000"/>
              <w:right w:val="single" w:sz="4" w:space="0" w:color="000000"/>
            </w:tcBorders>
            <w:shd w:val="clear" w:color="auto" w:fill="auto"/>
            <w:noWrap/>
            <w:vAlign w:val="bottom"/>
            <w:hideMark/>
          </w:tcPr>
          <w:p w14:paraId="0594CA18" w14:textId="77777777" w:rsidR="006A2F33" w:rsidRPr="00D14B6D" w:rsidRDefault="006A2F33" w:rsidP="00ED4BE7">
            <w:pPr>
              <w:spacing w:after="0" w:line="240" w:lineRule="auto"/>
              <w:rPr>
                <w:rFonts w:ascii="Arial" w:eastAsia="Times New Roman" w:hAnsi="Arial" w:cs="Arial"/>
                <w:sz w:val="24"/>
                <w:szCs w:val="24"/>
                <w:lang w:eastAsia="en-GB"/>
              </w:rPr>
            </w:pPr>
            <w:r w:rsidRPr="00D14B6D">
              <w:rPr>
                <w:rFonts w:ascii="Arial" w:eastAsia="Times New Roman" w:hAnsi="Arial" w:cs="Arial"/>
                <w:sz w:val="24"/>
                <w:szCs w:val="24"/>
                <w:lang w:eastAsia="en-GB"/>
              </w:rPr>
              <w:t>Lacking IT skills</w:t>
            </w:r>
          </w:p>
        </w:tc>
        <w:tc>
          <w:tcPr>
            <w:tcW w:w="820" w:type="dxa"/>
            <w:tcBorders>
              <w:top w:val="nil"/>
              <w:left w:val="nil"/>
              <w:bottom w:val="single" w:sz="4" w:space="0" w:color="000000"/>
              <w:right w:val="single" w:sz="4" w:space="0" w:color="000000"/>
            </w:tcBorders>
            <w:shd w:val="clear" w:color="auto" w:fill="auto"/>
            <w:noWrap/>
            <w:vAlign w:val="bottom"/>
            <w:hideMark/>
          </w:tcPr>
          <w:p w14:paraId="3819BBFB" w14:textId="77777777" w:rsidR="006A2F33" w:rsidRPr="00D14B6D" w:rsidRDefault="006A2F33" w:rsidP="00ED4BE7">
            <w:pPr>
              <w:spacing w:after="0" w:line="240" w:lineRule="auto"/>
              <w:jc w:val="right"/>
              <w:rPr>
                <w:rFonts w:ascii="Arial" w:eastAsia="Times New Roman" w:hAnsi="Arial" w:cs="Arial"/>
                <w:sz w:val="24"/>
                <w:szCs w:val="24"/>
                <w:lang w:eastAsia="en-GB"/>
              </w:rPr>
            </w:pPr>
            <w:r w:rsidRPr="00D14B6D">
              <w:rPr>
                <w:rFonts w:ascii="Arial" w:eastAsia="Times New Roman" w:hAnsi="Arial" w:cs="Arial"/>
                <w:sz w:val="24"/>
                <w:szCs w:val="24"/>
                <w:lang w:eastAsia="en-GB"/>
              </w:rPr>
              <w:t>436</w:t>
            </w:r>
          </w:p>
        </w:tc>
        <w:tc>
          <w:tcPr>
            <w:tcW w:w="960" w:type="dxa"/>
            <w:tcBorders>
              <w:top w:val="nil"/>
              <w:left w:val="nil"/>
              <w:bottom w:val="single" w:sz="4" w:space="0" w:color="000000"/>
              <w:right w:val="single" w:sz="4" w:space="0" w:color="000000"/>
            </w:tcBorders>
            <w:shd w:val="clear" w:color="auto" w:fill="auto"/>
            <w:noWrap/>
            <w:vAlign w:val="bottom"/>
            <w:hideMark/>
          </w:tcPr>
          <w:p w14:paraId="4E4D6E0A" w14:textId="77777777" w:rsidR="006A2F33" w:rsidRPr="00D14B6D" w:rsidRDefault="006A2F33" w:rsidP="00ED4BE7">
            <w:pPr>
              <w:spacing w:after="0" w:line="240" w:lineRule="auto"/>
              <w:jc w:val="right"/>
              <w:rPr>
                <w:rFonts w:ascii="Arial" w:eastAsia="Times New Roman" w:hAnsi="Arial" w:cs="Arial"/>
                <w:sz w:val="24"/>
                <w:szCs w:val="24"/>
                <w:lang w:eastAsia="en-GB"/>
              </w:rPr>
            </w:pPr>
            <w:r w:rsidRPr="00D14B6D">
              <w:rPr>
                <w:rFonts w:ascii="Arial" w:eastAsia="Times New Roman" w:hAnsi="Arial" w:cs="Arial"/>
                <w:sz w:val="24"/>
                <w:szCs w:val="24"/>
                <w:lang w:eastAsia="en-GB"/>
              </w:rPr>
              <w:t>237</w:t>
            </w:r>
          </w:p>
        </w:tc>
        <w:tc>
          <w:tcPr>
            <w:tcW w:w="820" w:type="dxa"/>
            <w:tcBorders>
              <w:top w:val="nil"/>
              <w:left w:val="nil"/>
              <w:bottom w:val="single" w:sz="4" w:space="0" w:color="000000"/>
              <w:right w:val="single" w:sz="4" w:space="0" w:color="000000"/>
            </w:tcBorders>
            <w:shd w:val="clear" w:color="auto" w:fill="auto"/>
            <w:noWrap/>
            <w:vAlign w:val="bottom"/>
            <w:hideMark/>
          </w:tcPr>
          <w:p w14:paraId="0B835804" w14:textId="77777777" w:rsidR="006A2F33" w:rsidRPr="00D14B6D" w:rsidRDefault="006A2F33" w:rsidP="00ED4BE7">
            <w:pPr>
              <w:spacing w:after="0" w:line="240" w:lineRule="auto"/>
              <w:jc w:val="right"/>
              <w:rPr>
                <w:rFonts w:ascii="Arial" w:eastAsia="Times New Roman" w:hAnsi="Arial" w:cs="Arial"/>
                <w:sz w:val="24"/>
                <w:szCs w:val="24"/>
                <w:lang w:eastAsia="en-GB"/>
              </w:rPr>
            </w:pPr>
            <w:r w:rsidRPr="00D14B6D">
              <w:rPr>
                <w:rFonts w:ascii="Arial" w:eastAsia="Times New Roman" w:hAnsi="Arial" w:cs="Arial"/>
                <w:sz w:val="24"/>
                <w:szCs w:val="24"/>
                <w:lang w:eastAsia="en-GB"/>
              </w:rPr>
              <w:t>673</w:t>
            </w:r>
          </w:p>
        </w:tc>
      </w:tr>
      <w:tr w:rsidR="006A2F33" w:rsidRPr="00D14B6D" w14:paraId="0152ACAD" w14:textId="77777777" w:rsidTr="00D14B6D">
        <w:trPr>
          <w:cantSplit/>
          <w:trHeight w:val="300"/>
        </w:trPr>
        <w:tc>
          <w:tcPr>
            <w:tcW w:w="3494" w:type="dxa"/>
            <w:tcBorders>
              <w:top w:val="nil"/>
              <w:left w:val="single" w:sz="4" w:space="0" w:color="000000"/>
              <w:bottom w:val="single" w:sz="4" w:space="0" w:color="000000"/>
              <w:right w:val="single" w:sz="4" w:space="0" w:color="000000"/>
            </w:tcBorders>
            <w:shd w:val="clear" w:color="auto" w:fill="auto"/>
            <w:noWrap/>
            <w:vAlign w:val="bottom"/>
            <w:hideMark/>
          </w:tcPr>
          <w:p w14:paraId="153C6F6B" w14:textId="77777777" w:rsidR="006A2F33" w:rsidRPr="00D14B6D" w:rsidRDefault="006A2F33" w:rsidP="00ED4BE7">
            <w:pPr>
              <w:spacing w:after="0" w:line="240" w:lineRule="auto"/>
              <w:rPr>
                <w:rFonts w:ascii="Arial" w:eastAsia="Times New Roman" w:hAnsi="Arial" w:cs="Arial"/>
                <w:sz w:val="24"/>
                <w:szCs w:val="24"/>
                <w:lang w:eastAsia="en-GB"/>
              </w:rPr>
            </w:pPr>
            <w:r w:rsidRPr="00D14B6D">
              <w:rPr>
                <w:rFonts w:ascii="Arial" w:eastAsia="Times New Roman" w:hAnsi="Arial" w:cs="Arial"/>
                <w:sz w:val="24"/>
                <w:szCs w:val="24"/>
                <w:lang w:eastAsia="en-GB"/>
              </w:rPr>
              <w:t>Low Vocational Skills/Qualifications</w:t>
            </w:r>
          </w:p>
        </w:tc>
        <w:tc>
          <w:tcPr>
            <w:tcW w:w="820" w:type="dxa"/>
            <w:tcBorders>
              <w:top w:val="nil"/>
              <w:left w:val="nil"/>
              <w:bottom w:val="single" w:sz="4" w:space="0" w:color="000000"/>
              <w:right w:val="single" w:sz="4" w:space="0" w:color="000000"/>
            </w:tcBorders>
            <w:shd w:val="clear" w:color="auto" w:fill="auto"/>
            <w:noWrap/>
            <w:vAlign w:val="bottom"/>
            <w:hideMark/>
          </w:tcPr>
          <w:p w14:paraId="4A8B0814" w14:textId="77777777" w:rsidR="006A2F33" w:rsidRPr="00D14B6D" w:rsidRDefault="006A2F33" w:rsidP="00ED4BE7">
            <w:pPr>
              <w:spacing w:after="0" w:line="240" w:lineRule="auto"/>
              <w:jc w:val="right"/>
              <w:rPr>
                <w:rFonts w:ascii="Arial" w:eastAsia="Times New Roman" w:hAnsi="Arial" w:cs="Arial"/>
                <w:sz w:val="24"/>
                <w:szCs w:val="24"/>
                <w:lang w:eastAsia="en-GB"/>
              </w:rPr>
            </w:pPr>
            <w:r w:rsidRPr="00D14B6D">
              <w:rPr>
                <w:rFonts w:ascii="Arial" w:eastAsia="Times New Roman" w:hAnsi="Arial" w:cs="Arial"/>
                <w:sz w:val="24"/>
                <w:szCs w:val="24"/>
                <w:lang w:eastAsia="en-GB"/>
              </w:rPr>
              <w:t>214</w:t>
            </w:r>
          </w:p>
        </w:tc>
        <w:tc>
          <w:tcPr>
            <w:tcW w:w="960" w:type="dxa"/>
            <w:tcBorders>
              <w:top w:val="nil"/>
              <w:left w:val="nil"/>
              <w:bottom w:val="single" w:sz="4" w:space="0" w:color="000000"/>
              <w:right w:val="single" w:sz="4" w:space="0" w:color="000000"/>
            </w:tcBorders>
            <w:shd w:val="clear" w:color="auto" w:fill="auto"/>
            <w:noWrap/>
            <w:vAlign w:val="bottom"/>
            <w:hideMark/>
          </w:tcPr>
          <w:p w14:paraId="52C1C78C" w14:textId="77777777" w:rsidR="006A2F33" w:rsidRPr="00D14B6D" w:rsidRDefault="006A2F33" w:rsidP="00ED4BE7">
            <w:pPr>
              <w:spacing w:after="0" w:line="240" w:lineRule="auto"/>
              <w:jc w:val="right"/>
              <w:rPr>
                <w:rFonts w:ascii="Arial" w:eastAsia="Times New Roman" w:hAnsi="Arial" w:cs="Arial"/>
                <w:sz w:val="24"/>
                <w:szCs w:val="24"/>
                <w:lang w:eastAsia="en-GB"/>
              </w:rPr>
            </w:pPr>
            <w:r w:rsidRPr="00D14B6D">
              <w:rPr>
                <w:rFonts w:ascii="Arial" w:eastAsia="Times New Roman" w:hAnsi="Arial" w:cs="Arial"/>
                <w:sz w:val="24"/>
                <w:szCs w:val="24"/>
                <w:lang w:eastAsia="en-GB"/>
              </w:rPr>
              <w:t>150</w:t>
            </w:r>
          </w:p>
        </w:tc>
        <w:tc>
          <w:tcPr>
            <w:tcW w:w="820" w:type="dxa"/>
            <w:tcBorders>
              <w:top w:val="nil"/>
              <w:left w:val="nil"/>
              <w:bottom w:val="single" w:sz="4" w:space="0" w:color="000000"/>
              <w:right w:val="single" w:sz="4" w:space="0" w:color="000000"/>
            </w:tcBorders>
            <w:shd w:val="clear" w:color="auto" w:fill="auto"/>
            <w:noWrap/>
            <w:vAlign w:val="bottom"/>
            <w:hideMark/>
          </w:tcPr>
          <w:p w14:paraId="6F112F5B" w14:textId="77777777" w:rsidR="006A2F33" w:rsidRPr="00D14B6D" w:rsidRDefault="006A2F33" w:rsidP="00ED4BE7">
            <w:pPr>
              <w:spacing w:after="0" w:line="240" w:lineRule="auto"/>
              <w:jc w:val="right"/>
              <w:rPr>
                <w:rFonts w:ascii="Arial" w:eastAsia="Times New Roman" w:hAnsi="Arial" w:cs="Arial"/>
                <w:sz w:val="24"/>
                <w:szCs w:val="24"/>
                <w:lang w:eastAsia="en-GB"/>
              </w:rPr>
            </w:pPr>
            <w:r w:rsidRPr="00D14B6D">
              <w:rPr>
                <w:rFonts w:ascii="Arial" w:eastAsia="Times New Roman" w:hAnsi="Arial" w:cs="Arial"/>
                <w:sz w:val="24"/>
                <w:szCs w:val="24"/>
                <w:lang w:eastAsia="en-GB"/>
              </w:rPr>
              <w:t>364</w:t>
            </w:r>
          </w:p>
        </w:tc>
      </w:tr>
      <w:tr w:rsidR="006A2F33" w:rsidRPr="00D14B6D" w14:paraId="74E691A5" w14:textId="77777777" w:rsidTr="00D14B6D">
        <w:trPr>
          <w:cantSplit/>
          <w:trHeight w:val="300"/>
        </w:trPr>
        <w:tc>
          <w:tcPr>
            <w:tcW w:w="3494" w:type="dxa"/>
            <w:tcBorders>
              <w:top w:val="nil"/>
              <w:left w:val="single" w:sz="4" w:space="0" w:color="000000"/>
              <w:bottom w:val="single" w:sz="4" w:space="0" w:color="000000"/>
              <w:right w:val="single" w:sz="4" w:space="0" w:color="000000"/>
            </w:tcBorders>
            <w:shd w:val="clear" w:color="auto" w:fill="auto"/>
            <w:noWrap/>
            <w:vAlign w:val="bottom"/>
            <w:hideMark/>
          </w:tcPr>
          <w:p w14:paraId="5BB70AA4" w14:textId="77777777" w:rsidR="006A2F33" w:rsidRPr="00D14B6D" w:rsidRDefault="006A2F33" w:rsidP="00ED4BE7">
            <w:pPr>
              <w:spacing w:after="0" w:line="240" w:lineRule="auto"/>
              <w:rPr>
                <w:rFonts w:ascii="Arial" w:eastAsia="Times New Roman" w:hAnsi="Arial" w:cs="Arial"/>
                <w:sz w:val="24"/>
                <w:szCs w:val="24"/>
                <w:lang w:eastAsia="en-GB"/>
              </w:rPr>
            </w:pPr>
            <w:r w:rsidRPr="00D14B6D">
              <w:rPr>
                <w:rFonts w:ascii="Arial" w:eastAsia="Times New Roman" w:hAnsi="Arial" w:cs="Arial"/>
                <w:sz w:val="24"/>
                <w:szCs w:val="24"/>
                <w:lang w:eastAsia="en-GB"/>
              </w:rPr>
              <w:t>General motivational issues</w:t>
            </w:r>
          </w:p>
        </w:tc>
        <w:tc>
          <w:tcPr>
            <w:tcW w:w="820" w:type="dxa"/>
            <w:tcBorders>
              <w:top w:val="nil"/>
              <w:left w:val="nil"/>
              <w:bottom w:val="single" w:sz="4" w:space="0" w:color="000000"/>
              <w:right w:val="single" w:sz="4" w:space="0" w:color="000000"/>
            </w:tcBorders>
            <w:shd w:val="clear" w:color="auto" w:fill="auto"/>
            <w:noWrap/>
            <w:vAlign w:val="bottom"/>
            <w:hideMark/>
          </w:tcPr>
          <w:p w14:paraId="18200C59" w14:textId="77777777" w:rsidR="006A2F33" w:rsidRPr="00D14B6D" w:rsidRDefault="006A2F33" w:rsidP="00ED4BE7">
            <w:pPr>
              <w:spacing w:after="0" w:line="240" w:lineRule="auto"/>
              <w:jc w:val="right"/>
              <w:rPr>
                <w:rFonts w:ascii="Arial" w:eastAsia="Times New Roman" w:hAnsi="Arial" w:cs="Arial"/>
                <w:sz w:val="24"/>
                <w:szCs w:val="24"/>
                <w:lang w:eastAsia="en-GB"/>
              </w:rPr>
            </w:pPr>
            <w:r w:rsidRPr="00D14B6D">
              <w:rPr>
                <w:rFonts w:ascii="Arial" w:eastAsia="Times New Roman" w:hAnsi="Arial" w:cs="Arial"/>
                <w:sz w:val="24"/>
                <w:szCs w:val="24"/>
                <w:lang w:eastAsia="en-GB"/>
              </w:rPr>
              <w:t>71</w:t>
            </w:r>
          </w:p>
        </w:tc>
        <w:tc>
          <w:tcPr>
            <w:tcW w:w="960" w:type="dxa"/>
            <w:tcBorders>
              <w:top w:val="nil"/>
              <w:left w:val="nil"/>
              <w:bottom w:val="single" w:sz="4" w:space="0" w:color="000000"/>
              <w:right w:val="single" w:sz="4" w:space="0" w:color="000000"/>
            </w:tcBorders>
            <w:shd w:val="clear" w:color="auto" w:fill="auto"/>
            <w:noWrap/>
            <w:vAlign w:val="bottom"/>
            <w:hideMark/>
          </w:tcPr>
          <w:p w14:paraId="20867E50" w14:textId="77777777" w:rsidR="006A2F33" w:rsidRPr="00D14B6D" w:rsidRDefault="006A2F33" w:rsidP="00ED4BE7">
            <w:pPr>
              <w:spacing w:after="0" w:line="240" w:lineRule="auto"/>
              <w:jc w:val="right"/>
              <w:rPr>
                <w:rFonts w:ascii="Arial" w:eastAsia="Times New Roman" w:hAnsi="Arial" w:cs="Arial"/>
                <w:sz w:val="24"/>
                <w:szCs w:val="24"/>
                <w:lang w:eastAsia="en-GB"/>
              </w:rPr>
            </w:pPr>
            <w:r w:rsidRPr="00D14B6D">
              <w:rPr>
                <w:rFonts w:ascii="Arial" w:eastAsia="Times New Roman" w:hAnsi="Arial" w:cs="Arial"/>
                <w:sz w:val="24"/>
                <w:szCs w:val="24"/>
                <w:lang w:eastAsia="en-GB"/>
              </w:rPr>
              <w:t>48</w:t>
            </w:r>
          </w:p>
        </w:tc>
        <w:tc>
          <w:tcPr>
            <w:tcW w:w="820" w:type="dxa"/>
            <w:tcBorders>
              <w:top w:val="nil"/>
              <w:left w:val="nil"/>
              <w:bottom w:val="single" w:sz="4" w:space="0" w:color="000000"/>
              <w:right w:val="single" w:sz="4" w:space="0" w:color="000000"/>
            </w:tcBorders>
            <w:shd w:val="clear" w:color="auto" w:fill="auto"/>
            <w:noWrap/>
            <w:vAlign w:val="bottom"/>
            <w:hideMark/>
          </w:tcPr>
          <w:p w14:paraId="62A87D94" w14:textId="77777777" w:rsidR="006A2F33" w:rsidRPr="00D14B6D" w:rsidRDefault="006A2F33" w:rsidP="00ED4BE7">
            <w:pPr>
              <w:spacing w:after="0" w:line="240" w:lineRule="auto"/>
              <w:jc w:val="right"/>
              <w:rPr>
                <w:rFonts w:ascii="Arial" w:eastAsia="Times New Roman" w:hAnsi="Arial" w:cs="Arial"/>
                <w:sz w:val="24"/>
                <w:szCs w:val="24"/>
                <w:lang w:eastAsia="en-GB"/>
              </w:rPr>
            </w:pPr>
            <w:r w:rsidRPr="00D14B6D">
              <w:rPr>
                <w:rFonts w:ascii="Arial" w:eastAsia="Times New Roman" w:hAnsi="Arial" w:cs="Arial"/>
                <w:sz w:val="24"/>
                <w:szCs w:val="24"/>
                <w:lang w:eastAsia="en-GB"/>
              </w:rPr>
              <w:t>119</w:t>
            </w:r>
          </w:p>
        </w:tc>
      </w:tr>
      <w:tr w:rsidR="006A2F33" w:rsidRPr="00D14B6D" w14:paraId="71339A71" w14:textId="77777777" w:rsidTr="00D14B6D">
        <w:trPr>
          <w:cantSplit/>
          <w:trHeight w:val="300"/>
        </w:trPr>
        <w:tc>
          <w:tcPr>
            <w:tcW w:w="3494" w:type="dxa"/>
            <w:tcBorders>
              <w:top w:val="nil"/>
              <w:left w:val="single" w:sz="4" w:space="0" w:color="000000"/>
              <w:bottom w:val="single" w:sz="4" w:space="0" w:color="000000"/>
              <w:right w:val="single" w:sz="4" w:space="0" w:color="000000"/>
            </w:tcBorders>
            <w:shd w:val="clear" w:color="auto" w:fill="auto"/>
            <w:noWrap/>
            <w:vAlign w:val="bottom"/>
            <w:hideMark/>
          </w:tcPr>
          <w:p w14:paraId="4C6E62F3" w14:textId="77777777" w:rsidR="006A2F33" w:rsidRPr="00D14B6D" w:rsidRDefault="006A2F33" w:rsidP="00ED4BE7">
            <w:pPr>
              <w:spacing w:after="0" w:line="240" w:lineRule="auto"/>
              <w:rPr>
                <w:rFonts w:ascii="Arial" w:eastAsia="Times New Roman" w:hAnsi="Arial" w:cs="Arial"/>
                <w:sz w:val="24"/>
                <w:szCs w:val="24"/>
                <w:lang w:eastAsia="en-GB"/>
              </w:rPr>
            </w:pPr>
            <w:r w:rsidRPr="00D14B6D">
              <w:rPr>
                <w:rFonts w:ascii="Arial" w:eastAsia="Times New Roman" w:hAnsi="Arial" w:cs="Arial"/>
                <w:sz w:val="24"/>
                <w:szCs w:val="24"/>
                <w:lang w:eastAsia="en-GB"/>
              </w:rPr>
              <w:t>Need assistance with English Language</w:t>
            </w:r>
          </w:p>
        </w:tc>
        <w:tc>
          <w:tcPr>
            <w:tcW w:w="820" w:type="dxa"/>
            <w:tcBorders>
              <w:top w:val="nil"/>
              <w:left w:val="nil"/>
              <w:bottom w:val="single" w:sz="4" w:space="0" w:color="000000"/>
              <w:right w:val="single" w:sz="4" w:space="0" w:color="000000"/>
            </w:tcBorders>
            <w:shd w:val="clear" w:color="auto" w:fill="auto"/>
            <w:noWrap/>
            <w:vAlign w:val="bottom"/>
            <w:hideMark/>
          </w:tcPr>
          <w:p w14:paraId="41D6CF6E" w14:textId="77777777" w:rsidR="006A2F33" w:rsidRPr="00D14B6D" w:rsidRDefault="006A2F33" w:rsidP="00ED4BE7">
            <w:pPr>
              <w:spacing w:after="0" w:line="240" w:lineRule="auto"/>
              <w:jc w:val="right"/>
              <w:rPr>
                <w:rFonts w:ascii="Arial" w:eastAsia="Times New Roman" w:hAnsi="Arial" w:cs="Arial"/>
                <w:sz w:val="24"/>
                <w:szCs w:val="24"/>
                <w:lang w:eastAsia="en-GB"/>
              </w:rPr>
            </w:pPr>
            <w:r w:rsidRPr="00D14B6D">
              <w:rPr>
                <w:rFonts w:ascii="Arial" w:eastAsia="Times New Roman" w:hAnsi="Arial" w:cs="Arial"/>
                <w:sz w:val="24"/>
                <w:szCs w:val="24"/>
                <w:lang w:eastAsia="en-GB"/>
              </w:rPr>
              <w:t>117</w:t>
            </w:r>
          </w:p>
        </w:tc>
        <w:tc>
          <w:tcPr>
            <w:tcW w:w="960" w:type="dxa"/>
            <w:tcBorders>
              <w:top w:val="nil"/>
              <w:left w:val="nil"/>
              <w:bottom w:val="single" w:sz="4" w:space="0" w:color="000000"/>
              <w:right w:val="single" w:sz="4" w:space="0" w:color="000000"/>
            </w:tcBorders>
            <w:shd w:val="clear" w:color="auto" w:fill="auto"/>
            <w:noWrap/>
            <w:vAlign w:val="bottom"/>
            <w:hideMark/>
          </w:tcPr>
          <w:p w14:paraId="68E08FEA" w14:textId="77777777" w:rsidR="006A2F33" w:rsidRPr="00D14B6D" w:rsidRDefault="006A2F33" w:rsidP="00ED4BE7">
            <w:pPr>
              <w:spacing w:after="0" w:line="240" w:lineRule="auto"/>
              <w:jc w:val="right"/>
              <w:rPr>
                <w:rFonts w:ascii="Arial" w:eastAsia="Times New Roman" w:hAnsi="Arial" w:cs="Arial"/>
                <w:sz w:val="24"/>
                <w:szCs w:val="24"/>
                <w:lang w:eastAsia="en-GB"/>
              </w:rPr>
            </w:pPr>
            <w:r w:rsidRPr="00D14B6D">
              <w:rPr>
                <w:rFonts w:ascii="Arial" w:eastAsia="Times New Roman" w:hAnsi="Arial" w:cs="Arial"/>
                <w:sz w:val="24"/>
                <w:szCs w:val="24"/>
                <w:lang w:eastAsia="en-GB"/>
              </w:rPr>
              <w:t>106</w:t>
            </w:r>
          </w:p>
        </w:tc>
        <w:tc>
          <w:tcPr>
            <w:tcW w:w="820" w:type="dxa"/>
            <w:tcBorders>
              <w:top w:val="nil"/>
              <w:left w:val="nil"/>
              <w:bottom w:val="single" w:sz="4" w:space="0" w:color="000000"/>
              <w:right w:val="single" w:sz="4" w:space="0" w:color="000000"/>
            </w:tcBorders>
            <w:shd w:val="clear" w:color="auto" w:fill="auto"/>
            <w:noWrap/>
            <w:vAlign w:val="bottom"/>
            <w:hideMark/>
          </w:tcPr>
          <w:p w14:paraId="09FE05DD" w14:textId="77777777" w:rsidR="006A2F33" w:rsidRPr="00D14B6D" w:rsidRDefault="006A2F33" w:rsidP="00ED4BE7">
            <w:pPr>
              <w:spacing w:after="0" w:line="240" w:lineRule="auto"/>
              <w:jc w:val="right"/>
              <w:rPr>
                <w:rFonts w:ascii="Arial" w:eastAsia="Times New Roman" w:hAnsi="Arial" w:cs="Arial"/>
                <w:sz w:val="24"/>
                <w:szCs w:val="24"/>
                <w:lang w:eastAsia="en-GB"/>
              </w:rPr>
            </w:pPr>
            <w:r w:rsidRPr="00D14B6D">
              <w:rPr>
                <w:rFonts w:ascii="Arial" w:eastAsia="Times New Roman" w:hAnsi="Arial" w:cs="Arial"/>
                <w:sz w:val="24"/>
                <w:szCs w:val="24"/>
                <w:lang w:eastAsia="en-GB"/>
              </w:rPr>
              <w:t>223</w:t>
            </w:r>
          </w:p>
        </w:tc>
      </w:tr>
      <w:tr w:rsidR="006A2F33" w:rsidRPr="00D14B6D" w14:paraId="5830251E" w14:textId="77777777" w:rsidTr="00D14B6D">
        <w:trPr>
          <w:cantSplit/>
          <w:trHeight w:val="300"/>
        </w:trPr>
        <w:tc>
          <w:tcPr>
            <w:tcW w:w="3494" w:type="dxa"/>
            <w:tcBorders>
              <w:top w:val="nil"/>
              <w:left w:val="single" w:sz="4" w:space="0" w:color="000000"/>
              <w:bottom w:val="single" w:sz="4" w:space="0" w:color="000000"/>
              <w:right w:val="single" w:sz="4" w:space="0" w:color="000000"/>
            </w:tcBorders>
            <w:shd w:val="clear" w:color="auto" w:fill="auto"/>
            <w:noWrap/>
            <w:vAlign w:val="bottom"/>
            <w:hideMark/>
          </w:tcPr>
          <w:p w14:paraId="63B8D2DD" w14:textId="77777777" w:rsidR="006A2F33" w:rsidRPr="00D14B6D" w:rsidRDefault="006A2F33" w:rsidP="00ED4BE7">
            <w:pPr>
              <w:spacing w:after="0" w:line="240" w:lineRule="auto"/>
              <w:rPr>
                <w:rFonts w:ascii="Arial" w:eastAsia="Times New Roman" w:hAnsi="Arial" w:cs="Arial"/>
                <w:sz w:val="24"/>
                <w:szCs w:val="24"/>
                <w:lang w:eastAsia="en-GB"/>
              </w:rPr>
            </w:pPr>
            <w:r w:rsidRPr="00D14B6D">
              <w:rPr>
                <w:rFonts w:ascii="Arial" w:eastAsia="Times New Roman" w:hAnsi="Arial" w:cs="Arial"/>
                <w:sz w:val="24"/>
                <w:szCs w:val="24"/>
                <w:lang w:eastAsia="en-GB"/>
              </w:rPr>
              <w:t>Offender</w:t>
            </w:r>
          </w:p>
        </w:tc>
        <w:tc>
          <w:tcPr>
            <w:tcW w:w="820" w:type="dxa"/>
            <w:tcBorders>
              <w:top w:val="nil"/>
              <w:left w:val="nil"/>
              <w:bottom w:val="single" w:sz="4" w:space="0" w:color="000000"/>
              <w:right w:val="single" w:sz="4" w:space="0" w:color="000000"/>
            </w:tcBorders>
            <w:shd w:val="clear" w:color="auto" w:fill="auto"/>
            <w:noWrap/>
            <w:vAlign w:val="bottom"/>
            <w:hideMark/>
          </w:tcPr>
          <w:p w14:paraId="447E6531" w14:textId="77777777" w:rsidR="006A2F33" w:rsidRPr="00D14B6D" w:rsidRDefault="006A2F33" w:rsidP="00ED4BE7">
            <w:pPr>
              <w:spacing w:after="0" w:line="240" w:lineRule="auto"/>
              <w:jc w:val="right"/>
              <w:rPr>
                <w:rFonts w:ascii="Arial" w:eastAsia="Times New Roman" w:hAnsi="Arial" w:cs="Arial"/>
                <w:sz w:val="24"/>
                <w:szCs w:val="24"/>
                <w:lang w:eastAsia="en-GB"/>
              </w:rPr>
            </w:pPr>
            <w:r w:rsidRPr="00D14B6D">
              <w:rPr>
                <w:rFonts w:ascii="Arial" w:eastAsia="Times New Roman" w:hAnsi="Arial" w:cs="Arial"/>
                <w:sz w:val="24"/>
                <w:szCs w:val="24"/>
                <w:lang w:eastAsia="en-GB"/>
              </w:rPr>
              <w:t>45</w:t>
            </w:r>
          </w:p>
        </w:tc>
        <w:tc>
          <w:tcPr>
            <w:tcW w:w="960" w:type="dxa"/>
            <w:tcBorders>
              <w:top w:val="nil"/>
              <w:left w:val="nil"/>
              <w:bottom w:val="single" w:sz="4" w:space="0" w:color="000000"/>
              <w:right w:val="single" w:sz="4" w:space="0" w:color="000000"/>
            </w:tcBorders>
            <w:shd w:val="clear" w:color="auto" w:fill="auto"/>
            <w:noWrap/>
            <w:vAlign w:val="bottom"/>
            <w:hideMark/>
          </w:tcPr>
          <w:p w14:paraId="3FFCDAC6" w14:textId="77777777" w:rsidR="006A2F33" w:rsidRPr="00D14B6D" w:rsidRDefault="006A2F33" w:rsidP="00ED4BE7">
            <w:pPr>
              <w:spacing w:after="0" w:line="240" w:lineRule="auto"/>
              <w:jc w:val="right"/>
              <w:rPr>
                <w:rFonts w:ascii="Arial" w:eastAsia="Times New Roman" w:hAnsi="Arial" w:cs="Arial"/>
                <w:sz w:val="24"/>
                <w:szCs w:val="24"/>
                <w:lang w:eastAsia="en-GB"/>
              </w:rPr>
            </w:pPr>
            <w:r w:rsidRPr="00D14B6D">
              <w:rPr>
                <w:rFonts w:ascii="Arial" w:eastAsia="Times New Roman" w:hAnsi="Arial" w:cs="Arial"/>
                <w:sz w:val="24"/>
                <w:szCs w:val="24"/>
                <w:lang w:eastAsia="en-GB"/>
              </w:rPr>
              <w:t>6</w:t>
            </w:r>
          </w:p>
        </w:tc>
        <w:tc>
          <w:tcPr>
            <w:tcW w:w="820" w:type="dxa"/>
            <w:tcBorders>
              <w:top w:val="nil"/>
              <w:left w:val="nil"/>
              <w:bottom w:val="single" w:sz="4" w:space="0" w:color="000000"/>
              <w:right w:val="single" w:sz="4" w:space="0" w:color="000000"/>
            </w:tcBorders>
            <w:shd w:val="clear" w:color="auto" w:fill="auto"/>
            <w:noWrap/>
            <w:vAlign w:val="bottom"/>
            <w:hideMark/>
          </w:tcPr>
          <w:p w14:paraId="6261ACD4" w14:textId="77777777" w:rsidR="006A2F33" w:rsidRPr="00D14B6D" w:rsidRDefault="006A2F33" w:rsidP="00ED4BE7">
            <w:pPr>
              <w:spacing w:after="0" w:line="240" w:lineRule="auto"/>
              <w:jc w:val="right"/>
              <w:rPr>
                <w:rFonts w:ascii="Arial" w:eastAsia="Times New Roman" w:hAnsi="Arial" w:cs="Arial"/>
                <w:sz w:val="24"/>
                <w:szCs w:val="24"/>
                <w:lang w:eastAsia="en-GB"/>
              </w:rPr>
            </w:pPr>
            <w:r w:rsidRPr="00D14B6D">
              <w:rPr>
                <w:rFonts w:ascii="Arial" w:eastAsia="Times New Roman" w:hAnsi="Arial" w:cs="Arial"/>
                <w:sz w:val="24"/>
                <w:szCs w:val="24"/>
                <w:lang w:eastAsia="en-GB"/>
              </w:rPr>
              <w:t>51</w:t>
            </w:r>
          </w:p>
        </w:tc>
      </w:tr>
      <w:tr w:rsidR="006A2F33" w:rsidRPr="00D14B6D" w14:paraId="703453CD" w14:textId="77777777" w:rsidTr="00D14B6D">
        <w:trPr>
          <w:cantSplit/>
          <w:trHeight w:val="315"/>
        </w:trPr>
        <w:tc>
          <w:tcPr>
            <w:tcW w:w="3494" w:type="dxa"/>
            <w:tcBorders>
              <w:top w:val="nil"/>
              <w:left w:val="single" w:sz="4" w:space="0" w:color="000000"/>
              <w:bottom w:val="single" w:sz="8" w:space="0" w:color="auto"/>
              <w:right w:val="single" w:sz="4" w:space="0" w:color="000000"/>
            </w:tcBorders>
            <w:shd w:val="clear" w:color="auto" w:fill="auto"/>
            <w:noWrap/>
            <w:vAlign w:val="bottom"/>
            <w:hideMark/>
          </w:tcPr>
          <w:p w14:paraId="4A0CE383" w14:textId="77777777" w:rsidR="006A2F33" w:rsidRPr="00D14B6D" w:rsidRDefault="006A2F33" w:rsidP="00ED4BE7">
            <w:pPr>
              <w:spacing w:after="0" w:line="240" w:lineRule="auto"/>
              <w:rPr>
                <w:rFonts w:ascii="Arial" w:eastAsia="Times New Roman" w:hAnsi="Arial" w:cs="Arial"/>
                <w:sz w:val="24"/>
                <w:szCs w:val="24"/>
                <w:lang w:eastAsia="en-GB"/>
              </w:rPr>
            </w:pPr>
            <w:r w:rsidRPr="00D14B6D">
              <w:rPr>
                <w:rFonts w:ascii="Arial" w:eastAsia="Times New Roman" w:hAnsi="Arial" w:cs="Arial"/>
                <w:sz w:val="24"/>
                <w:szCs w:val="24"/>
                <w:lang w:eastAsia="en-GB"/>
              </w:rPr>
              <w:t>Other attitudinal barriers</w:t>
            </w:r>
          </w:p>
        </w:tc>
        <w:tc>
          <w:tcPr>
            <w:tcW w:w="820" w:type="dxa"/>
            <w:tcBorders>
              <w:top w:val="nil"/>
              <w:left w:val="nil"/>
              <w:bottom w:val="single" w:sz="8" w:space="0" w:color="auto"/>
              <w:right w:val="single" w:sz="4" w:space="0" w:color="000000"/>
            </w:tcBorders>
            <w:shd w:val="clear" w:color="auto" w:fill="auto"/>
            <w:noWrap/>
            <w:vAlign w:val="bottom"/>
            <w:hideMark/>
          </w:tcPr>
          <w:p w14:paraId="6B80FCD7" w14:textId="77777777" w:rsidR="006A2F33" w:rsidRPr="00D14B6D" w:rsidRDefault="006A2F33" w:rsidP="00ED4BE7">
            <w:pPr>
              <w:spacing w:after="0" w:line="240" w:lineRule="auto"/>
              <w:jc w:val="right"/>
              <w:rPr>
                <w:rFonts w:ascii="Arial" w:eastAsia="Times New Roman" w:hAnsi="Arial" w:cs="Arial"/>
                <w:sz w:val="24"/>
                <w:szCs w:val="24"/>
                <w:lang w:eastAsia="en-GB"/>
              </w:rPr>
            </w:pPr>
            <w:r w:rsidRPr="00D14B6D">
              <w:rPr>
                <w:rFonts w:ascii="Arial" w:eastAsia="Times New Roman" w:hAnsi="Arial" w:cs="Arial"/>
                <w:sz w:val="24"/>
                <w:szCs w:val="24"/>
                <w:lang w:eastAsia="en-GB"/>
              </w:rPr>
              <w:t>12</w:t>
            </w:r>
          </w:p>
        </w:tc>
        <w:tc>
          <w:tcPr>
            <w:tcW w:w="960" w:type="dxa"/>
            <w:tcBorders>
              <w:top w:val="nil"/>
              <w:left w:val="nil"/>
              <w:bottom w:val="single" w:sz="8" w:space="0" w:color="auto"/>
              <w:right w:val="single" w:sz="4" w:space="0" w:color="000000"/>
            </w:tcBorders>
            <w:shd w:val="clear" w:color="auto" w:fill="auto"/>
            <w:noWrap/>
            <w:vAlign w:val="bottom"/>
            <w:hideMark/>
          </w:tcPr>
          <w:p w14:paraId="4E70C5A8" w14:textId="77777777" w:rsidR="006A2F33" w:rsidRPr="00D14B6D" w:rsidRDefault="006A2F33" w:rsidP="00ED4BE7">
            <w:pPr>
              <w:spacing w:after="0" w:line="240" w:lineRule="auto"/>
              <w:jc w:val="right"/>
              <w:rPr>
                <w:rFonts w:ascii="Arial" w:eastAsia="Times New Roman" w:hAnsi="Arial" w:cs="Arial"/>
                <w:sz w:val="24"/>
                <w:szCs w:val="24"/>
                <w:lang w:eastAsia="en-GB"/>
              </w:rPr>
            </w:pPr>
            <w:r w:rsidRPr="00D14B6D">
              <w:rPr>
                <w:rFonts w:ascii="Arial" w:eastAsia="Times New Roman" w:hAnsi="Arial" w:cs="Arial"/>
                <w:sz w:val="24"/>
                <w:szCs w:val="24"/>
                <w:lang w:eastAsia="en-GB"/>
              </w:rPr>
              <w:t>12</w:t>
            </w:r>
          </w:p>
        </w:tc>
        <w:tc>
          <w:tcPr>
            <w:tcW w:w="820" w:type="dxa"/>
            <w:tcBorders>
              <w:top w:val="nil"/>
              <w:left w:val="nil"/>
              <w:bottom w:val="single" w:sz="8" w:space="0" w:color="auto"/>
              <w:right w:val="single" w:sz="4" w:space="0" w:color="000000"/>
            </w:tcBorders>
            <w:shd w:val="clear" w:color="auto" w:fill="auto"/>
            <w:noWrap/>
            <w:vAlign w:val="bottom"/>
            <w:hideMark/>
          </w:tcPr>
          <w:p w14:paraId="575B9A1E" w14:textId="77777777" w:rsidR="006A2F33" w:rsidRPr="00D14B6D" w:rsidRDefault="006A2F33" w:rsidP="00ED4BE7">
            <w:pPr>
              <w:spacing w:after="0" w:line="240" w:lineRule="auto"/>
              <w:jc w:val="right"/>
              <w:rPr>
                <w:rFonts w:ascii="Arial" w:eastAsia="Times New Roman" w:hAnsi="Arial" w:cs="Arial"/>
                <w:sz w:val="24"/>
                <w:szCs w:val="24"/>
                <w:lang w:eastAsia="en-GB"/>
              </w:rPr>
            </w:pPr>
            <w:r w:rsidRPr="00D14B6D">
              <w:rPr>
                <w:rFonts w:ascii="Arial" w:eastAsia="Times New Roman" w:hAnsi="Arial" w:cs="Arial"/>
                <w:sz w:val="24"/>
                <w:szCs w:val="24"/>
                <w:lang w:eastAsia="en-GB"/>
              </w:rPr>
              <w:t>24</w:t>
            </w:r>
          </w:p>
        </w:tc>
      </w:tr>
    </w:tbl>
    <w:p w14:paraId="227FD6B0" w14:textId="77777777" w:rsidR="006A2F33" w:rsidRPr="00F92A84" w:rsidRDefault="006A2F33" w:rsidP="006A2F33">
      <w:pPr>
        <w:rPr>
          <w:rFonts w:ascii="Arial" w:hAnsi="Arial" w:cs="Arial"/>
        </w:rPr>
      </w:pPr>
    </w:p>
    <w:p w14:paraId="1D5BD11E" w14:textId="77777777" w:rsidR="006A2F33" w:rsidRPr="00414BCD" w:rsidRDefault="006A2F33" w:rsidP="00854D6A">
      <w:pPr>
        <w:jc w:val="both"/>
        <w:rPr>
          <w:rFonts w:ascii="Arial" w:hAnsi="Arial" w:cs="Arial"/>
          <w:sz w:val="24"/>
        </w:rPr>
      </w:pPr>
      <w:r w:rsidRPr="00414BCD">
        <w:rPr>
          <w:rFonts w:ascii="Arial" w:hAnsi="Arial" w:cs="Arial"/>
          <w:sz w:val="24"/>
        </w:rPr>
        <w:t>In addition to recording and addressing the needs of our client groups in this way the project also uses the 5 Stage Skills Pipeline which is a national strategic tool for describing the current employability of participants.</w:t>
      </w:r>
    </w:p>
    <w:p w14:paraId="667221B2" w14:textId="77777777" w:rsidR="006A2F33" w:rsidRPr="00414BCD" w:rsidRDefault="006A2F33" w:rsidP="00854D6A">
      <w:pPr>
        <w:jc w:val="both"/>
        <w:rPr>
          <w:rFonts w:ascii="Arial" w:hAnsi="Arial" w:cs="Arial"/>
          <w:sz w:val="24"/>
        </w:rPr>
      </w:pPr>
      <w:r w:rsidRPr="00414BCD">
        <w:rPr>
          <w:rFonts w:ascii="Arial" w:hAnsi="Arial" w:cs="Arial"/>
          <w:sz w:val="24"/>
        </w:rPr>
        <w:t>WEACT works with clients at all pipeline stages including stage 1 although most of these individuals require other more specialist interventions first before their employability can be usefully developed.  The table below shows the number of clients at each pipeline stage engaging with the programme over the last year, further supporting the fact that not only is the project is working with the more deprived and excluded groups within our local communities but that they are helping significant numbers to achieve successful outcomes.</w:t>
      </w:r>
    </w:p>
    <w:p w14:paraId="4383938A" w14:textId="77777777" w:rsidR="006A2F33" w:rsidRPr="00414BCD" w:rsidRDefault="006A2F33" w:rsidP="006A2F33">
      <w:pPr>
        <w:rPr>
          <w:rFonts w:ascii="Arial" w:hAnsi="Arial" w:cs="Arial"/>
          <w:sz w:val="24"/>
        </w:rPr>
      </w:pPr>
    </w:p>
    <w:p w14:paraId="29BFE1DC" w14:textId="77777777" w:rsidR="006A2F33" w:rsidRPr="00414BCD" w:rsidRDefault="006A2F33" w:rsidP="006A2F33">
      <w:pPr>
        <w:rPr>
          <w:rFonts w:ascii="Arial" w:hAnsi="Arial" w:cs="Arial"/>
          <w:b/>
          <w:sz w:val="24"/>
        </w:rPr>
      </w:pPr>
      <w:r w:rsidRPr="00414BCD">
        <w:rPr>
          <w:rFonts w:ascii="Arial" w:hAnsi="Arial" w:cs="Arial"/>
          <w:b/>
          <w:sz w:val="24"/>
        </w:rPr>
        <w:t>Table 4 Clients by Pipeline stage at initial engagement and projected end year outcomes.</w:t>
      </w:r>
    </w:p>
    <w:tbl>
      <w:tblPr>
        <w:tblW w:w="8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0"/>
        <w:gridCol w:w="960"/>
        <w:gridCol w:w="960"/>
        <w:gridCol w:w="960"/>
        <w:gridCol w:w="960"/>
        <w:gridCol w:w="960"/>
        <w:gridCol w:w="960"/>
      </w:tblGrid>
      <w:tr w:rsidR="006A2F33" w:rsidRPr="00D14B6D" w14:paraId="35721067" w14:textId="77777777" w:rsidTr="00D14B6D">
        <w:trPr>
          <w:trHeight w:val="300"/>
        </w:trPr>
        <w:tc>
          <w:tcPr>
            <w:tcW w:w="2620" w:type="dxa"/>
            <w:shd w:val="clear" w:color="auto" w:fill="auto"/>
            <w:noWrap/>
            <w:vAlign w:val="bottom"/>
            <w:hideMark/>
          </w:tcPr>
          <w:p w14:paraId="41488EC3" w14:textId="77777777" w:rsidR="006A2F33" w:rsidRPr="00D14B6D" w:rsidRDefault="006A2F33" w:rsidP="00ED4BE7">
            <w:pPr>
              <w:spacing w:after="0" w:line="240" w:lineRule="auto"/>
              <w:rPr>
                <w:rFonts w:ascii="Arial" w:eastAsia="Times New Roman" w:hAnsi="Arial" w:cs="Arial"/>
                <w:b/>
                <w:bCs/>
                <w:sz w:val="24"/>
                <w:szCs w:val="24"/>
                <w:lang w:eastAsia="en-GB"/>
              </w:rPr>
            </w:pPr>
            <w:r w:rsidRPr="00D14B6D">
              <w:rPr>
                <w:rFonts w:ascii="Arial" w:eastAsia="Times New Roman" w:hAnsi="Arial" w:cs="Arial"/>
                <w:b/>
                <w:bCs/>
                <w:sz w:val="24"/>
                <w:szCs w:val="24"/>
                <w:lang w:eastAsia="en-GB"/>
              </w:rPr>
              <w:t>Pipeline Stage</w:t>
            </w:r>
          </w:p>
        </w:tc>
        <w:tc>
          <w:tcPr>
            <w:tcW w:w="960" w:type="dxa"/>
            <w:shd w:val="clear" w:color="auto" w:fill="auto"/>
            <w:noWrap/>
            <w:vAlign w:val="bottom"/>
            <w:hideMark/>
          </w:tcPr>
          <w:p w14:paraId="1799A084" w14:textId="77777777" w:rsidR="006A2F33" w:rsidRPr="00D14B6D" w:rsidRDefault="006A2F33" w:rsidP="00ED4BE7">
            <w:pPr>
              <w:spacing w:after="0" w:line="240" w:lineRule="auto"/>
              <w:jc w:val="center"/>
              <w:rPr>
                <w:rFonts w:ascii="Arial" w:eastAsia="Times New Roman" w:hAnsi="Arial" w:cs="Arial"/>
                <w:b/>
                <w:bCs/>
                <w:sz w:val="24"/>
                <w:szCs w:val="24"/>
                <w:lang w:eastAsia="en-GB"/>
              </w:rPr>
            </w:pPr>
            <w:r w:rsidRPr="00D14B6D">
              <w:rPr>
                <w:rFonts w:ascii="Arial" w:eastAsia="Times New Roman" w:hAnsi="Arial" w:cs="Arial"/>
                <w:b/>
                <w:bCs/>
                <w:sz w:val="24"/>
                <w:szCs w:val="24"/>
                <w:lang w:eastAsia="en-GB"/>
              </w:rPr>
              <w:t>1</w:t>
            </w:r>
          </w:p>
        </w:tc>
        <w:tc>
          <w:tcPr>
            <w:tcW w:w="960" w:type="dxa"/>
            <w:shd w:val="clear" w:color="auto" w:fill="auto"/>
            <w:noWrap/>
            <w:vAlign w:val="bottom"/>
            <w:hideMark/>
          </w:tcPr>
          <w:p w14:paraId="7BAF9AFA" w14:textId="77777777" w:rsidR="006A2F33" w:rsidRPr="00D14B6D" w:rsidRDefault="006A2F33" w:rsidP="00ED4BE7">
            <w:pPr>
              <w:spacing w:after="0" w:line="240" w:lineRule="auto"/>
              <w:jc w:val="center"/>
              <w:rPr>
                <w:rFonts w:ascii="Arial" w:eastAsia="Times New Roman" w:hAnsi="Arial" w:cs="Arial"/>
                <w:b/>
                <w:bCs/>
                <w:sz w:val="24"/>
                <w:szCs w:val="24"/>
                <w:lang w:eastAsia="en-GB"/>
              </w:rPr>
            </w:pPr>
            <w:r w:rsidRPr="00D14B6D">
              <w:rPr>
                <w:rFonts w:ascii="Arial" w:eastAsia="Times New Roman" w:hAnsi="Arial" w:cs="Arial"/>
                <w:b/>
                <w:bCs/>
                <w:sz w:val="24"/>
                <w:szCs w:val="24"/>
                <w:lang w:eastAsia="en-GB"/>
              </w:rPr>
              <w:t>2</w:t>
            </w:r>
          </w:p>
        </w:tc>
        <w:tc>
          <w:tcPr>
            <w:tcW w:w="960" w:type="dxa"/>
            <w:shd w:val="clear" w:color="auto" w:fill="auto"/>
            <w:noWrap/>
            <w:vAlign w:val="bottom"/>
            <w:hideMark/>
          </w:tcPr>
          <w:p w14:paraId="1AD95D69" w14:textId="77777777" w:rsidR="006A2F33" w:rsidRPr="00D14B6D" w:rsidRDefault="006A2F33" w:rsidP="00ED4BE7">
            <w:pPr>
              <w:spacing w:after="0" w:line="240" w:lineRule="auto"/>
              <w:jc w:val="center"/>
              <w:rPr>
                <w:rFonts w:ascii="Arial" w:eastAsia="Times New Roman" w:hAnsi="Arial" w:cs="Arial"/>
                <w:b/>
                <w:bCs/>
                <w:sz w:val="24"/>
                <w:szCs w:val="24"/>
                <w:lang w:eastAsia="en-GB"/>
              </w:rPr>
            </w:pPr>
            <w:r w:rsidRPr="00D14B6D">
              <w:rPr>
                <w:rFonts w:ascii="Arial" w:eastAsia="Times New Roman" w:hAnsi="Arial" w:cs="Arial"/>
                <w:b/>
                <w:bCs/>
                <w:sz w:val="24"/>
                <w:szCs w:val="24"/>
                <w:lang w:eastAsia="en-GB"/>
              </w:rPr>
              <w:t>3</w:t>
            </w:r>
          </w:p>
        </w:tc>
        <w:tc>
          <w:tcPr>
            <w:tcW w:w="960" w:type="dxa"/>
            <w:shd w:val="clear" w:color="auto" w:fill="auto"/>
            <w:noWrap/>
            <w:vAlign w:val="bottom"/>
            <w:hideMark/>
          </w:tcPr>
          <w:p w14:paraId="1FE150E6" w14:textId="77777777" w:rsidR="006A2F33" w:rsidRPr="00D14B6D" w:rsidRDefault="006A2F33" w:rsidP="00ED4BE7">
            <w:pPr>
              <w:spacing w:after="0" w:line="240" w:lineRule="auto"/>
              <w:jc w:val="center"/>
              <w:rPr>
                <w:rFonts w:ascii="Arial" w:eastAsia="Times New Roman" w:hAnsi="Arial" w:cs="Arial"/>
                <w:b/>
                <w:bCs/>
                <w:sz w:val="24"/>
                <w:szCs w:val="24"/>
                <w:lang w:eastAsia="en-GB"/>
              </w:rPr>
            </w:pPr>
            <w:r w:rsidRPr="00D14B6D">
              <w:rPr>
                <w:rFonts w:ascii="Arial" w:eastAsia="Times New Roman" w:hAnsi="Arial" w:cs="Arial"/>
                <w:b/>
                <w:bCs/>
                <w:sz w:val="24"/>
                <w:szCs w:val="24"/>
                <w:lang w:eastAsia="en-GB"/>
              </w:rPr>
              <w:t>4</w:t>
            </w:r>
          </w:p>
        </w:tc>
        <w:tc>
          <w:tcPr>
            <w:tcW w:w="960" w:type="dxa"/>
            <w:shd w:val="clear" w:color="auto" w:fill="auto"/>
            <w:noWrap/>
            <w:vAlign w:val="bottom"/>
            <w:hideMark/>
          </w:tcPr>
          <w:p w14:paraId="21E95389" w14:textId="77777777" w:rsidR="006A2F33" w:rsidRPr="00D14B6D" w:rsidRDefault="006A2F33" w:rsidP="00ED4BE7">
            <w:pPr>
              <w:spacing w:after="0" w:line="240" w:lineRule="auto"/>
              <w:jc w:val="center"/>
              <w:rPr>
                <w:rFonts w:ascii="Arial" w:eastAsia="Times New Roman" w:hAnsi="Arial" w:cs="Arial"/>
                <w:b/>
                <w:bCs/>
                <w:sz w:val="24"/>
                <w:szCs w:val="24"/>
                <w:lang w:eastAsia="en-GB"/>
              </w:rPr>
            </w:pPr>
            <w:r w:rsidRPr="00D14B6D">
              <w:rPr>
                <w:rFonts w:ascii="Arial" w:eastAsia="Times New Roman" w:hAnsi="Arial" w:cs="Arial"/>
                <w:b/>
                <w:bCs/>
                <w:sz w:val="24"/>
                <w:szCs w:val="24"/>
                <w:lang w:eastAsia="en-GB"/>
              </w:rPr>
              <w:t>5</w:t>
            </w:r>
          </w:p>
        </w:tc>
        <w:tc>
          <w:tcPr>
            <w:tcW w:w="960" w:type="dxa"/>
            <w:shd w:val="clear" w:color="auto" w:fill="auto"/>
            <w:noWrap/>
            <w:vAlign w:val="bottom"/>
            <w:hideMark/>
          </w:tcPr>
          <w:p w14:paraId="0F36694B" w14:textId="77777777" w:rsidR="006A2F33" w:rsidRPr="00D14B6D" w:rsidRDefault="006A2F33" w:rsidP="00ED4BE7">
            <w:pPr>
              <w:spacing w:after="0" w:line="240" w:lineRule="auto"/>
              <w:jc w:val="center"/>
              <w:rPr>
                <w:rFonts w:ascii="Arial" w:eastAsia="Times New Roman" w:hAnsi="Arial" w:cs="Arial"/>
                <w:b/>
                <w:bCs/>
                <w:sz w:val="24"/>
                <w:szCs w:val="24"/>
                <w:lang w:eastAsia="en-GB"/>
              </w:rPr>
            </w:pPr>
            <w:r w:rsidRPr="00D14B6D">
              <w:rPr>
                <w:rFonts w:ascii="Arial" w:eastAsia="Times New Roman" w:hAnsi="Arial" w:cs="Arial"/>
                <w:b/>
                <w:bCs/>
                <w:sz w:val="24"/>
                <w:szCs w:val="24"/>
                <w:lang w:eastAsia="en-GB"/>
              </w:rPr>
              <w:t>Total</w:t>
            </w:r>
          </w:p>
        </w:tc>
      </w:tr>
      <w:tr w:rsidR="006A2F33" w:rsidRPr="00D14B6D" w14:paraId="10784FF1" w14:textId="77777777" w:rsidTr="00D14B6D">
        <w:trPr>
          <w:trHeight w:val="79"/>
        </w:trPr>
        <w:tc>
          <w:tcPr>
            <w:tcW w:w="2620" w:type="dxa"/>
            <w:shd w:val="clear" w:color="auto" w:fill="auto"/>
            <w:noWrap/>
            <w:vAlign w:val="bottom"/>
            <w:hideMark/>
          </w:tcPr>
          <w:p w14:paraId="73EC150F" w14:textId="77777777" w:rsidR="006A2F33" w:rsidRPr="00D14B6D" w:rsidRDefault="006A2F33" w:rsidP="00ED4BE7">
            <w:pPr>
              <w:spacing w:after="0" w:line="240" w:lineRule="auto"/>
              <w:rPr>
                <w:rFonts w:ascii="Arial" w:eastAsia="Times New Roman" w:hAnsi="Arial" w:cs="Arial"/>
                <w:b/>
                <w:bCs/>
                <w:sz w:val="24"/>
                <w:szCs w:val="24"/>
                <w:lang w:eastAsia="en-GB"/>
              </w:rPr>
            </w:pPr>
            <w:r w:rsidRPr="00D14B6D">
              <w:rPr>
                <w:rFonts w:ascii="Arial" w:eastAsia="Times New Roman" w:hAnsi="Arial" w:cs="Arial"/>
                <w:b/>
                <w:bCs/>
                <w:sz w:val="24"/>
                <w:szCs w:val="24"/>
                <w:lang w:eastAsia="en-GB"/>
              </w:rPr>
              <w:t> </w:t>
            </w:r>
          </w:p>
        </w:tc>
        <w:tc>
          <w:tcPr>
            <w:tcW w:w="960" w:type="dxa"/>
            <w:shd w:val="clear" w:color="auto" w:fill="auto"/>
            <w:noWrap/>
            <w:vAlign w:val="bottom"/>
            <w:hideMark/>
          </w:tcPr>
          <w:p w14:paraId="42F0D1E4" w14:textId="77777777" w:rsidR="006A2F33" w:rsidRPr="00D14B6D" w:rsidRDefault="006A2F33" w:rsidP="00ED4BE7">
            <w:pPr>
              <w:spacing w:after="0" w:line="240" w:lineRule="auto"/>
              <w:rPr>
                <w:rFonts w:ascii="Arial" w:eastAsia="Times New Roman" w:hAnsi="Arial" w:cs="Arial"/>
                <w:b/>
                <w:bCs/>
                <w:sz w:val="24"/>
                <w:szCs w:val="24"/>
                <w:lang w:eastAsia="en-GB"/>
              </w:rPr>
            </w:pPr>
          </w:p>
        </w:tc>
        <w:tc>
          <w:tcPr>
            <w:tcW w:w="960" w:type="dxa"/>
            <w:shd w:val="clear" w:color="auto" w:fill="auto"/>
            <w:noWrap/>
            <w:vAlign w:val="bottom"/>
            <w:hideMark/>
          </w:tcPr>
          <w:p w14:paraId="2BB0F1F8" w14:textId="77777777" w:rsidR="006A2F33" w:rsidRPr="00D14B6D" w:rsidRDefault="006A2F33" w:rsidP="00ED4BE7">
            <w:pPr>
              <w:spacing w:after="0" w:line="240" w:lineRule="auto"/>
              <w:rPr>
                <w:rFonts w:ascii="Arial" w:eastAsia="Times New Roman" w:hAnsi="Arial" w:cs="Arial"/>
                <w:sz w:val="24"/>
                <w:szCs w:val="24"/>
                <w:lang w:eastAsia="en-GB"/>
              </w:rPr>
            </w:pPr>
          </w:p>
        </w:tc>
        <w:tc>
          <w:tcPr>
            <w:tcW w:w="960" w:type="dxa"/>
            <w:shd w:val="clear" w:color="auto" w:fill="auto"/>
            <w:noWrap/>
            <w:vAlign w:val="bottom"/>
            <w:hideMark/>
          </w:tcPr>
          <w:p w14:paraId="3E3F7E47" w14:textId="77777777" w:rsidR="006A2F33" w:rsidRPr="00D14B6D" w:rsidRDefault="006A2F33" w:rsidP="00ED4BE7">
            <w:pPr>
              <w:spacing w:after="0" w:line="240" w:lineRule="auto"/>
              <w:rPr>
                <w:rFonts w:ascii="Arial" w:eastAsia="Times New Roman" w:hAnsi="Arial" w:cs="Arial"/>
                <w:sz w:val="24"/>
                <w:szCs w:val="24"/>
                <w:lang w:eastAsia="en-GB"/>
              </w:rPr>
            </w:pPr>
          </w:p>
        </w:tc>
        <w:tc>
          <w:tcPr>
            <w:tcW w:w="960" w:type="dxa"/>
            <w:shd w:val="clear" w:color="auto" w:fill="auto"/>
            <w:noWrap/>
            <w:vAlign w:val="bottom"/>
            <w:hideMark/>
          </w:tcPr>
          <w:p w14:paraId="24DC32B3" w14:textId="77777777" w:rsidR="006A2F33" w:rsidRPr="00D14B6D" w:rsidRDefault="006A2F33" w:rsidP="00ED4BE7">
            <w:pPr>
              <w:spacing w:after="0" w:line="240" w:lineRule="auto"/>
              <w:rPr>
                <w:rFonts w:ascii="Arial" w:eastAsia="Times New Roman" w:hAnsi="Arial" w:cs="Arial"/>
                <w:sz w:val="24"/>
                <w:szCs w:val="24"/>
                <w:lang w:eastAsia="en-GB"/>
              </w:rPr>
            </w:pPr>
          </w:p>
        </w:tc>
        <w:tc>
          <w:tcPr>
            <w:tcW w:w="960" w:type="dxa"/>
            <w:shd w:val="clear" w:color="auto" w:fill="auto"/>
            <w:noWrap/>
            <w:vAlign w:val="bottom"/>
            <w:hideMark/>
          </w:tcPr>
          <w:p w14:paraId="2E91CCC1" w14:textId="77777777" w:rsidR="006A2F33" w:rsidRPr="00D14B6D" w:rsidRDefault="006A2F33" w:rsidP="00ED4BE7">
            <w:pPr>
              <w:spacing w:after="0" w:line="240" w:lineRule="auto"/>
              <w:rPr>
                <w:rFonts w:ascii="Arial" w:eastAsia="Times New Roman" w:hAnsi="Arial" w:cs="Arial"/>
                <w:sz w:val="24"/>
                <w:szCs w:val="24"/>
                <w:lang w:eastAsia="en-GB"/>
              </w:rPr>
            </w:pPr>
          </w:p>
        </w:tc>
        <w:tc>
          <w:tcPr>
            <w:tcW w:w="960" w:type="dxa"/>
            <w:shd w:val="clear" w:color="auto" w:fill="auto"/>
            <w:noWrap/>
            <w:vAlign w:val="bottom"/>
            <w:hideMark/>
          </w:tcPr>
          <w:p w14:paraId="2A68C5C8" w14:textId="77777777" w:rsidR="006A2F33" w:rsidRPr="00D14B6D" w:rsidRDefault="006A2F33" w:rsidP="00ED4BE7">
            <w:pPr>
              <w:spacing w:after="0" w:line="240" w:lineRule="auto"/>
              <w:rPr>
                <w:rFonts w:ascii="Arial" w:eastAsia="Times New Roman" w:hAnsi="Arial" w:cs="Arial"/>
                <w:sz w:val="24"/>
                <w:szCs w:val="24"/>
                <w:lang w:eastAsia="en-GB"/>
              </w:rPr>
            </w:pPr>
            <w:r w:rsidRPr="00D14B6D">
              <w:rPr>
                <w:rFonts w:ascii="Arial" w:eastAsia="Times New Roman" w:hAnsi="Arial" w:cs="Arial"/>
                <w:sz w:val="24"/>
                <w:szCs w:val="24"/>
                <w:lang w:eastAsia="en-GB"/>
              </w:rPr>
              <w:t> </w:t>
            </w:r>
          </w:p>
        </w:tc>
      </w:tr>
      <w:tr w:rsidR="006A2F33" w:rsidRPr="00D14B6D" w14:paraId="05C60D6F" w14:textId="77777777" w:rsidTr="00D14B6D">
        <w:trPr>
          <w:trHeight w:val="300"/>
        </w:trPr>
        <w:tc>
          <w:tcPr>
            <w:tcW w:w="2620" w:type="dxa"/>
            <w:shd w:val="clear" w:color="auto" w:fill="auto"/>
            <w:noWrap/>
            <w:vAlign w:val="bottom"/>
            <w:hideMark/>
          </w:tcPr>
          <w:p w14:paraId="729F928F" w14:textId="77777777" w:rsidR="006A2F33" w:rsidRPr="00D14B6D" w:rsidRDefault="006A2F33" w:rsidP="00ED4BE7">
            <w:pPr>
              <w:spacing w:after="0" w:line="240" w:lineRule="auto"/>
              <w:rPr>
                <w:rFonts w:ascii="Arial" w:eastAsia="Times New Roman" w:hAnsi="Arial" w:cs="Arial"/>
                <w:b/>
                <w:bCs/>
                <w:sz w:val="24"/>
                <w:szCs w:val="24"/>
                <w:lang w:eastAsia="en-GB"/>
              </w:rPr>
            </w:pPr>
            <w:r w:rsidRPr="00D14B6D">
              <w:rPr>
                <w:rFonts w:ascii="Arial" w:eastAsia="Times New Roman" w:hAnsi="Arial" w:cs="Arial"/>
                <w:b/>
                <w:bCs/>
                <w:sz w:val="24"/>
                <w:szCs w:val="24"/>
                <w:lang w:eastAsia="en-GB"/>
              </w:rPr>
              <w:t>Engagements</w:t>
            </w:r>
          </w:p>
        </w:tc>
        <w:tc>
          <w:tcPr>
            <w:tcW w:w="960" w:type="dxa"/>
            <w:shd w:val="clear" w:color="auto" w:fill="auto"/>
            <w:noWrap/>
            <w:vAlign w:val="bottom"/>
            <w:hideMark/>
          </w:tcPr>
          <w:p w14:paraId="6EC67920" w14:textId="77777777" w:rsidR="006A2F33" w:rsidRPr="00D14B6D" w:rsidRDefault="006A2F33" w:rsidP="00ED4BE7">
            <w:pPr>
              <w:spacing w:after="0" w:line="240" w:lineRule="auto"/>
              <w:jc w:val="center"/>
              <w:rPr>
                <w:rFonts w:ascii="Arial" w:eastAsia="Times New Roman" w:hAnsi="Arial" w:cs="Arial"/>
                <w:sz w:val="24"/>
                <w:szCs w:val="24"/>
                <w:lang w:eastAsia="en-GB"/>
              </w:rPr>
            </w:pPr>
            <w:r w:rsidRPr="00D14B6D">
              <w:rPr>
                <w:rFonts w:ascii="Arial" w:eastAsia="Times New Roman" w:hAnsi="Arial" w:cs="Arial"/>
                <w:sz w:val="24"/>
                <w:szCs w:val="24"/>
                <w:lang w:eastAsia="en-GB"/>
              </w:rPr>
              <w:t>184</w:t>
            </w:r>
          </w:p>
        </w:tc>
        <w:tc>
          <w:tcPr>
            <w:tcW w:w="960" w:type="dxa"/>
            <w:shd w:val="clear" w:color="auto" w:fill="auto"/>
            <w:noWrap/>
            <w:vAlign w:val="bottom"/>
            <w:hideMark/>
          </w:tcPr>
          <w:p w14:paraId="4F21A028" w14:textId="77777777" w:rsidR="006A2F33" w:rsidRPr="00D14B6D" w:rsidRDefault="006A2F33" w:rsidP="00ED4BE7">
            <w:pPr>
              <w:spacing w:after="0" w:line="240" w:lineRule="auto"/>
              <w:jc w:val="center"/>
              <w:rPr>
                <w:rFonts w:ascii="Arial" w:eastAsia="Times New Roman" w:hAnsi="Arial" w:cs="Arial"/>
                <w:sz w:val="24"/>
                <w:szCs w:val="24"/>
                <w:lang w:eastAsia="en-GB"/>
              </w:rPr>
            </w:pPr>
            <w:r w:rsidRPr="00D14B6D">
              <w:rPr>
                <w:rFonts w:ascii="Arial" w:eastAsia="Times New Roman" w:hAnsi="Arial" w:cs="Arial"/>
                <w:sz w:val="24"/>
                <w:szCs w:val="24"/>
                <w:lang w:eastAsia="en-GB"/>
              </w:rPr>
              <w:t>819</w:t>
            </w:r>
          </w:p>
        </w:tc>
        <w:tc>
          <w:tcPr>
            <w:tcW w:w="960" w:type="dxa"/>
            <w:shd w:val="clear" w:color="auto" w:fill="auto"/>
            <w:noWrap/>
            <w:vAlign w:val="bottom"/>
            <w:hideMark/>
          </w:tcPr>
          <w:p w14:paraId="580A0F26" w14:textId="77777777" w:rsidR="006A2F33" w:rsidRPr="00D14B6D" w:rsidRDefault="006A2F33" w:rsidP="00ED4BE7">
            <w:pPr>
              <w:spacing w:after="0" w:line="240" w:lineRule="auto"/>
              <w:jc w:val="center"/>
              <w:rPr>
                <w:rFonts w:ascii="Arial" w:eastAsia="Times New Roman" w:hAnsi="Arial" w:cs="Arial"/>
                <w:sz w:val="24"/>
                <w:szCs w:val="24"/>
                <w:lang w:eastAsia="en-GB"/>
              </w:rPr>
            </w:pPr>
            <w:r w:rsidRPr="00D14B6D">
              <w:rPr>
                <w:rFonts w:ascii="Arial" w:eastAsia="Times New Roman" w:hAnsi="Arial" w:cs="Arial"/>
                <w:sz w:val="24"/>
                <w:szCs w:val="24"/>
                <w:lang w:eastAsia="en-GB"/>
              </w:rPr>
              <w:t>943</w:t>
            </w:r>
          </w:p>
        </w:tc>
        <w:tc>
          <w:tcPr>
            <w:tcW w:w="960" w:type="dxa"/>
            <w:shd w:val="clear" w:color="auto" w:fill="auto"/>
            <w:noWrap/>
            <w:vAlign w:val="bottom"/>
            <w:hideMark/>
          </w:tcPr>
          <w:p w14:paraId="14F3FEDF" w14:textId="77777777" w:rsidR="006A2F33" w:rsidRPr="00D14B6D" w:rsidRDefault="006A2F33" w:rsidP="00ED4BE7">
            <w:pPr>
              <w:spacing w:after="0" w:line="240" w:lineRule="auto"/>
              <w:jc w:val="center"/>
              <w:rPr>
                <w:rFonts w:ascii="Arial" w:eastAsia="Times New Roman" w:hAnsi="Arial" w:cs="Arial"/>
                <w:sz w:val="24"/>
                <w:szCs w:val="24"/>
                <w:lang w:eastAsia="en-GB"/>
              </w:rPr>
            </w:pPr>
            <w:r w:rsidRPr="00D14B6D">
              <w:rPr>
                <w:rFonts w:ascii="Arial" w:eastAsia="Times New Roman" w:hAnsi="Arial" w:cs="Arial"/>
                <w:sz w:val="24"/>
                <w:szCs w:val="24"/>
                <w:lang w:eastAsia="en-GB"/>
              </w:rPr>
              <w:t>267</w:t>
            </w:r>
          </w:p>
        </w:tc>
        <w:tc>
          <w:tcPr>
            <w:tcW w:w="960" w:type="dxa"/>
            <w:shd w:val="clear" w:color="auto" w:fill="auto"/>
            <w:noWrap/>
            <w:vAlign w:val="bottom"/>
            <w:hideMark/>
          </w:tcPr>
          <w:p w14:paraId="6F857139" w14:textId="77777777" w:rsidR="006A2F33" w:rsidRPr="00D14B6D" w:rsidRDefault="006A2F33" w:rsidP="00ED4BE7">
            <w:pPr>
              <w:spacing w:after="0" w:line="240" w:lineRule="auto"/>
              <w:jc w:val="center"/>
              <w:rPr>
                <w:rFonts w:ascii="Arial" w:eastAsia="Times New Roman" w:hAnsi="Arial" w:cs="Arial"/>
                <w:sz w:val="24"/>
                <w:szCs w:val="24"/>
                <w:lang w:eastAsia="en-GB"/>
              </w:rPr>
            </w:pPr>
            <w:r w:rsidRPr="00D14B6D">
              <w:rPr>
                <w:rFonts w:ascii="Arial" w:eastAsia="Times New Roman" w:hAnsi="Arial" w:cs="Arial"/>
                <w:sz w:val="24"/>
                <w:szCs w:val="24"/>
                <w:lang w:eastAsia="en-GB"/>
              </w:rPr>
              <w:t>89</w:t>
            </w:r>
          </w:p>
        </w:tc>
        <w:tc>
          <w:tcPr>
            <w:tcW w:w="960" w:type="dxa"/>
            <w:shd w:val="clear" w:color="auto" w:fill="auto"/>
            <w:noWrap/>
            <w:vAlign w:val="bottom"/>
            <w:hideMark/>
          </w:tcPr>
          <w:p w14:paraId="6D558B18" w14:textId="77777777" w:rsidR="006A2F33" w:rsidRPr="00D14B6D" w:rsidRDefault="006A2F33" w:rsidP="00ED4BE7">
            <w:pPr>
              <w:spacing w:after="0" w:line="240" w:lineRule="auto"/>
              <w:jc w:val="center"/>
              <w:rPr>
                <w:rFonts w:ascii="Arial" w:eastAsia="Times New Roman" w:hAnsi="Arial" w:cs="Arial"/>
                <w:sz w:val="24"/>
                <w:szCs w:val="24"/>
                <w:lang w:eastAsia="en-GB"/>
              </w:rPr>
            </w:pPr>
            <w:r w:rsidRPr="00D14B6D">
              <w:rPr>
                <w:rFonts w:ascii="Arial" w:eastAsia="Times New Roman" w:hAnsi="Arial" w:cs="Arial"/>
                <w:sz w:val="24"/>
                <w:szCs w:val="24"/>
                <w:lang w:eastAsia="en-GB"/>
              </w:rPr>
              <w:t>2354</w:t>
            </w:r>
          </w:p>
        </w:tc>
      </w:tr>
      <w:tr w:rsidR="006A2F33" w:rsidRPr="00D14B6D" w14:paraId="12D4BD4A" w14:textId="77777777" w:rsidTr="00D14B6D">
        <w:trPr>
          <w:trHeight w:val="300"/>
        </w:trPr>
        <w:tc>
          <w:tcPr>
            <w:tcW w:w="2620" w:type="dxa"/>
            <w:shd w:val="clear" w:color="auto" w:fill="auto"/>
            <w:noWrap/>
            <w:vAlign w:val="bottom"/>
            <w:hideMark/>
          </w:tcPr>
          <w:p w14:paraId="19FE1C97" w14:textId="77777777" w:rsidR="006A2F33" w:rsidRPr="00D14B6D" w:rsidRDefault="006A2F33" w:rsidP="00ED4BE7">
            <w:pPr>
              <w:spacing w:after="0" w:line="240" w:lineRule="auto"/>
              <w:rPr>
                <w:rFonts w:ascii="Arial" w:eastAsia="Times New Roman" w:hAnsi="Arial" w:cs="Arial"/>
                <w:b/>
                <w:bCs/>
                <w:sz w:val="24"/>
                <w:szCs w:val="24"/>
                <w:lang w:eastAsia="en-GB"/>
              </w:rPr>
            </w:pPr>
            <w:r w:rsidRPr="00D14B6D">
              <w:rPr>
                <w:rFonts w:ascii="Arial" w:eastAsia="Times New Roman" w:hAnsi="Arial" w:cs="Arial"/>
                <w:b/>
                <w:bCs/>
                <w:sz w:val="24"/>
                <w:szCs w:val="24"/>
                <w:lang w:eastAsia="en-GB"/>
              </w:rPr>
              <w:t> </w:t>
            </w:r>
          </w:p>
        </w:tc>
        <w:tc>
          <w:tcPr>
            <w:tcW w:w="960" w:type="dxa"/>
            <w:shd w:val="clear" w:color="auto" w:fill="auto"/>
            <w:noWrap/>
            <w:vAlign w:val="bottom"/>
            <w:hideMark/>
          </w:tcPr>
          <w:p w14:paraId="449B8859" w14:textId="77777777" w:rsidR="006A2F33" w:rsidRPr="00D14B6D" w:rsidRDefault="006A2F33" w:rsidP="00ED4BE7">
            <w:pPr>
              <w:spacing w:after="0" w:line="240" w:lineRule="auto"/>
              <w:rPr>
                <w:rFonts w:ascii="Arial" w:eastAsia="Times New Roman" w:hAnsi="Arial" w:cs="Arial"/>
                <w:b/>
                <w:bCs/>
                <w:sz w:val="24"/>
                <w:szCs w:val="24"/>
                <w:lang w:eastAsia="en-GB"/>
              </w:rPr>
            </w:pPr>
          </w:p>
        </w:tc>
        <w:tc>
          <w:tcPr>
            <w:tcW w:w="960" w:type="dxa"/>
            <w:shd w:val="clear" w:color="auto" w:fill="auto"/>
            <w:noWrap/>
            <w:vAlign w:val="bottom"/>
            <w:hideMark/>
          </w:tcPr>
          <w:p w14:paraId="1DCAA0B7" w14:textId="77777777" w:rsidR="006A2F33" w:rsidRPr="00D14B6D" w:rsidRDefault="006A2F33" w:rsidP="00ED4BE7">
            <w:pPr>
              <w:spacing w:after="0" w:line="240" w:lineRule="auto"/>
              <w:jc w:val="center"/>
              <w:rPr>
                <w:rFonts w:ascii="Arial" w:eastAsia="Times New Roman" w:hAnsi="Arial" w:cs="Arial"/>
                <w:sz w:val="24"/>
                <w:szCs w:val="24"/>
                <w:lang w:eastAsia="en-GB"/>
              </w:rPr>
            </w:pPr>
          </w:p>
        </w:tc>
        <w:tc>
          <w:tcPr>
            <w:tcW w:w="960" w:type="dxa"/>
            <w:shd w:val="clear" w:color="auto" w:fill="auto"/>
            <w:noWrap/>
            <w:vAlign w:val="bottom"/>
            <w:hideMark/>
          </w:tcPr>
          <w:p w14:paraId="018452EB" w14:textId="77777777" w:rsidR="006A2F33" w:rsidRPr="00D14B6D" w:rsidRDefault="006A2F33" w:rsidP="00ED4BE7">
            <w:pPr>
              <w:spacing w:after="0" w:line="240" w:lineRule="auto"/>
              <w:jc w:val="center"/>
              <w:rPr>
                <w:rFonts w:ascii="Arial" w:eastAsia="Times New Roman" w:hAnsi="Arial" w:cs="Arial"/>
                <w:sz w:val="24"/>
                <w:szCs w:val="24"/>
                <w:lang w:eastAsia="en-GB"/>
              </w:rPr>
            </w:pPr>
          </w:p>
        </w:tc>
        <w:tc>
          <w:tcPr>
            <w:tcW w:w="960" w:type="dxa"/>
            <w:shd w:val="clear" w:color="auto" w:fill="auto"/>
            <w:noWrap/>
            <w:vAlign w:val="bottom"/>
            <w:hideMark/>
          </w:tcPr>
          <w:p w14:paraId="4C6DAAF5" w14:textId="77777777" w:rsidR="006A2F33" w:rsidRPr="00D14B6D" w:rsidRDefault="006A2F33" w:rsidP="00ED4BE7">
            <w:pPr>
              <w:spacing w:after="0" w:line="240" w:lineRule="auto"/>
              <w:jc w:val="center"/>
              <w:rPr>
                <w:rFonts w:ascii="Arial" w:eastAsia="Times New Roman" w:hAnsi="Arial" w:cs="Arial"/>
                <w:sz w:val="24"/>
                <w:szCs w:val="24"/>
                <w:lang w:eastAsia="en-GB"/>
              </w:rPr>
            </w:pPr>
          </w:p>
        </w:tc>
        <w:tc>
          <w:tcPr>
            <w:tcW w:w="960" w:type="dxa"/>
            <w:shd w:val="clear" w:color="auto" w:fill="auto"/>
            <w:noWrap/>
            <w:vAlign w:val="bottom"/>
            <w:hideMark/>
          </w:tcPr>
          <w:p w14:paraId="26444B94" w14:textId="77777777" w:rsidR="006A2F33" w:rsidRPr="00D14B6D" w:rsidRDefault="006A2F33" w:rsidP="00ED4BE7">
            <w:pPr>
              <w:spacing w:after="0" w:line="240" w:lineRule="auto"/>
              <w:jc w:val="center"/>
              <w:rPr>
                <w:rFonts w:ascii="Arial" w:eastAsia="Times New Roman" w:hAnsi="Arial" w:cs="Arial"/>
                <w:sz w:val="24"/>
                <w:szCs w:val="24"/>
                <w:lang w:eastAsia="en-GB"/>
              </w:rPr>
            </w:pPr>
          </w:p>
        </w:tc>
        <w:tc>
          <w:tcPr>
            <w:tcW w:w="960" w:type="dxa"/>
            <w:shd w:val="clear" w:color="auto" w:fill="auto"/>
            <w:noWrap/>
            <w:vAlign w:val="bottom"/>
            <w:hideMark/>
          </w:tcPr>
          <w:p w14:paraId="25143227" w14:textId="77777777" w:rsidR="006A2F33" w:rsidRPr="00D14B6D" w:rsidRDefault="006A2F33" w:rsidP="00ED4BE7">
            <w:pPr>
              <w:spacing w:after="0" w:line="240" w:lineRule="auto"/>
              <w:jc w:val="center"/>
              <w:rPr>
                <w:rFonts w:ascii="Arial" w:eastAsia="Times New Roman" w:hAnsi="Arial" w:cs="Arial"/>
                <w:sz w:val="24"/>
                <w:szCs w:val="24"/>
                <w:lang w:eastAsia="en-GB"/>
              </w:rPr>
            </w:pPr>
            <w:r w:rsidRPr="00D14B6D">
              <w:rPr>
                <w:rFonts w:ascii="Arial" w:eastAsia="Times New Roman" w:hAnsi="Arial" w:cs="Arial"/>
                <w:sz w:val="24"/>
                <w:szCs w:val="24"/>
                <w:lang w:eastAsia="en-GB"/>
              </w:rPr>
              <w:t> </w:t>
            </w:r>
          </w:p>
        </w:tc>
      </w:tr>
      <w:tr w:rsidR="006A2F33" w:rsidRPr="00D14B6D" w14:paraId="1574C893" w14:textId="77777777" w:rsidTr="00D14B6D">
        <w:trPr>
          <w:trHeight w:val="300"/>
        </w:trPr>
        <w:tc>
          <w:tcPr>
            <w:tcW w:w="2620" w:type="dxa"/>
            <w:shd w:val="clear" w:color="auto" w:fill="auto"/>
            <w:noWrap/>
            <w:vAlign w:val="bottom"/>
            <w:hideMark/>
          </w:tcPr>
          <w:p w14:paraId="066E7F6D" w14:textId="77777777" w:rsidR="006A2F33" w:rsidRPr="00D14B6D" w:rsidRDefault="006A2F33" w:rsidP="00ED4BE7">
            <w:pPr>
              <w:spacing w:after="0" w:line="240" w:lineRule="auto"/>
              <w:rPr>
                <w:rFonts w:ascii="Arial" w:eastAsia="Times New Roman" w:hAnsi="Arial" w:cs="Arial"/>
                <w:b/>
                <w:bCs/>
                <w:sz w:val="24"/>
                <w:szCs w:val="24"/>
                <w:lang w:eastAsia="en-GB"/>
              </w:rPr>
            </w:pPr>
            <w:r w:rsidRPr="00D14B6D">
              <w:rPr>
                <w:rFonts w:ascii="Arial" w:eastAsia="Times New Roman" w:hAnsi="Arial" w:cs="Arial"/>
                <w:b/>
                <w:bCs/>
                <w:sz w:val="24"/>
                <w:szCs w:val="24"/>
                <w:lang w:eastAsia="en-GB"/>
              </w:rPr>
              <w:t>Jobs (4 wk sustained)</w:t>
            </w:r>
          </w:p>
        </w:tc>
        <w:tc>
          <w:tcPr>
            <w:tcW w:w="960" w:type="dxa"/>
            <w:shd w:val="clear" w:color="auto" w:fill="auto"/>
            <w:noWrap/>
            <w:vAlign w:val="bottom"/>
            <w:hideMark/>
          </w:tcPr>
          <w:p w14:paraId="581B2D45" w14:textId="77777777" w:rsidR="006A2F33" w:rsidRPr="00D14B6D" w:rsidRDefault="006A2F33" w:rsidP="00ED4BE7">
            <w:pPr>
              <w:spacing w:after="0" w:line="240" w:lineRule="auto"/>
              <w:jc w:val="center"/>
              <w:rPr>
                <w:rFonts w:ascii="Arial" w:eastAsia="Times New Roman" w:hAnsi="Arial" w:cs="Arial"/>
                <w:sz w:val="24"/>
                <w:szCs w:val="24"/>
                <w:lang w:eastAsia="en-GB"/>
              </w:rPr>
            </w:pPr>
            <w:r w:rsidRPr="00D14B6D">
              <w:rPr>
                <w:rFonts w:ascii="Arial" w:eastAsia="Times New Roman" w:hAnsi="Arial" w:cs="Arial"/>
                <w:sz w:val="24"/>
                <w:szCs w:val="24"/>
                <w:lang w:eastAsia="en-GB"/>
              </w:rPr>
              <w:t>27</w:t>
            </w:r>
          </w:p>
        </w:tc>
        <w:tc>
          <w:tcPr>
            <w:tcW w:w="960" w:type="dxa"/>
            <w:shd w:val="clear" w:color="auto" w:fill="auto"/>
            <w:noWrap/>
            <w:vAlign w:val="bottom"/>
            <w:hideMark/>
          </w:tcPr>
          <w:p w14:paraId="25A4A482" w14:textId="77777777" w:rsidR="006A2F33" w:rsidRPr="00D14B6D" w:rsidRDefault="006A2F33" w:rsidP="00ED4BE7">
            <w:pPr>
              <w:spacing w:after="0" w:line="240" w:lineRule="auto"/>
              <w:jc w:val="center"/>
              <w:rPr>
                <w:rFonts w:ascii="Arial" w:eastAsia="Times New Roman" w:hAnsi="Arial" w:cs="Arial"/>
                <w:sz w:val="24"/>
                <w:szCs w:val="24"/>
                <w:lang w:eastAsia="en-GB"/>
              </w:rPr>
            </w:pPr>
            <w:r w:rsidRPr="00D14B6D">
              <w:rPr>
                <w:rFonts w:ascii="Arial" w:eastAsia="Times New Roman" w:hAnsi="Arial" w:cs="Arial"/>
                <w:sz w:val="24"/>
                <w:szCs w:val="24"/>
                <w:lang w:eastAsia="en-GB"/>
              </w:rPr>
              <w:t>227</w:t>
            </w:r>
          </w:p>
        </w:tc>
        <w:tc>
          <w:tcPr>
            <w:tcW w:w="960" w:type="dxa"/>
            <w:shd w:val="clear" w:color="auto" w:fill="auto"/>
            <w:noWrap/>
            <w:vAlign w:val="bottom"/>
            <w:hideMark/>
          </w:tcPr>
          <w:p w14:paraId="3847CD0B" w14:textId="77777777" w:rsidR="006A2F33" w:rsidRPr="00D14B6D" w:rsidRDefault="006A2F33" w:rsidP="00ED4BE7">
            <w:pPr>
              <w:spacing w:after="0" w:line="240" w:lineRule="auto"/>
              <w:jc w:val="center"/>
              <w:rPr>
                <w:rFonts w:ascii="Arial" w:eastAsia="Times New Roman" w:hAnsi="Arial" w:cs="Arial"/>
                <w:sz w:val="24"/>
                <w:szCs w:val="24"/>
                <w:lang w:eastAsia="en-GB"/>
              </w:rPr>
            </w:pPr>
            <w:r w:rsidRPr="00D14B6D">
              <w:rPr>
                <w:rFonts w:ascii="Arial" w:eastAsia="Times New Roman" w:hAnsi="Arial" w:cs="Arial"/>
                <w:sz w:val="24"/>
                <w:szCs w:val="24"/>
                <w:lang w:eastAsia="en-GB"/>
              </w:rPr>
              <w:t>373</w:t>
            </w:r>
          </w:p>
        </w:tc>
        <w:tc>
          <w:tcPr>
            <w:tcW w:w="960" w:type="dxa"/>
            <w:shd w:val="clear" w:color="auto" w:fill="auto"/>
            <w:noWrap/>
            <w:vAlign w:val="bottom"/>
            <w:hideMark/>
          </w:tcPr>
          <w:p w14:paraId="3591F337" w14:textId="77777777" w:rsidR="006A2F33" w:rsidRPr="00D14B6D" w:rsidRDefault="006A2F33" w:rsidP="00ED4BE7">
            <w:pPr>
              <w:spacing w:after="0" w:line="240" w:lineRule="auto"/>
              <w:jc w:val="center"/>
              <w:rPr>
                <w:rFonts w:ascii="Arial" w:eastAsia="Times New Roman" w:hAnsi="Arial" w:cs="Arial"/>
                <w:sz w:val="24"/>
                <w:szCs w:val="24"/>
                <w:lang w:eastAsia="en-GB"/>
              </w:rPr>
            </w:pPr>
            <w:r w:rsidRPr="00D14B6D">
              <w:rPr>
                <w:rFonts w:ascii="Arial" w:eastAsia="Times New Roman" w:hAnsi="Arial" w:cs="Arial"/>
                <w:sz w:val="24"/>
                <w:szCs w:val="24"/>
                <w:lang w:eastAsia="en-GB"/>
              </w:rPr>
              <w:t>142</w:t>
            </w:r>
          </w:p>
        </w:tc>
        <w:tc>
          <w:tcPr>
            <w:tcW w:w="960" w:type="dxa"/>
            <w:shd w:val="clear" w:color="auto" w:fill="auto"/>
            <w:noWrap/>
            <w:vAlign w:val="bottom"/>
            <w:hideMark/>
          </w:tcPr>
          <w:p w14:paraId="3B2C651D" w14:textId="77777777" w:rsidR="006A2F33" w:rsidRPr="00D14B6D" w:rsidRDefault="006A2F33" w:rsidP="00ED4BE7">
            <w:pPr>
              <w:spacing w:after="0" w:line="240" w:lineRule="auto"/>
              <w:jc w:val="center"/>
              <w:rPr>
                <w:rFonts w:ascii="Arial" w:eastAsia="Times New Roman" w:hAnsi="Arial" w:cs="Arial"/>
                <w:sz w:val="24"/>
                <w:szCs w:val="24"/>
                <w:lang w:eastAsia="en-GB"/>
              </w:rPr>
            </w:pPr>
            <w:r w:rsidRPr="00D14B6D">
              <w:rPr>
                <w:rFonts w:ascii="Arial" w:eastAsia="Times New Roman" w:hAnsi="Arial" w:cs="Arial"/>
                <w:sz w:val="24"/>
                <w:szCs w:val="24"/>
                <w:lang w:eastAsia="en-GB"/>
              </w:rPr>
              <w:t>25</w:t>
            </w:r>
          </w:p>
        </w:tc>
        <w:tc>
          <w:tcPr>
            <w:tcW w:w="960" w:type="dxa"/>
            <w:shd w:val="clear" w:color="auto" w:fill="auto"/>
            <w:noWrap/>
            <w:vAlign w:val="bottom"/>
            <w:hideMark/>
          </w:tcPr>
          <w:p w14:paraId="312FE519" w14:textId="77777777" w:rsidR="006A2F33" w:rsidRPr="00D14B6D" w:rsidRDefault="006A2F33" w:rsidP="00ED4BE7">
            <w:pPr>
              <w:spacing w:after="0" w:line="240" w:lineRule="auto"/>
              <w:jc w:val="center"/>
              <w:rPr>
                <w:rFonts w:ascii="Arial" w:eastAsia="Times New Roman" w:hAnsi="Arial" w:cs="Arial"/>
                <w:sz w:val="24"/>
                <w:szCs w:val="24"/>
                <w:lang w:eastAsia="en-GB"/>
              </w:rPr>
            </w:pPr>
            <w:r w:rsidRPr="00D14B6D">
              <w:rPr>
                <w:rFonts w:ascii="Arial" w:eastAsia="Times New Roman" w:hAnsi="Arial" w:cs="Arial"/>
                <w:sz w:val="24"/>
                <w:szCs w:val="24"/>
                <w:lang w:eastAsia="en-GB"/>
              </w:rPr>
              <w:t>793</w:t>
            </w:r>
          </w:p>
        </w:tc>
      </w:tr>
      <w:tr w:rsidR="006A2F33" w:rsidRPr="00D14B6D" w14:paraId="0760B9A4" w14:textId="77777777" w:rsidTr="00D14B6D">
        <w:trPr>
          <w:trHeight w:val="300"/>
        </w:trPr>
        <w:tc>
          <w:tcPr>
            <w:tcW w:w="2620" w:type="dxa"/>
            <w:shd w:val="clear" w:color="auto" w:fill="auto"/>
            <w:noWrap/>
            <w:vAlign w:val="bottom"/>
            <w:hideMark/>
          </w:tcPr>
          <w:p w14:paraId="3C3F76BC" w14:textId="77777777" w:rsidR="006A2F33" w:rsidRPr="00D14B6D" w:rsidRDefault="006A2F33" w:rsidP="00ED4BE7">
            <w:pPr>
              <w:spacing w:after="0" w:line="240" w:lineRule="auto"/>
              <w:rPr>
                <w:rFonts w:ascii="Arial" w:eastAsia="Times New Roman" w:hAnsi="Arial" w:cs="Arial"/>
                <w:b/>
                <w:bCs/>
                <w:sz w:val="24"/>
                <w:szCs w:val="24"/>
                <w:lang w:eastAsia="en-GB"/>
              </w:rPr>
            </w:pPr>
            <w:r w:rsidRPr="00D14B6D">
              <w:rPr>
                <w:rFonts w:ascii="Arial" w:eastAsia="Times New Roman" w:hAnsi="Arial" w:cs="Arial"/>
                <w:b/>
                <w:bCs/>
                <w:sz w:val="24"/>
                <w:szCs w:val="24"/>
                <w:lang w:eastAsia="en-GB"/>
              </w:rPr>
              <w:t> </w:t>
            </w:r>
          </w:p>
        </w:tc>
        <w:tc>
          <w:tcPr>
            <w:tcW w:w="960" w:type="dxa"/>
            <w:shd w:val="clear" w:color="auto" w:fill="auto"/>
            <w:noWrap/>
            <w:vAlign w:val="bottom"/>
            <w:hideMark/>
          </w:tcPr>
          <w:p w14:paraId="69BAE123" w14:textId="77777777" w:rsidR="006A2F33" w:rsidRPr="00D14B6D" w:rsidRDefault="006A2F33" w:rsidP="00ED4BE7">
            <w:pPr>
              <w:spacing w:after="0" w:line="240" w:lineRule="auto"/>
              <w:rPr>
                <w:rFonts w:ascii="Arial" w:eastAsia="Times New Roman" w:hAnsi="Arial" w:cs="Arial"/>
                <w:b/>
                <w:bCs/>
                <w:sz w:val="24"/>
                <w:szCs w:val="24"/>
                <w:lang w:eastAsia="en-GB"/>
              </w:rPr>
            </w:pPr>
          </w:p>
        </w:tc>
        <w:tc>
          <w:tcPr>
            <w:tcW w:w="960" w:type="dxa"/>
            <w:shd w:val="clear" w:color="auto" w:fill="auto"/>
            <w:noWrap/>
            <w:vAlign w:val="bottom"/>
            <w:hideMark/>
          </w:tcPr>
          <w:p w14:paraId="415BE98F" w14:textId="77777777" w:rsidR="006A2F33" w:rsidRPr="00D14B6D" w:rsidRDefault="006A2F33" w:rsidP="00ED4BE7">
            <w:pPr>
              <w:spacing w:after="0" w:line="240" w:lineRule="auto"/>
              <w:jc w:val="center"/>
              <w:rPr>
                <w:rFonts w:ascii="Arial" w:eastAsia="Times New Roman" w:hAnsi="Arial" w:cs="Arial"/>
                <w:sz w:val="24"/>
                <w:szCs w:val="24"/>
                <w:lang w:eastAsia="en-GB"/>
              </w:rPr>
            </w:pPr>
          </w:p>
        </w:tc>
        <w:tc>
          <w:tcPr>
            <w:tcW w:w="960" w:type="dxa"/>
            <w:shd w:val="clear" w:color="auto" w:fill="auto"/>
            <w:noWrap/>
            <w:vAlign w:val="bottom"/>
            <w:hideMark/>
          </w:tcPr>
          <w:p w14:paraId="7E1BF7B9" w14:textId="77777777" w:rsidR="006A2F33" w:rsidRPr="00D14B6D" w:rsidRDefault="006A2F33" w:rsidP="00ED4BE7">
            <w:pPr>
              <w:spacing w:after="0" w:line="240" w:lineRule="auto"/>
              <w:jc w:val="center"/>
              <w:rPr>
                <w:rFonts w:ascii="Arial" w:eastAsia="Times New Roman" w:hAnsi="Arial" w:cs="Arial"/>
                <w:sz w:val="24"/>
                <w:szCs w:val="24"/>
                <w:lang w:eastAsia="en-GB"/>
              </w:rPr>
            </w:pPr>
          </w:p>
        </w:tc>
        <w:tc>
          <w:tcPr>
            <w:tcW w:w="960" w:type="dxa"/>
            <w:shd w:val="clear" w:color="auto" w:fill="auto"/>
            <w:noWrap/>
            <w:vAlign w:val="bottom"/>
            <w:hideMark/>
          </w:tcPr>
          <w:p w14:paraId="11FB802D" w14:textId="77777777" w:rsidR="006A2F33" w:rsidRPr="00D14B6D" w:rsidRDefault="006A2F33" w:rsidP="00ED4BE7">
            <w:pPr>
              <w:spacing w:after="0" w:line="240" w:lineRule="auto"/>
              <w:jc w:val="center"/>
              <w:rPr>
                <w:rFonts w:ascii="Arial" w:eastAsia="Times New Roman" w:hAnsi="Arial" w:cs="Arial"/>
                <w:sz w:val="24"/>
                <w:szCs w:val="24"/>
                <w:lang w:eastAsia="en-GB"/>
              </w:rPr>
            </w:pPr>
          </w:p>
        </w:tc>
        <w:tc>
          <w:tcPr>
            <w:tcW w:w="960" w:type="dxa"/>
            <w:shd w:val="clear" w:color="auto" w:fill="auto"/>
            <w:noWrap/>
            <w:vAlign w:val="bottom"/>
            <w:hideMark/>
          </w:tcPr>
          <w:p w14:paraId="7870FD82" w14:textId="77777777" w:rsidR="006A2F33" w:rsidRPr="00D14B6D" w:rsidRDefault="006A2F33" w:rsidP="00ED4BE7">
            <w:pPr>
              <w:spacing w:after="0" w:line="240" w:lineRule="auto"/>
              <w:jc w:val="center"/>
              <w:rPr>
                <w:rFonts w:ascii="Arial" w:eastAsia="Times New Roman" w:hAnsi="Arial" w:cs="Arial"/>
                <w:sz w:val="24"/>
                <w:szCs w:val="24"/>
                <w:lang w:eastAsia="en-GB"/>
              </w:rPr>
            </w:pPr>
          </w:p>
        </w:tc>
        <w:tc>
          <w:tcPr>
            <w:tcW w:w="960" w:type="dxa"/>
            <w:shd w:val="clear" w:color="auto" w:fill="auto"/>
            <w:noWrap/>
            <w:vAlign w:val="bottom"/>
            <w:hideMark/>
          </w:tcPr>
          <w:p w14:paraId="21BA6927" w14:textId="77777777" w:rsidR="006A2F33" w:rsidRPr="00D14B6D" w:rsidRDefault="006A2F33" w:rsidP="00ED4BE7">
            <w:pPr>
              <w:spacing w:after="0" w:line="240" w:lineRule="auto"/>
              <w:jc w:val="center"/>
              <w:rPr>
                <w:rFonts w:ascii="Arial" w:eastAsia="Times New Roman" w:hAnsi="Arial" w:cs="Arial"/>
                <w:sz w:val="24"/>
                <w:szCs w:val="24"/>
                <w:lang w:eastAsia="en-GB"/>
              </w:rPr>
            </w:pPr>
          </w:p>
        </w:tc>
      </w:tr>
      <w:tr w:rsidR="006A2F33" w:rsidRPr="00D14B6D" w14:paraId="76CDCBEE" w14:textId="77777777" w:rsidTr="00D14B6D">
        <w:trPr>
          <w:trHeight w:val="315"/>
        </w:trPr>
        <w:tc>
          <w:tcPr>
            <w:tcW w:w="2620" w:type="dxa"/>
            <w:shd w:val="clear" w:color="auto" w:fill="auto"/>
            <w:noWrap/>
            <w:vAlign w:val="bottom"/>
            <w:hideMark/>
          </w:tcPr>
          <w:p w14:paraId="24BE6C19" w14:textId="77777777" w:rsidR="006A2F33" w:rsidRPr="00D14B6D" w:rsidRDefault="006A2F33" w:rsidP="00ED4BE7">
            <w:pPr>
              <w:spacing w:after="0" w:line="240" w:lineRule="auto"/>
              <w:rPr>
                <w:rFonts w:ascii="Arial" w:eastAsia="Times New Roman" w:hAnsi="Arial" w:cs="Arial"/>
                <w:b/>
                <w:bCs/>
                <w:sz w:val="24"/>
                <w:szCs w:val="24"/>
                <w:lang w:eastAsia="en-GB"/>
              </w:rPr>
            </w:pPr>
            <w:r w:rsidRPr="00D14B6D">
              <w:rPr>
                <w:rFonts w:ascii="Arial" w:eastAsia="Times New Roman" w:hAnsi="Arial" w:cs="Arial"/>
                <w:b/>
                <w:bCs/>
                <w:sz w:val="24"/>
                <w:szCs w:val="24"/>
                <w:lang w:eastAsia="en-GB"/>
              </w:rPr>
              <w:t>Conversion Rate</w:t>
            </w:r>
          </w:p>
        </w:tc>
        <w:tc>
          <w:tcPr>
            <w:tcW w:w="960" w:type="dxa"/>
            <w:shd w:val="clear" w:color="auto" w:fill="auto"/>
            <w:noWrap/>
            <w:vAlign w:val="bottom"/>
            <w:hideMark/>
          </w:tcPr>
          <w:p w14:paraId="3845B24E" w14:textId="77777777" w:rsidR="006A2F33" w:rsidRPr="00D14B6D" w:rsidRDefault="006A2F33" w:rsidP="00ED4BE7">
            <w:pPr>
              <w:spacing w:after="0" w:line="240" w:lineRule="auto"/>
              <w:jc w:val="center"/>
              <w:rPr>
                <w:rFonts w:ascii="Arial" w:eastAsia="Times New Roman" w:hAnsi="Arial" w:cs="Arial"/>
                <w:sz w:val="24"/>
                <w:szCs w:val="24"/>
                <w:lang w:eastAsia="en-GB"/>
              </w:rPr>
            </w:pPr>
            <w:r w:rsidRPr="00D14B6D">
              <w:rPr>
                <w:rFonts w:ascii="Arial" w:eastAsia="Times New Roman" w:hAnsi="Arial" w:cs="Arial"/>
                <w:sz w:val="24"/>
                <w:szCs w:val="24"/>
                <w:lang w:eastAsia="en-GB"/>
              </w:rPr>
              <w:t>14%</w:t>
            </w:r>
          </w:p>
        </w:tc>
        <w:tc>
          <w:tcPr>
            <w:tcW w:w="960" w:type="dxa"/>
            <w:shd w:val="clear" w:color="auto" w:fill="auto"/>
            <w:noWrap/>
            <w:vAlign w:val="bottom"/>
            <w:hideMark/>
          </w:tcPr>
          <w:p w14:paraId="64D62F27" w14:textId="77777777" w:rsidR="006A2F33" w:rsidRPr="00D14B6D" w:rsidRDefault="006A2F33" w:rsidP="00ED4BE7">
            <w:pPr>
              <w:spacing w:after="0" w:line="240" w:lineRule="auto"/>
              <w:jc w:val="center"/>
              <w:rPr>
                <w:rFonts w:ascii="Arial" w:eastAsia="Times New Roman" w:hAnsi="Arial" w:cs="Arial"/>
                <w:sz w:val="24"/>
                <w:szCs w:val="24"/>
                <w:lang w:eastAsia="en-GB"/>
              </w:rPr>
            </w:pPr>
            <w:r w:rsidRPr="00D14B6D">
              <w:rPr>
                <w:rFonts w:ascii="Arial" w:eastAsia="Times New Roman" w:hAnsi="Arial" w:cs="Arial"/>
                <w:sz w:val="24"/>
                <w:szCs w:val="24"/>
                <w:lang w:eastAsia="en-GB"/>
              </w:rPr>
              <w:t>28%</w:t>
            </w:r>
          </w:p>
        </w:tc>
        <w:tc>
          <w:tcPr>
            <w:tcW w:w="960" w:type="dxa"/>
            <w:shd w:val="clear" w:color="auto" w:fill="auto"/>
            <w:noWrap/>
            <w:vAlign w:val="bottom"/>
            <w:hideMark/>
          </w:tcPr>
          <w:p w14:paraId="07DBDCB0" w14:textId="77777777" w:rsidR="006A2F33" w:rsidRPr="00D14B6D" w:rsidRDefault="006A2F33" w:rsidP="00ED4BE7">
            <w:pPr>
              <w:spacing w:after="0" w:line="240" w:lineRule="auto"/>
              <w:jc w:val="center"/>
              <w:rPr>
                <w:rFonts w:ascii="Arial" w:eastAsia="Times New Roman" w:hAnsi="Arial" w:cs="Arial"/>
                <w:sz w:val="24"/>
                <w:szCs w:val="24"/>
                <w:lang w:eastAsia="en-GB"/>
              </w:rPr>
            </w:pPr>
            <w:r w:rsidRPr="00D14B6D">
              <w:rPr>
                <w:rFonts w:ascii="Arial" w:eastAsia="Times New Roman" w:hAnsi="Arial" w:cs="Arial"/>
                <w:sz w:val="24"/>
                <w:szCs w:val="24"/>
                <w:lang w:eastAsia="en-GB"/>
              </w:rPr>
              <w:t>40%</w:t>
            </w:r>
          </w:p>
        </w:tc>
        <w:tc>
          <w:tcPr>
            <w:tcW w:w="960" w:type="dxa"/>
            <w:shd w:val="clear" w:color="auto" w:fill="auto"/>
            <w:noWrap/>
            <w:vAlign w:val="bottom"/>
            <w:hideMark/>
          </w:tcPr>
          <w:p w14:paraId="18AE0689" w14:textId="77777777" w:rsidR="006A2F33" w:rsidRPr="00D14B6D" w:rsidRDefault="006A2F33" w:rsidP="00ED4BE7">
            <w:pPr>
              <w:spacing w:after="0" w:line="240" w:lineRule="auto"/>
              <w:jc w:val="center"/>
              <w:rPr>
                <w:rFonts w:ascii="Arial" w:eastAsia="Times New Roman" w:hAnsi="Arial" w:cs="Arial"/>
                <w:sz w:val="24"/>
                <w:szCs w:val="24"/>
                <w:lang w:eastAsia="en-GB"/>
              </w:rPr>
            </w:pPr>
            <w:r w:rsidRPr="00D14B6D">
              <w:rPr>
                <w:rFonts w:ascii="Arial" w:eastAsia="Times New Roman" w:hAnsi="Arial" w:cs="Arial"/>
                <w:sz w:val="24"/>
                <w:szCs w:val="24"/>
                <w:lang w:eastAsia="en-GB"/>
              </w:rPr>
              <w:t>53%</w:t>
            </w:r>
          </w:p>
        </w:tc>
        <w:tc>
          <w:tcPr>
            <w:tcW w:w="960" w:type="dxa"/>
            <w:shd w:val="clear" w:color="auto" w:fill="auto"/>
            <w:noWrap/>
            <w:vAlign w:val="bottom"/>
            <w:hideMark/>
          </w:tcPr>
          <w:p w14:paraId="673D6AE4" w14:textId="77777777" w:rsidR="006A2F33" w:rsidRPr="00D14B6D" w:rsidRDefault="006A2F33" w:rsidP="00ED4BE7">
            <w:pPr>
              <w:spacing w:after="0" w:line="240" w:lineRule="auto"/>
              <w:jc w:val="center"/>
              <w:rPr>
                <w:rFonts w:ascii="Arial" w:eastAsia="Times New Roman" w:hAnsi="Arial" w:cs="Arial"/>
                <w:sz w:val="24"/>
                <w:szCs w:val="24"/>
                <w:lang w:eastAsia="en-GB"/>
              </w:rPr>
            </w:pPr>
            <w:r w:rsidRPr="00D14B6D">
              <w:rPr>
                <w:rFonts w:ascii="Arial" w:eastAsia="Times New Roman" w:hAnsi="Arial" w:cs="Arial"/>
                <w:sz w:val="24"/>
                <w:szCs w:val="24"/>
                <w:lang w:eastAsia="en-GB"/>
              </w:rPr>
              <w:t>28%</w:t>
            </w:r>
          </w:p>
        </w:tc>
        <w:tc>
          <w:tcPr>
            <w:tcW w:w="960" w:type="dxa"/>
            <w:shd w:val="clear" w:color="auto" w:fill="auto"/>
            <w:noWrap/>
            <w:vAlign w:val="bottom"/>
            <w:hideMark/>
          </w:tcPr>
          <w:p w14:paraId="3A3AA4B7" w14:textId="77777777" w:rsidR="006A2F33" w:rsidRPr="00D14B6D" w:rsidRDefault="006A2F33" w:rsidP="00ED4BE7">
            <w:pPr>
              <w:spacing w:after="0" w:line="240" w:lineRule="auto"/>
              <w:jc w:val="center"/>
              <w:rPr>
                <w:rFonts w:ascii="Arial" w:eastAsia="Times New Roman" w:hAnsi="Arial" w:cs="Arial"/>
                <w:sz w:val="24"/>
                <w:szCs w:val="24"/>
                <w:lang w:eastAsia="en-GB"/>
              </w:rPr>
            </w:pPr>
            <w:r w:rsidRPr="00D14B6D">
              <w:rPr>
                <w:rFonts w:ascii="Arial" w:eastAsia="Times New Roman" w:hAnsi="Arial" w:cs="Arial"/>
                <w:sz w:val="24"/>
                <w:szCs w:val="24"/>
                <w:lang w:eastAsia="en-GB"/>
              </w:rPr>
              <w:t> 33%</w:t>
            </w:r>
          </w:p>
        </w:tc>
      </w:tr>
    </w:tbl>
    <w:p w14:paraId="5015664A" w14:textId="77777777" w:rsidR="006A2F33" w:rsidRPr="00F92A84" w:rsidRDefault="006A2F33" w:rsidP="006A2F33">
      <w:pPr>
        <w:rPr>
          <w:rFonts w:ascii="Arial" w:hAnsi="Arial" w:cs="Arial"/>
        </w:rPr>
      </w:pPr>
    </w:p>
    <w:p w14:paraId="60021666" w14:textId="77777777" w:rsidR="006A2F33" w:rsidRPr="00414BCD" w:rsidRDefault="006A2F33" w:rsidP="00854D6A">
      <w:pPr>
        <w:jc w:val="both"/>
        <w:rPr>
          <w:rFonts w:ascii="Arial" w:hAnsi="Arial" w:cs="Arial"/>
          <w:sz w:val="24"/>
        </w:rPr>
      </w:pPr>
      <w:r w:rsidRPr="00414BCD">
        <w:rPr>
          <w:rFonts w:ascii="Arial" w:hAnsi="Arial" w:cs="Arial"/>
          <w:sz w:val="24"/>
        </w:rPr>
        <w:t>In addition WEACT supports a range of students mostly from circumstances of social disadvantage to complete a Princes Trust award, including people with significant disabilities, such as cerebral palsy. In 2013-14, 31% of students enrolled on a Princes Trust award had a disability.</w:t>
      </w:r>
    </w:p>
    <w:p w14:paraId="63DDE5A2" w14:textId="59AB4CDE" w:rsidR="00C76BCA" w:rsidRPr="00414BCD" w:rsidRDefault="00C76BCA" w:rsidP="00854D6A">
      <w:pPr>
        <w:jc w:val="both"/>
        <w:rPr>
          <w:rFonts w:ascii="Arial" w:hAnsi="Arial" w:cs="Arial"/>
          <w:sz w:val="24"/>
        </w:rPr>
      </w:pPr>
      <w:r w:rsidRPr="00414BCD">
        <w:rPr>
          <w:rFonts w:ascii="Arial" w:hAnsi="Arial" w:cs="Arial"/>
          <w:sz w:val="24"/>
        </w:rPr>
        <w:br w:type="page"/>
      </w:r>
    </w:p>
    <w:bookmarkStart w:id="16" w:name="Studserv"/>
    <w:p w14:paraId="70312951" w14:textId="4873F86F" w:rsidR="009867D8" w:rsidRDefault="009867D8" w:rsidP="00C73B81">
      <w:pPr>
        <w:jc w:val="both"/>
        <w:rPr>
          <w:rFonts w:ascii="Arial" w:hAnsi="Arial" w:cs="Arial"/>
          <w:b/>
          <w:sz w:val="24"/>
          <w:szCs w:val="24"/>
        </w:rPr>
      </w:pPr>
      <w:r>
        <w:rPr>
          <w:rFonts w:ascii="Arial" w:hAnsi="Arial" w:cs="Arial"/>
          <w:b/>
          <w:sz w:val="24"/>
          <w:szCs w:val="24"/>
        </w:rPr>
        <w:lastRenderedPageBreak/>
        <w:fldChar w:fldCharType="begin"/>
      </w:r>
      <w:r>
        <w:rPr>
          <w:rFonts w:ascii="Arial" w:hAnsi="Arial" w:cs="Arial"/>
          <w:b/>
          <w:sz w:val="24"/>
          <w:szCs w:val="24"/>
        </w:rPr>
        <w:instrText xml:space="preserve"> HYPERLINK  \l "Contents" </w:instrText>
      </w:r>
      <w:r>
        <w:rPr>
          <w:rFonts w:ascii="Arial" w:hAnsi="Arial" w:cs="Arial"/>
          <w:b/>
          <w:sz w:val="24"/>
          <w:szCs w:val="24"/>
        </w:rPr>
        <w:fldChar w:fldCharType="separate"/>
      </w:r>
      <w:r w:rsidRPr="009867D8">
        <w:rPr>
          <w:rStyle w:val="Hyperlink"/>
          <w:rFonts w:ascii="Arial" w:hAnsi="Arial" w:cs="Arial"/>
          <w:b/>
          <w:sz w:val="24"/>
          <w:szCs w:val="24"/>
        </w:rPr>
        <w:t>Back to Contents</w:t>
      </w:r>
      <w:r>
        <w:rPr>
          <w:rFonts w:ascii="Arial" w:hAnsi="Arial" w:cs="Arial"/>
          <w:b/>
          <w:sz w:val="24"/>
          <w:szCs w:val="24"/>
        </w:rPr>
        <w:fldChar w:fldCharType="end"/>
      </w:r>
    </w:p>
    <w:p w14:paraId="0F96F871" w14:textId="290AE9E9" w:rsidR="00D8035D" w:rsidRPr="00C73B81" w:rsidRDefault="00D8035D" w:rsidP="00C73B81">
      <w:pPr>
        <w:jc w:val="both"/>
        <w:rPr>
          <w:rFonts w:ascii="Arial" w:hAnsi="Arial" w:cs="Arial"/>
          <w:b/>
          <w:sz w:val="24"/>
          <w:szCs w:val="24"/>
        </w:rPr>
      </w:pPr>
      <w:r w:rsidRPr="00C73B81">
        <w:rPr>
          <w:rFonts w:ascii="Arial" w:hAnsi="Arial" w:cs="Arial"/>
          <w:b/>
          <w:sz w:val="24"/>
          <w:szCs w:val="24"/>
        </w:rPr>
        <w:t>Student Services</w:t>
      </w:r>
      <w:bookmarkEnd w:id="16"/>
    </w:p>
    <w:p w14:paraId="2DC5B655" w14:textId="0EDEEBD1" w:rsidR="00D8035D" w:rsidRPr="00C73B81" w:rsidRDefault="00D8035D" w:rsidP="00854D6A">
      <w:pPr>
        <w:shd w:val="clear" w:color="auto" w:fill="FFFFFF"/>
        <w:spacing w:before="100" w:beforeAutospacing="1" w:after="100" w:afterAutospacing="1"/>
        <w:jc w:val="both"/>
        <w:rPr>
          <w:rFonts w:ascii="Arial" w:hAnsi="Arial" w:cs="Arial"/>
          <w:sz w:val="24"/>
          <w:szCs w:val="24"/>
        </w:rPr>
      </w:pPr>
      <w:r w:rsidRPr="00C73B81">
        <w:rPr>
          <w:rFonts w:ascii="Arial" w:hAnsi="Arial" w:cs="Arial"/>
          <w:sz w:val="24"/>
          <w:szCs w:val="24"/>
        </w:rPr>
        <w:t xml:space="preserve">During session 2013-14, the </w:t>
      </w:r>
      <w:r w:rsidR="00C76BCA" w:rsidRPr="00C73B81">
        <w:rPr>
          <w:rFonts w:ascii="Arial" w:hAnsi="Arial" w:cs="Arial"/>
          <w:b/>
          <w:sz w:val="24"/>
          <w:szCs w:val="24"/>
        </w:rPr>
        <w:t>S</w:t>
      </w:r>
      <w:r w:rsidRPr="00C73B81">
        <w:rPr>
          <w:rFonts w:ascii="Arial" w:hAnsi="Arial" w:cs="Arial"/>
          <w:b/>
          <w:sz w:val="24"/>
          <w:szCs w:val="24"/>
        </w:rPr>
        <w:t xml:space="preserve">tudent </w:t>
      </w:r>
      <w:r w:rsidR="00C76BCA" w:rsidRPr="00C73B81">
        <w:rPr>
          <w:rFonts w:ascii="Arial" w:hAnsi="Arial" w:cs="Arial"/>
          <w:b/>
          <w:sz w:val="24"/>
          <w:szCs w:val="24"/>
        </w:rPr>
        <w:t>S</w:t>
      </w:r>
      <w:r w:rsidRPr="00C73B81">
        <w:rPr>
          <w:rFonts w:ascii="Arial" w:hAnsi="Arial" w:cs="Arial"/>
          <w:b/>
          <w:sz w:val="24"/>
          <w:szCs w:val="24"/>
        </w:rPr>
        <w:t>upport</w:t>
      </w:r>
      <w:r w:rsidRPr="00C73B81">
        <w:rPr>
          <w:rFonts w:ascii="Arial" w:hAnsi="Arial" w:cs="Arial"/>
          <w:sz w:val="24"/>
          <w:szCs w:val="24"/>
        </w:rPr>
        <w:t xml:space="preserve"> team completed over 800 Personal Learning </w:t>
      </w:r>
      <w:r w:rsidR="00C73B81">
        <w:rPr>
          <w:rFonts w:ascii="Arial" w:hAnsi="Arial" w:cs="Arial"/>
          <w:sz w:val="24"/>
          <w:szCs w:val="24"/>
        </w:rPr>
        <w:t>Support P</w:t>
      </w:r>
      <w:r w:rsidRPr="00C73B81">
        <w:rPr>
          <w:rFonts w:ascii="Arial" w:hAnsi="Arial" w:cs="Arial"/>
          <w:sz w:val="24"/>
          <w:szCs w:val="24"/>
        </w:rPr>
        <w:t>lans for students with Additional Support needs across 4 campuses. This included students with a range of p</w:t>
      </w:r>
      <w:r w:rsidRPr="00C73B81">
        <w:rPr>
          <w:rFonts w:ascii="Arial" w:eastAsia="Times New Roman" w:hAnsi="Arial" w:cs="Arial"/>
          <w:sz w:val="24"/>
          <w:szCs w:val="24"/>
          <w:lang w:eastAsia="en-GB"/>
        </w:rPr>
        <w:t xml:space="preserve">hysical disabilities, sensory impairments, learning difficulties, and mental health issues. </w:t>
      </w:r>
      <w:r w:rsidRPr="00C73B81">
        <w:rPr>
          <w:rFonts w:ascii="Arial" w:hAnsi="Arial" w:cs="Arial"/>
          <w:sz w:val="24"/>
          <w:szCs w:val="24"/>
        </w:rPr>
        <w:t xml:space="preserve">These students underwent an assessment of their needs; recommendations on how to support them were made to lecturing staff and other colleagues; adjustments were made in order to ensure they were not disadvantaged; support was given in a variety of different ways which reflected the needs of the individual student. The student support teams are accessible through both the drop in service offered at each of the four campuses and through an appointment based system. They encourage referrals from Learner Development Tutors and Lecturing staff. Students are made aware of the services available at induction, via the Student Support page on Moodle, on the staff internet and via the Student Portal. </w:t>
      </w:r>
    </w:p>
    <w:p w14:paraId="14F0A5F6" w14:textId="60F4D00C" w:rsidR="00D8035D" w:rsidRPr="00C73B81" w:rsidRDefault="00D8035D" w:rsidP="00854D6A">
      <w:pPr>
        <w:shd w:val="clear" w:color="auto" w:fill="FFFFFF"/>
        <w:spacing w:before="100" w:beforeAutospacing="1" w:after="100" w:afterAutospacing="1"/>
        <w:jc w:val="both"/>
        <w:rPr>
          <w:rFonts w:ascii="Arial" w:hAnsi="Arial" w:cs="Arial"/>
          <w:sz w:val="24"/>
          <w:szCs w:val="24"/>
        </w:rPr>
      </w:pPr>
      <w:r w:rsidRPr="00C73B81">
        <w:rPr>
          <w:rFonts w:ascii="Arial" w:hAnsi="Arial" w:cs="Arial"/>
          <w:sz w:val="24"/>
          <w:szCs w:val="24"/>
        </w:rPr>
        <w:t xml:space="preserve">Anecdotal evidence suggests that there has been a significant increase in the numbers of students presenting or being referred with stress and anxiety (which may or may not amount to a disability). Take up </w:t>
      </w:r>
      <w:r w:rsidR="00C76BCA" w:rsidRPr="00C73B81">
        <w:rPr>
          <w:rFonts w:ascii="Arial" w:hAnsi="Arial" w:cs="Arial"/>
          <w:sz w:val="24"/>
          <w:szCs w:val="24"/>
        </w:rPr>
        <w:t>of support by</w:t>
      </w:r>
      <w:r w:rsidRPr="00C73B81">
        <w:rPr>
          <w:rFonts w:ascii="Arial" w:hAnsi="Arial" w:cs="Arial"/>
          <w:sz w:val="24"/>
          <w:szCs w:val="24"/>
        </w:rPr>
        <w:t xml:space="preserve"> male students studying construction and engineering has been low in the past but is increasing. </w:t>
      </w:r>
    </w:p>
    <w:p w14:paraId="6F1B81FE" w14:textId="77777777" w:rsidR="00D8035D" w:rsidRPr="00C73B81" w:rsidRDefault="00D8035D" w:rsidP="00854D6A">
      <w:pPr>
        <w:jc w:val="both"/>
        <w:rPr>
          <w:rFonts w:ascii="Arial" w:hAnsi="Arial" w:cs="Arial"/>
          <w:sz w:val="24"/>
          <w:szCs w:val="24"/>
        </w:rPr>
      </w:pPr>
      <w:r w:rsidRPr="00C73B81">
        <w:rPr>
          <w:rFonts w:ascii="Arial" w:hAnsi="Arial" w:cs="Arial"/>
          <w:sz w:val="24"/>
          <w:szCs w:val="24"/>
        </w:rPr>
        <w:t xml:space="preserve">However, currently Student Services do not routinely collect and analyse data on patterns of use of the support service by people with different   protected characteristics. </w:t>
      </w:r>
    </w:p>
    <w:p w14:paraId="1EF54A80" w14:textId="41DE4B94" w:rsidR="00C76BCA" w:rsidRPr="00C73B81" w:rsidRDefault="00AB1097" w:rsidP="00854D6A">
      <w:pPr>
        <w:jc w:val="both"/>
        <w:rPr>
          <w:rFonts w:ascii="Arial" w:hAnsi="Arial" w:cs="Arial"/>
          <w:sz w:val="24"/>
          <w:szCs w:val="24"/>
        </w:rPr>
      </w:pPr>
      <w:r w:rsidRPr="00C73B81">
        <w:rPr>
          <w:rFonts w:ascii="Arial" w:hAnsi="Arial" w:cs="Arial"/>
          <w:sz w:val="24"/>
          <w:szCs w:val="24"/>
        </w:rPr>
        <w:t>Moving forward</w:t>
      </w:r>
      <w:r w:rsidR="00167F57">
        <w:rPr>
          <w:rFonts w:ascii="Arial" w:hAnsi="Arial" w:cs="Arial"/>
          <w:sz w:val="24"/>
          <w:szCs w:val="24"/>
        </w:rPr>
        <w:t>, t</w:t>
      </w:r>
      <w:r w:rsidR="00C76BCA" w:rsidRPr="00C73B81">
        <w:rPr>
          <w:rFonts w:ascii="Arial" w:hAnsi="Arial" w:cs="Arial"/>
          <w:sz w:val="24"/>
          <w:szCs w:val="24"/>
        </w:rPr>
        <w:t>he team plan to</w:t>
      </w:r>
      <w:r w:rsidR="00D21A00">
        <w:rPr>
          <w:rFonts w:ascii="Arial" w:hAnsi="Arial" w:cs="Arial"/>
          <w:sz w:val="24"/>
          <w:szCs w:val="24"/>
        </w:rPr>
        <w:t>:</w:t>
      </w:r>
    </w:p>
    <w:p w14:paraId="0D56CCE3" w14:textId="2ADE48EF" w:rsidR="00D8035D" w:rsidRPr="00C73B81" w:rsidRDefault="00C76BCA" w:rsidP="00854D6A">
      <w:pPr>
        <w:pStyle w:val="ListParagraph"/>
        <w:numPr>
          <w:ilvl w:val="0"/>
          <w:numId w:val="47"/>
        </w:numPr>
        <w:jc w:val="both"/>
        <w:rPr>
          <w:rFonts w:ascii="Arial" w:hAnsi="Arial" w:cs="Arial"/>
          <w:sz w:val="24"/>
          <w:szCs w:val="24"/>
        </w:rPr>
      </w:pPr>
      <w:r w:rsidRPr="00C73B81">
        <w:rPr>
          <w:rFonts w:ascii="Arial" w:hAnsi="Arial" w:cs="Arial"/>
          <w:sz w:val="24"/>
          <w:szCs w:val="24"/>
        </w:rPr>
        <w:t>D</w:t>
      </w:r>
      <w:r w:rsidR="00D8035D" w:rsidRPr="00C73B81">
        <w:rPr>
          <w:rFonts w:ascii="Arial" w:hAnsi="Arial" w:cs="Arial"/>
          <w:sz w:val="24"/>
          <w:szCs w:val="24"/>
        </w:rPr>
        <w:t>evelop a monitoring system which allows data to be captured centrally and used to identify trends in take up of services across the 4 campuses.</w:t>
      </w:r>
    </w:p>
    <w:p w14:paraId="267E4511" w14:textId="77777777" w:rsidR="00AB1097" w:rsidRPr="00C73B81" w:rsidRDefault="00AB1097" w:rsidP="00854D6A">
      <w:pPr>
        <w:pStyle w:val="ListParagraph"/>
        <w:numPr>
          <w:ilvl w:val="0"/>
          <w:numId w:val="47"/>
        </w:numPr>
        <w:jc w:val="both"/>
        <w:rPr>
          <w:rFonts w:ascii="Arial" w:hAnsi="Arial" w:cs="Arial"/>
          <w:sz w:val="24"/>
          <w:szCs w:val="24"/>
        </w:rPr>
      </w:pPr>
      <w:r w:rsidRPr="00C73B81">
        <w:rPr>
          <w:rFonts w:ascii="Arial" w:hAnsi="Arial" w:cs="Arial"/>
          <w:sz w:val="24"/>
          <w:szCs w:val="24"/>
        </w:rPr>
        <w:t>Develop analysis tools(s) in order to gather information from PLSP’s.</w:t>
      </w:r>
    </w:p>
    <w:p w14:paraId="552C766A" w14:textId="77777777" w:rsidR="00AB1097" w:rsidRPr="00C73B81" w:rsidRDefault="00AB1097" w:rsidP="00854D6A">
      <w:pPr>
        <w:pStyle w:val="ListParagraph"/>
        <w:numPr>
          <w:ilvl w:val="0"/>
          <w:numId w:val="47"/>
        </w:numPr>
        <w:jc w:val="both"/>
        <w:rPr>
          <w:rFonts w:ascii="Arial" w:hAnsi="Arial" w:cs="Arial"/>
          <w:sz w:val="24"/>
          <w:szCs w:val="24"/>
        </w:rPr>
      </w:pPr>
      <w:r w:rsidRPr="00C73B81">
        <w:rPr>
          <w:rFonts w:ascii="Arial" w:hAnsi="Arial" w:cs="Arial"/>
          <w:sz w:val="24"/>
          <w:szCs w:val="24"/>
        </w:rPr>
        <w:t>Develop flow chart and guidelines for completing Special Exam arrangement and assessment procedures</w:t>
      </w:r>
    </w:p>
    <w:p w14:paraId="25C7A729" w14:textId="2BB0810E" w:rsidR="00AB1097" w:rsidRPr="00C73B81" w:rsidRDefault="00AB1097" w:rsidP="00854D6A">
      <w:pPr>
        <w:pStyle w:val="ListParagraph"/>
        <w:numPr>
          <w:ilvl w:val="0"/>
          <w:numId w:val="47"/>
        </w:numPr>
        <w:jc w:val="both"/>
        <w:rPr>
          <w:rFonts w:ascii="Arial" w:hAnsi="Arial" w:cs="Arial"/>
          <w:sz w:val="24"/>
          <w:szCs w:val="24"/>
        </w:rPr>
      </w:pPr>
      <w:r w:rsidRPr="00C73B81">
        <w:rPr>
          <w:rFonts w:ascii="Arial" w:hAnsi="Arial" w:cs="Arial"/>
          <w:sz w:val="24"/>
          <w:szCs w:val="24"/>
        </w:rPr>
        <w:t>Develop and implement</w:t>
      </w:r>
      <w:r w:rsidR="00C76BCA" w:rsidRPr="00C73B81">
        <w:rPr>
          <w:rFonts w:ascii="Arial" w:hAnsi="Arial" w:cs="Arial"/>
          <w:sz w:val="24"/>
          <w:szCs w:val="24"/>
        </w:rPr>
        <w:t xml:space="preserve"> an improved</w:t>
      </w:r>
      <w:r w:rsidRPr="00C73B81">
        <w:rPr>
          <w:rFonts w:ascii="Arial" w:hAnsi="Arial" w:cs="Arial"/>
          <w:sz w:val="24"/>
          <w:szCs w:val="24"/>
        </w:rPr>
        <w:t xml:space="preserve"> range of ‘feedback’ opportunities for students and staff who use Student Support Service</w:t>
      </w:r>
      <w:r w:rsidR="00C76BCA" w:rsidRPr="00C73B81">
        <w:rPr>
          <w:rFonts w:ascii="Arial" w:hAnsi="Arial" w:cs="Arial"/>
          <w:sz w:val="24"/>
          <w:szCs w:val="24"/>
        </w:rPr>
        <w:t>s.</w:t>
      </w:r>
    </w:p>
    <w:p w14:paraId="0A979EDB" w14:textId="2C212A96" w:rsidR="00D8035D" w:rsidRPr="00C73B81" w:rsidRDefault="00D8035D" w:rsidP="00854D6A">
      <w:pPr>
        <w:jc w:val="both"/>
        <w:rPr>
          <w:rFonts w:ascii="Arial" w:hAnsi="Arial" w:cs="Arial"/>
          <w:sz w:val="24"/>
          <w:szCs w:val="24"/>
        </w:rPr>
      </w:pPr>
      <w:r w:rsidRPr="00C73B81">
        <w:rPr>
          <w:rFonts w:ascii="Arial" w:hAnsi="Arial" w:cs="Arial"/>
          <w:sz w:val="24"/>
          <w:szCs w:val="24"/>
        </w:rPr>
        <w:t xml:space="preserve">The </w:t>
      </w:r>
      <w:r w:rsidRPr="00C73B81">
        <w:rPr>
          <w:rFonts w:ascii="Arial" w:hAnsi="Arial" w:cs="Arial"/>
          <w:b/>
          <w:sz w:val="24"/>
          <w:szCs w:val="24"/>
        </w:rPr>
        <w:t>Student Funding</w:t>
      </w:r>
      <w:r w:rsidRPr="00C73B81">
        <w:rPr>
          <w:rFonts w:ascii="Arial" w:hAnsi="Arial" w:cs="Arial"/>
          <w:sz w:val="24"/>
          <w:szCs w:val="24"/>
        </w:rPr>
        <w:t xml:space="preserve"> team administer the college bursary and childcare, discretionary and educational maintenance allowance funds. The team also works closely with Student Support to ensure that students with a variety of disabilities can attend college. The College sets aside a notional amount each year to support such students, which include</w:t>
      </w:r>
      <w:r w:rsidR="00A42E4D" w:rsidRPr="00C73B81">
        <w:rPr>
          <w:rFonts w:ascii="Arial" w:hAnsi="Arial" w:cs="Arial"/>
          <w:sz w:val="24"/>
          <w:szCs w:val="24"/>
        </w:rPr>
        <w:t>s</w:t>
      </w:r>
      <w:r w:rsidRPr="00C73B81">
        <w:rPr>
          <w:rFonts w:ascii="Arial" w:hAnsi="Arial" w:cs="Arial"/>
          <w:sz w:val="24"/>
          <w:szCs w:val="24"/>
        </w:rPr>
        <w:t xml:space="preserve"> provision of BSL signers to 7 </w:t>
      </w:r>
      <w:r w:rsidR="00A42E4D" w:rsidRPr="00C73B81">
        <w:rPr>
          <w:rFonts w:ascii="Arial" w:hAnsi="Arial" w:cs="Arial"/>
          <w:sz w:val="24"/>
          <w:szCs w:val="24"/>
        </w:rPr>
        <w:t xml:space="preserve">FT </w:t>
      </w:r>
      <w:r w:rsidRPr="00C73B81">
        <w:rPr>
          <w:rFonts w:ascii="Arial" w:hAnsi="Arial" w:cs="Arial"/>
          <w:sz w:val="24"/>
          <w:szCs w:val="24"/>
        </w:rPr>
        <w:t>deaf students in the current session.</w:t>
      </w:r>
    </w:p>
    <w:p w14:paraId="75B5DE98" w14:textId="77777777" w:rsidR="00D8035D" w:rsidRPr="00C73B81" w:rsidRDefault="00D8035D" w:rsidP="00854D6A">
      <w:pPr>
        <w:jc w:val="both"/>
        <w:rPr>
          <w:rFonts w:ascii="Arial" w:hAnsi="Arial" w:cs="Arial"/>
          <w:sz w:val="24"/>
          <w:szCs w:val="24"/>
        </w:rPr>
      </w:pPr>
      <w:r w:rsidRPr="00C73B81">
        <w:rPr>
          <w:rFonts w:ascii="Arial" w:hAnsi="Arial" w:cs="Arial"/>
          <w:sz w:val="24"/>
          <w:szCs w:val="24"/>
        </w:rPr>
        <w:t>The Funding team paid a series of visits to the organisation Saheliya to assist women from ethnic minority backgrounds, who were on Community based ESOL courses, to make their applications for childcare funding. The team helped women to open their own bank accounts, so that funding could be paid direct to them. This had a positive impact in that all the women involved received on time, and had control over, the childcare funding they needed.</w:t>
      </w:r>
    </w:p>
    <w:p w14:paraId="5D295F68" w14:textId="77777777" w:rsidR="00D8035D" w:rsidRPr="00C73B81" w:rsidRDefault="00D8035D" w:rsidP="00854D6A">
      <w:pPr>
        <w:jc w:val="both"/>
        <w:rPr>
          <w:rFonts w:ascii="Arial" w:hAnsi="Arial" w:cs="Arial"/>
          <w:sz w:val="24"/>
          <w:szCs w:val="24"/>
        </w:rPr>
      </w:pPr>
      <w:r w:rsidRPr="00C73B81">
        <w:rPr>
          <w:rFonts w:ascii="Arial" w:hAnsi="Arial" w:cs="Arial"/>
          <w:sz w:val="24"/>
          <w:szCs w:val="24"/>
        </w:rPr>
        <w:lastRenderedPageBreak/>
        <w:t>The Discretionary Fund is used to benefit students who are experiencing hardship and might otherwise not be able to stay on their course. It has made a difference to a number of students who have had to cope with difficult personal circumstances such as homelessness, mental health issues and refugee status. One example was a student with severe mental health issues and anorexia, who received funds to help towards a special diet prescribed by a psychiatrist. The student was able to gain a little weight while on the course, and felt that the college had helped in the recovery process. That student hopes to return to college next session.</w:t>
      </w:r>
    </w:p>
    <w:p w14:paraId="63FE9626" w14:textId="0F6B754B" w:rsidR="00D8035D" w:rsidRPr="00D21A00" w:rsidRDefault="00D8035D" w:rsidP="00D21A00">
      <w:pPr>
        <w:jc w:val="both"/>
        <w:rPr>
          <w:rFonts w:ascii="Arial" w:hAnsi="Arial" w:cs="Arial"/>
          <w:sz w:val="24"/>
          <w:szCs w:val="24"/>
        </w:rPr>
      </w:pPr>
      <w:r w:rsidRPr="00D21A00">
        <w:rPr>
          <w:rFonts w:ascii="Arial" w:hAnsi="Arial" w:cs="Arial"/>
          <w:sz w:val="24"/>
          <w:szCs w:val="24"/>
        </w:rPr>
        <w:t xml:space="preserve">The </w:t>
      </w:r>
      <w:r w:rsidRPr="00D21A00">
        <w:rPr>
          <w:rFonts w:ascii="Arial" w:hAnsi="Arial" w:cs="Arial"/>
          <w:b/>
          <w:sz w:val="24"/>
          <w:szCs w:val="24"/>
        </w:rPr>
        <w:t xml:space="preserve">Information and Guidance </w:t>
      </w:r>
      <w:r w:rsidR="00A42E4D" w:rsidRPr="00D21A00">
        <w:rPr>
          <w:rFonts w:ascii="Arial" w:hAnsi="Arial" w:cs="Arial"/>
          <w:b/>
          <w:sz w:val="24"/>
          <w:szCs w:val="24"/>
        </w:rPr>
        <w:t>team</w:t>
      </w:r>
      <w:r w:rsidR="00A42E4D" w:rsidRPr="00D21A00">
        <w:rPr>
          <w:rFonts w:ascii="Arial" w:hAnsi="Arial" w:cs="Arial"/>
          <w:sz w:val="24"/>
          <w:szCs w:val="24"/>
        </w:rPr>
        <w:t xml:space="preserve"> </w:t>
      </w:r>
      <w:r w:rsidRPr="00D21A00">
        <w:rPr>
          <w:rFonts w:ascii="Arial" w:hAnsi="Arial" w:cs="Arial"/>
          <w:sz w:val="24"/>
          <w:szCs w:val="24"/>
        </w:rPr>
        <w:t>have developed a partnership with Young Carers Scotland and have a representative attend their meetings.  This has led to workshop delivery at the College’s staff conference and in Muirhouse Community Centre to their Young Carers group.  This has doubly impacted in breaking down barriers to young people coming to college and raised awareness among the staff who will be working with them when they come on course.</w:t>
      </w:r>
    </w:p>
    <w:p w14:paraId="1810D7F9" w14:textId="287F6596" w:rsidR="00D8035D" w:rsidRPr="00D21A00" w:rsidRDefault="00D8035D" w:rsidP="00D21A00">
      <w:pPr>
        <w:jc w:val="both"/>
        <w:rPr>
          <w:rFonts w:ascii="Arial" w:hAnsi="Arial" w:cs="Arial"/>
          <w:sz w:val="24"/>
          <w:szCs w:val="24"/>
        </w:rPr>
      </w:pPr>
      <w:r w:rsidRPr="00D21A00">
        <w:rPr>
          <w:rFonts w:ascii="Arial" w:hAnsi="Arial" w:cs="Arial"/>
          <w:sz w:val="24"/>
          <w:szCs w:val="24"/>
        </w:rPr>
        <w:t>Over session 2013-14, info and guidance staff have undergone training in: domestic violence from Scottish Women’s Aid; in getting it Right for Every Child from the Scottish Government National Implementation Support Group; Hate crime training from Police Scotland; training on child sex exploitation; Prevent initiative training.</w:t>
      </w:r>
    </w:p>
    <w:p w14:paraId="593A1C89" w14:textId="002A3EE3" w:rsidR="00D8035D" w:rsidRPr="00D21A00" w:rsidRDefault="00A42E4D" w:rsidP="00D21A00">
      <w:pPr>
        <w:jc w:val="both"/>
        <w:rPr>
          <w:rFonts w:ascii="Arial" w:hAnsi="Arial" w:cs="Arial"/>
          <w:sz w:val="24"/>
          <w:szCs w:val="24"/>
        </w:rPr>
      </w:pPr>
      <w:r w:rsidRPr="00D21A00">
        <w:rPr>
          <w:rFonts w:ascii="Arial" w:hAnsi="Arial" w:cs="Arial"/>
          <w:sz w:val="24"/>
          <w:szCs w:val="24"/>
        </w:rPr>
        <w:t xml:space="preserve">A </w:t>
      </w:r>
      <w:r w:rsidR="003406C5" w:rsidRPr="00D21A00">
        <w:rPr>
          <w:rFonts w:ascii="Arial" w:hAnsi="Arial" w:cs="Arial"/>
          <w:sz w:val="24"/>
          <w:szCs w:val="24"/>
        </w:rPr>
        <w:t>p</w:t>
      </w:r>
      <w:r w:rsidR="00D8035D" w:rsidRPr="00D21A00">
        <w:rPr>
          <w:rFonts w:ascii="Arial" w:hAnsi="Arial" w:cs="Arial"/>
          <w:sz w:val="24"/>
          <w:szCs w:val="24"/>
        </w:rPr>
        <w:t xml:space="preserve">eer to peer mentoring project team for students with Asperger’s commenced in 2014-15, with securing coaching and mentoring training for 3 staff. </w:t>
      </w:r>
    </w:p>
    <w:p w14:paraId="2B6AA285" w14:textId="080642B6" w:rsidR="003406C5" w:rsidRPr="00D21A00" w:rsidRDefault="003406C5" w:rsidP="00D21A00">
      <w:pPr>
        <w:jc w:val="both"/>
        <w:rPr>
          <w:rFonts w:ascii="Arial" w:hAnsi="Arial" w:cs="Arial"/>
          <w:sz w:val="24"/>
          <w:szCs w:val="24"/>
        </w:rPr>
      </w:pPr>
      <w:r w:rsidRPr="00D21A00">
        <w:rPr>
          <w:rFonts w:ascii="Arial" w:hAnsi="Arial" w:cs="Arial"/>
          <w:sz w:val="24"/>
          <w:szCs w:val="24"/>
        </w:rPr>
        <w:t>Moving forward, the team plan to</w:t>
      </w:r>
      <w:r w:rsidR="00D21A00">
        <w:rPr>
          <w:rFonts w:ascii="Arial" w:hAnsi="Arial" w:cs="Arial"/>
          <w:sz w:val="24"/>
          <w:szCs w:val="24"/>
        </w:rPr>
        <w:t>:</w:t>
      </w:r>
    </w:p>
    <w:p w14:paraId="25658CA3" w14:textId="7CFB9478" w:rsidR="00D8035D" w:rsidRPr="00D21A00" w:rsidRDefault="00D8035D" w:rsidP="00D21A00">
      <w:pPr>
        <w:pStyle w:val="ListParagraph"/>
        <w:numPr>
          <w:ilvl w:val="0"/>
          <w:numId w:val="47"/>
        </w:numPr>
        <w:rPr>
          <w:rFonts w:ascii="Arial" w:hAnsi="Arial" w:cs="Arial"/>
          <w:sz w:val="24"/>
          <w:szCs w:val="24"/>
        </w:rPr>
      </w:pPr>
      <w:r w:rsidRPr="00D21A00">
        <w:rPr>
          <w:rFonts w:ascii="Arial" w:hAnsi="Arial" w:cs="Arial"/>
          <w:sz w:val="24"/>
          <w:szCs w:val="24"/>
        </w:rPr>
        <w:t>Establish peer to peer mentoring model for students with Asperger’s in 2015-16.</w:t>
      </w:r>
    </w:p>
    <w:p w14:paraId="43D10D06" w14:textId="07400F2A" w:rsidR="00D8035D" w:rsidRPr="00D21A00" w:rsidRDefault="00D8035D" w:rsidP="00D21A00">
      <w:pPr>
        <w:pStyle w:val="ListParagraph"/>
        <w:numPr>
          <w:ilvl w:val="0"/>
          <w:numId w:val="47"/>
        </w:numPr>
        <w:rPr>
          <w:rFonts w:ascii="Arial" w:hAnsi="Arial" w:cs="Arial"/>
          <w:sz w:val="24"/>
          <w:szCs w:val="24"/>
        </w:rPr>
      </w:pPr>
      <w:r w:rsidRPr="00D21A00">
        <w:rPr>
          <w:rFonts w:ascii="Arial" w:hAnsi="Arial" w:cs="Arial"/>
          <w:sz w:val="24"/>
          <w:szCs w:val="24"/>
        </w:rPr>
        <w:t>Develop a service delivery charter for Young Carers working with the Student Support Team, College Development Network and Edinburgh Young Carers Project.</w:t>
      </w:r>
    </w:p>
    <w:p w14:paraId="45ED87C8" w14:textId="64CB1945" w:rsidR="00D8035D" w:rsidRPr="00D21A00" w:rsidRDefault="00D8035D" w:rsidP="00D21A00">
      <w:pPr>
        <w:pStyle w:val="ListParagraph"/>
        <w:numPr>
          <w:ilvl w:val="0"/>
          <w:numId w:val="47"/>
        </w:numPr>
        <w:rPr>
          <w:rFonts w:ascii="Arial" w:hAnsi="Arial" w:cs="Arial"/>
          <w:sz w:val="24"/>
          <w:szCs w:val="24"/>
        </w:rPr>
      </w:pPr>
      <w:r w:rsidRPr="00D21A00">
        <w:rPr>
          <w:rFonts w:ascii="Arial" w:hAnsi="Arial" w:cs="Arial"/>
          <w:sz w:val="24"/>
          <w:szCs w:val="24"/>
        </w:rPr>
        <w:t>Work with learning and teaching staff to provide a taster day across various subjects for Edinburgh Young carers during 2015-16.</w:t>
      </w:r>
    </w:p>
    <w:p w14:paraId="4B222803" w14:textId="01B53966" w:rsidR="006A2F33" w:rsidRPr="00D21A00" w:rsidRDefault="00D8035D" w:rsidP="00D21A00">
      <w:pPr>
        <w:pStyle w:val="ListParagraph"/>
        <w:numPr>
          <w:ilvl w:val="0"/>
          <w:numId w:val="47"/>
        </w:numPr>
        <w:rPr>
          <w:rFonts w:ascii="Arial" w:hAnsi="Arial" w:cs="Arial"/>
          <w:sz w:val="24"/>
          <w:szCs w:val="24"/>
        </w:rPr>
      </w:pPr>
      <w:r w:rsidRPr="00D21A00">
        <w:rPr>
          <w:rFonts w:ascii="Arial" w:hAnsi="Arial" w:cs="Arial"/>
          <w:sz w:val="24"/>
          <w:szCs w:val="24"/>
        </w:rPr>
        <w:t>Secure corporate parenting training for key staff</w:t>
      </w:r>
      <w:r w:rsidR="003406C5" w:rsidRPr="00D21A00">
        <w:rPr>
          <w:rFonts w:ascii="Arial" w:hAnsi="Arial" w:cs="Arial"/>
          <w:sz w:val="24"/>
          <w:szCs w:val="24"/>
        </w:rPr>
        <w:t>,</w:t>
      </w:r>
      <w:r w:rsidR="00C00730">
        <w:rPr>
          <w:rFonts w:ascii="Arial" w:hAnsi="Arial" w:cs="Arial"/>
          <w:sz w:val="24"/>
          <w:szCs w:val="24"/>
        </w:rPr>
        <w:t xml:space="preserve"> from Who C</w:t>
      </w:r>
      <w:r w:rsidRPr="00D21A00">
        <w:rPr>
          <w:rFonts w:ascii="Arial" w:hAnsi="Arial" w:cs="Arial"/>
          <w:sz w:val="24"/>
          <w:szCs w:val="24"/>
        </w:rPr>
        <w:t>ares Scotland during 2015-16.</w:t>
      </w:r>
    </w:p>
    <w:p w14:paraId="130705DE" w14:textId="77777777" w:rsidR="00AC2EAF" w:rsidRPr="00D21A00" w:rsidRDefault="00AC2EAF" w:rsidP="00F36B57">
      <w:pPr>
        <w:pStyle w:val="ListParagraph"/>
        <w:rPr>
          <w:rFonts w:ascii="Arial" w:hAnsi="Arial" w:cs="Arial"/>
          <w:sz w:val="24"/>
          <w:szCs w:val="24"/>
        </w:rPr>
        <w:sectPr w:rsidR="00AC2EAF" w:rsidRPr="00D21A00" w:rsidSect="00DF7083">
          <w:pgSz w:w="11906" w:h="16838"/>
          <w:pgMar w:top="720" w:right="720" w:bottom="720" w:left="720" w:header="708" w:footer="708" w:gutter="0"/>
          <w:cols w:space="708"/>
          <w:docGrid w:linePitch="360"/>
        </w:sectPr>
      </w:pPr>
    </w:p>
    <w:p w14:paraId="43441ABF" w14:textId="2FA9F98C" w:rsidR="00D10D24" w:rsidRPr="00F36B57" w:rsidRDefault="00AF6C41" w:rsidP="00D10D24">
      <w:pPr>
        <w:shd w:val="clear" w:color="auto" w:fill="FFFFFF"/>
        <w:spacing w:before="240" w:after="120" w:line="336" w:lineRule="atLeast"/>
        <w:rPr>
          <w:rFonts w:ascii="Arial" w:eastAsia="Times New Roman" w:hAnsi="Arial" w:cs="Arial"/>
          <w:b/>
          <w:sz w:val="24"/>
          <w:lang w:val="en" w:eastAsia="en-GB"/>
        </w:rPr>
      </w:pPr>
      <w:bookmarkStart w:id="17" w:name="Deaf"/>
      <w:r w:rsidRPr="00F36B57">
        <w:rPr>
          <w:rFonts w:ascii="Arial" w:eastAsia="Times New Roman" w:hAnsi="Arial" w:cs="Arial"/>
          <w:b/>
          <w:sz w:val="24"/>
          <w:lang w:val="en" w:eastAsia="en-GB"/>
        </w:rPr>
        <w:lastRenderedPageBreak/>
        <w:t>Developing Support for deaf students</w:t>
      </w:r>
    </w:p>
    <w:bookmarkEnd w:id="17"/>
    <w:p w14:paraId="063C9BC2" w14:textId="388DC27A" w:rsidR="004A29B2" w:rsidRPr="00F36B57" w:rsidRDefault="004A29B2" w:rsidP="00854D6A">
      <w:pPr>
        <w:shd w:val="clear" w:color="auto" w:fill="FFFFFF"/>
        <w:spacing w:before="240" w:after="120" w:line="336" w:lineRule="atLeast"/>
        <w:jc w:val="both"/>
        <w:rPr>
          <w:rFonts w:ascii="Arial" w:eastAsia="Times New Roman" w:hAnsi="Arial" w:cs="Arial"/>
          <w:b/>
          <w:sz w:val="24"/>
          <w:lang w:val="en" w:eastAsia="en-GB"/>
        </w:rPr>
      </w:pPr>
      <w:r w:rsidRPr="00F36B57">
        <w:rPr>
          <w:rFonts w:ascii="Arial" w:eastAsia="Times New Roman" w:hAnsi="Arial" w:cs="Arial"/>
          <w:sz w:val="24"/>
          <w:lang w:val="en" w:eastAsia="en-GB"/>
        </w:rPr>
        <w:t xml:space="preserve">Analysis </w:t>
      </w:r>
      <w:r w:rsidR="00AC2EAF" w:rsidRPr="00F36B57">
        <w:rPr>
          <w:rFonts w:ascii="Arial" w:eastAsia="Times New Roman" w:hAnsi="Arial" w:cs="Arial"/>
          <w:sz w:val="24"/>
          <w:lang w:val="en" w:eastAsia="en-GB"/>
        </w:rPr>
        <w:t xml:space="preserve">of achievement data </w:t>
      </w:r>
      <w:r w:rsidRPr="00F36B57">
        <w:rPr>
          <w:rFonts w:ascii="Arial" w:eastAsia="Times New Roman" w:hAnsi="Arial" w:cs="Arial"/>
          <w:sz w:val="24"/>
          <w:lang w:val="en" w:eastAsia="en-GB"/>
        </w:rPr>
        <w:t>show</w:t>
      </w:r>
      <w:r w:rsidR="00466325" w:rsidRPr="00F36B57">
        <w:rPr>
          <w:rFonts w:ascii="Arial" w:eastAsia="Times New Roman" w:hAnsi="Arial" w:cs="Arial"/>
          <w:sz w:val="24"/>
          <w:lang w:val="en" w:eastAsia="en-GB"/>
        </w:rPr>
        <w:t>s</w:t>
      </w:r>
      <w:r w:rsidR="00AC2EAF" w:rsidRPr="00F36B57">
        <w:rPr>
          <w:rFonts w:ascii="Arial" w:eastAsia="Times New Roman" w:hAnsi="Arial" w:cs="Arial"/>
          <w:sz w:val="24"/>
          <w:lang w:val="en" w:eastAsia="en-GB"/>
        </w:rPr>
        <w:t xml:space="preserve"> that d</w:t>
      </w:r>
      <w:r w:rsidRPr="00F36B57">
        <w:rPr>
          <w:rFonts w:ascii="Arial" w:eastAsia="Times New Roman" w:hAnsi="Arial" w:cs="Arial"/>
          <w:sz w:val="24"/>
          <w:lang w:val="en" w:eastAsia="en-GB"/>
        </w:rPr>
        <w:t xml:space="preserve">eaf students have </w:t>
      </w:r>
      <w:r w:rsidR="00AC2EAF" w:rsidRPr="00F36B57">
        <w:rPr>
          <w:rFonts w:ascii="Arial" w:eastAsia="Times New Roman" w:hAnsi="Arial" w:cs="Arial"/>
          <w:sz w:val="24"/>
          <w:lang w:val="en" w:eastAsia="en-GB"/>
        </w:rPr>
        <w:t>consistently l</w:t>
      </w:r>
      <w:r w:rsidRPr="00F36B57">
        <w:rPr>
          <w:rFonts w:ascii="Arial" w:eastAsia="Times New Roman" w:hAnsi="Arial" w:cs="Arial"/>
          <w:sz w:val="24"/>
          <w:lang w:val="en" w:eastAsia="en-GB"/>
        </w:rPr>
        <w:t>ow achievement rates</w:t>
      </w:r>
      <w:r w:rsidR="00AC2EAF" w:rsidRPr="00F36B57">
        <w:rPr>
          <w:rFonts w:ascii="Arial" w:eastAsia="Times New Roman" w:hAnsi="Arial" w:cs="Arial"/>
          <w:sz w:val="24"/>
          <w:lang w:val="en" w:eastAsia="en-GB"/>
        </w:rPr>
        <w:t>. Destination analysis shows that they</w:t>
      </w:r>
      <w:r w:rsidRPr="00F36B57">
        <w:rPr>
          <w:rFonts w:ascii="Arial" w:eastAsia="Times New Roman" w:hAnsi="Arial" w:cs="Arial"/>
          <w:sz w:val="24"/>
          <w:lang w:val="en" w:eastAsia="en-GB"/>
        </w:rPr>
        <w:t xml:space="preserve"> are</w:t>
      </w:r>
      <w:r w:rsidR="00AC2EAF" w:rsidRPr="00F36B57">
        <w:rPr>
          <w:rFonts w:ascii="Arial" w:eastAsia="Times New Roman" w:hAnsi="Arial" w:cs="Arial"/>
          <w:sz w:val="24"/>
          <w:lang w:val="en" w:eastAsia="en-GB"/>
        </w:rPr>
        <w:t xml:space="preserve"> also</w:t>
      </w:r>
      <w:r w:rsidRPr="00F36B57">
        <w:rPr>
          <w:rFonts w:ascii="Arial" w:eastAsia="Times New Roman" w:hAnsi="Arial" w:cs="Arial"/>
          <w:sz w:val="24"/>
          <w:lang w:val="en" w:eastAsia="en-GB"/>
        </w:rPr>
        <w:t xml:space="preserve"> unlikely to gain employment after leaving college</w:t>
      </w:r>
      <w:r w:rsidRPr="00F36B57">
        <w:rPr>
          <w:rFonts w:ascii="Arial" w:eastAsia="Times New Roman" w:hAnsi="Arial" w:cs="Arial"/>
          <w:b/>
          <w:sz w:val="24"/>
          <w:lang w:val="en" w:eastAsia="en-GB"/>
        </w:rPr>
        <w:t>.</w:t>
      </w:r>
    </w:p>
    <w:p w14:paraId="2BA7D001" w14:textId="0F8D1DD0" w:rsidR="004A29B2" w:rsidRPr="00F36B57" w:rsidRDefault="004A29B2" w:rsidP="00854D6A">
      <w:pPr>
        <w:shd w:val="clear" w:color="auto" w:fill="FFFFFF"/>
        <w:spacing w:before="240" w:after="120" w:line="336" w:lineRule="atLeast"/>
        <w:jc w:val="both"/>
        <w:rPr>
          <w:rFonts w:ascii="Arial" w:eastAsia="Times New Roman" w:hAnsi="Arial" w:cs="Arial"/>
          <w:sz w:val="24"/>
          <w:lang w:val="en" w:eastAsia="en-GB"/>
        </w:rPr>
      </w:pPr>
      <w:r w:rsidRPr="00F36B57">
        <w:rPr>
          <w:rFonts w:ascii="Arial" w:eastAsia="Times New Roman" w:hAnsi="Arial" w:cs="Arial"/>
          <w:sz w:val="24"/>
          <w:lang w:val="en" w:eastAsia="en-GB"/>
        </w:rPr>
        <w:t xml:space="preserve">The College currently </w:t>
      </w:r>
      <w:r w:rsidR="00803FE3" w:rsidRPr="00F36B57">
        <w:rPr>
          <w:rFonts w:ascii="Arial" w:eastAsia="Times New Roman" w:hAnsi="Arial" w:cs="Arial"/>
          <w:sz w:val="24"/>
          <w:lang w:val="en" w:eastAsia="en-GB"/>
        </w:rPr>
        <w:t>supports 7</w:t>
      </w:r>
      <w:r w:rsidRPr="00F36B57">
        <w:rPr>
          <w:rFonts w:ascii="Arial" w:eastAsia="Times New Roman" w:hAnsi="Arial" w:cs="Arial"/>
          <w:sz w:val="24"/>
          <w:lang w:val="en" w:eastAsia="en-GB"/>
        </w:rPr>
        <w:t xml:space="preserve"> FT deaf st</w:t>
      </w:r>
      <w:r w:rsidR="00803FE3" w:rsidRPr="00F36B57">
        <w:rPr>
          <w:rFonts w:ascii="Arial" w:eastAsia="Times New Roman" w:hAnsi="Arial" w:cs="Arial"/>
          <w:sz w:val="24"/>
          <w:lang w:val="en" w:eastAsia="en-GB"/>
        </w:rPr>
        <w:t>udents</w:t>
      </w:r>
      <w:r w:rsidRPr="00F36B57">
        <w:rPr>
          <w:rFonts w:ascii="Arial" w:eastAsia="Times New Roman" w:hAnsi="Arial" w:cs="Arial"/>
          <w:sz w:val="24"/>
          <w:lang w:val="en" w:eastAsia="en-GB"/>
        </w:rPr>
        <w:t xml:space="preserve"> with </w:t>
      </w:r>
      <w:r w:rsidR="00803FE3" w:rsidRPr="00F36B57">
        <w:rPr>
          <w:rFonts w:ascii="Arial" w:eastAsia="Times New Roman" w:hAnsi="Arial" w:cs="Arial"/>
          <w:sz w:val="24"/>
          <w:lang w:val="en" w:eastAsia="en-GB"/>
        </w:rPr>
        <w:t>British</w:t>
      </w:r>
      <w:r w:rsidRPr="00F36B57">
        <w:rPr>
          <w:rFonts w:ascii="Arial" w:eastAsia="Times New Roman" w:hAnsi="Arial" w:cs="Arial"/>
          <w:sz w:val="24"/>
          <w:lang w:val="en" w:eastAsia="en-GB"/>
        </w:rPr>
        <w:t xml:space="preserve"> S</w:t>
      </w:r>
      <w:r w:rsidR="00803FE3" w:rsidRPr="00F36B57">
        <w:rPr>
          <w:rFonts w:ascii="Arial" w:eastAsia="Times New Roman" w:hAnsi="Arial" w:cs="Arial"/>
          <w:sz w:val="24"/>
          <w:lang w:val="en" w:eastAsia="en-GB"/>
        </w:rPr>
        <w:t>ign</w:t>
      </w:r>
      <w:r w:rsidRPr="00F36B57">
        <w:rPr>
          <w:rFonts w:ascii="Arial" w:eastAsia="Times New Roman" w:hAnsi="Arial" w:cs="Arial"/>
          <w:sz w:val="24"/>
          <w:lang w:val="en" w:eastAsia="en-GB"/>
        </w:rPr>
        <w:t xml:space="preserve"> </w:t>
      </w:r>
      <w:r w:rsidR="00803FE3" w:rsidRPr="00F36B57">
        <w:rPr>
          <w:rFonts w:ascii="Arial" w:eastAsia="Times New Roman" w:hAnsi="Arial" w:cs="Arial"/>
          <w:sz w:val="24"/>
          <w:lang w:val="en" w:eastAsia="en-GB"/>
        </w:rPr>
        <w:t>Language</w:t>
      </w:r>
      <w:r w:rsidRPr="00F36B57">
        <w:rPr>
          <w:rFonts w:ascii="Arial" w:eastAsia="Times New Roman" w:hAnsi="Arial" w:cs="Arial"/>
          <w:sz w:val="24"/>
          <w:lang w:val="en" w:eastAsia="en-GB"/>
        </w:rPr>
        <w:t xml:space="preserve"> interpreters.</w:t>
      </w:r>
      <w:r w:rsidR="002E1DB3" w:rsidRPr="00F36B57">
        <w:rPr>
          <w:rFonts w:ascii="Arial" w:eastAsia="Times New Roman" w:hAnsi="Arial" w:cs="Arial"/>
          <w:sz w:val="24"/>
          <w:lang w:val="en" w:eastAsia="en-GB"/>
        </w:rPr>
        <w:t xml:space="preserve"> The students are studying catering and construction courses. Lecturers requested and have received training from Deaf Action to help them support the students better.</w:t>
      </w:r>
    </w:p>
    <w:p w14:paraId="0650AEF9" w14:textId="7556577A" w:rsidR="004A29B2" w:rsidRPr="00F36B57" w:rsidRDefault="004A29B2" w:rsidP="00854D6A">
      <w:pPr>
        <w:shd w:val="clear" w:color="auto" w:fill="FFFFFF"/>
        <w:spacing w:before="240" w:after="120" w:line="336" w:lineRule="atLeast"/>
        <w:jc w:val="both"/>
        <w:rPr>
          <w:rFonts w:ascii="Arial" w:eastAsia="Times New Roman" w:hAnsi="Arial" w:cs="Arial"/>
          <w:sz w:val="24"/>
          <w:lang w:val="en" w:eastAsia="en-GB"/>
        </w:rPr>
      </w:pPr>
      <w:r w:rsidRPr="00F36B57">
        <w:rPr>
          <w:rFonts w:ascii="Arial" w:eastAsia="Times New Roman" w:hAnsi="Arial" w:cs="Arial"/>
          <w:sz w:val="24"/>
          <w:lang w:val="en" w:eastAsia="en-GB"/>
        </w:rPr>
        <w:t xml:space="preserve">Discussion </w:t>
      </w:r>
      <w:r w:rsidR="00803FE3" w:rsidRPr="00F36B57">
        <w:rPr>
          <w:rFonts w:ascii="Arial" w:eastAsia="Times New Roman" w:hAnsi="Arial" w:cs="Arial"/>
          <w:sz w:val="24"/>
          <w:lang w:val="en" w:eastAsia="en-GB"/>
        </w:rPr>
        <w:t>with</w:t>
      </w:r>
      <w:r w:rsidRPr="00F36B57">
        <w:rPr>
          <w:rFonts w:ascii="Arial" w:eastAsia="Times New Roman" w:hAnsi="Arial" w:cs="Arial"/>
          <w:sz w:val="24"/>
          <w:lang w:val="en" w:eastAsia="en-GB"/>
        </w:rPr>
        <w:t xml:space="preserve"> the </w:t>
      </w:r>
      <w:r w:rsidR="00803FE3" w:rsidRPr="00F36B57">
        <w:rPr>
          <w:rFonts w:ascii="Arial" w:eastAsia="Times New Roman" w:hAnsi="Arial" w:cs="Arial"/>
          <w:sz w:val="24"/>
          <w:lang w:val="en" w:eastAsia="en-GB"/>
        </w:rPr>
        <w:t>students</w:t>
      </w:r>
      <w:r w:rsidRPr="00F36B57">
        <w:rPr>
          <w:rFonts w:ascii="Arial" w:eastAsia="Times New Roman" w:hAnsi="Arial" w:cs="Arial"/>
          <w:sz w:val="24"/>
          <w:lang w:val="en" w:eastAsia="en-GB"/>
        </w:rPr>
        <w:t xml:space="preserve"> concerned, with student support staff and with LDTs </w:t>
      </w:r>
      <w:r w:rsidR="00803FE3" w:rsidRPr="00F36B57">
        <w:rPr>
          <w:rFonts w:ascii="Arial" w:eastAsia="Times New Roman" w:hAnsi="Arial" w:cs="Arial"/>
          <w:sz w:val="24"/>
          <w:lang w:val="en" w:eastAsia="en-GB"/>
        </w:rPr>
        <w:t>reveals</w:t>
      </w:r>
      <w:r w:rsidRPr="00F36B57">
        <w:rPr>
          <w:rFonts w:ascii="Arial" w:eastAsia="Times New Roman" w:hAnsi="Arial" w:cs="Arial"/>
          <w:sz w:val="24"/>
          <w:lang w:val="en" w:eastAsia="en-GB"/>
        </w:rPr>
        <w:t xml:space="preserve"> that:</w:t>
      </w:r>
    </w:p>
    <w:p w14:paraId="3726679A" w14:textId="18BEB90F" w:rsidR="00964EF9" w:rsidRPr="00F36B57" w:rsidRDefault="00CF2074" w:rsidP="00854D6A">
      <w:pPr>
        <w:pStyle w:val="ListParagraph"/>
        <w:numPr>
          <w:ilvl w:val="0"/>
          <w:numId w:val="22"/>
        </w:numPr>
        <w:shd w:val="clear" w:color="auto" w:fill="FFFFFF"/>
        <w:spacing w:before="240" w:after="120" w:line="336" w:lineRule="atLeast"/>
        <w:jc w:val="both"/>
        <w:rPr>
          <w:rFonts w:ascii="Arial" w:eastAsia="Times New Roman" w:hAnsi="Arial" w:cs="Arial"/>
          <w:sz w:val="24"/>
          <w:lang w:val="en" w:eastAsia="en-GB"/>
        </w:rPr>
      </w:pPr>
      <w:r w:rsidRPr="00F36B57">
        <w:rPr>
          <w:rFonts w:ascii="Arial" w:eastAsia="Times New Roman" w:hAnsi="Arial" w:cs="Arial"/>
          <w:sz w:val="24"/>
          <w:lang w:val="en" w:eastAsia="en-GB"/>
        </w:rPr>
        <w:t>Although students enjoy being in College and making new friends, they</w:t>
      </w:r>
      <w:r w:rsidR="00072A14" w:rsidRPr="00F36B57">
        <w:rPr>
          <w:rFonts w:ascii="Arial" w:eastAsia="Times New Roman" w:hAnsi="Arial" w:cs="Arial"/>
          <w:sz w:val="24"/>
          <w:lang w:val="en" w:eastAsia="en-GB"/>
        </w:rPr>
        <w:t xml:space="preserve"> feel frustrated at the lack of </w:t>
      </w:r>
      <w:r w:rsidR="00964EF9" w:rsidRPr="00F36B57">
        <w:rPr>
          <w:rFonts w:ascii="Arial" w:eastAsia="Times New Roman" w:hAnsi="Arial" w:cs="Arial"/>
          <w:sz w:val="24"/>
          <w:lang w:val="en" w:eastAsia="en-GB"/>
        </w:rPr>
        <w:t>apprenticeships</w:t>
      </w:r>
      <w:r w:rsidR="00072A14" w:rsidRPr="00F36B57">
        <w:rPr>
          <w:rFonts w:ascii="Arial" w:eastAsia="Times New Roman" w:hAnsi="Arial" w:cs="Arial"/>
          <w:sz w:val="24"/>
          <w:lang w:val="en" w:eastAsia="en-GB"/>
        </w:rPr>
        <w:t xml:space="preserve"> and </w:t>
      </w:r>
      <w:r w:rsidR="00964EF9" w:rsidRPr="00F36B57">
        <w:rPr>
          <w:rFonts w:ascii="Arial" w:eastAsia="Times New Roman" w:hAnsi="Arial" w:cs="Arial"/>
          <w:sz w:val="24"/>
          <w:lang w:val="en" w:eastAsia="en-GB"/>
        </w:rPr>
        <w:t>other</w:t>
      </w:r>
      <w:r w:rsidR="00072A14" w:rsidRPr="00F36B57">
        <w:rPr>
          <w:rFonts w:ascii="Arial" w:eastAsia="Times New Roman" w:hAnsi="Arial" w:cs="Arial"/>
          <w:sz w:val="24"/>
          <w:lang w:val="en" w:eastAsia="en-GB"/>
        </w:rPr>
        <w:t xml:space="preserve"> </w:t>
      </w:r>
      <w:r w:rsidR="00964EF9" w:rsidRPr="00F36B57">
        <w:rPr>
          <w:rFonts w:ascii="Arial" w:eastAsia="Times New Roman" w:hAnsi="Arial" w:cs="Arial"/>
          <w:sz w:val="24"/>
          <w:lang w:val="en" w:eastAsia="en-GB"/>
        </w:rPr>
        <w:t>job</w:t>
      </w:r>
      <w:r w:rsidR="00072A14" w:rsidRPr="00F36B57">
        <w:rPr>
          <w:rFonts w:ascii="Arial" w:eastAsia="Times New Roman" w:hAnsi="Arial" w:cs="Arial"/>
          <w:sz w:val="24"/>
          <w:lang w:val="en" w:eastAsia="en-GB"/>
        </w:rPr>
        <w:t xml:space="preserve"> </w:t>
      </w:r>
      <w:r w:rsidR="00964EF9" w:rsidRPr="00F36B57">
        <w:rPr>
          <w:rFonts w:ascii="Arial" w:eastAsia="Times New Roman" w:hAnsi="Arial" w:cs="Arial"/>
          <w:sz w:val="24"/>
          <w:lang w:val="en" w:eastAsia="en-GB"/>
        </w:rPr>
        <w:t>opportunities</w:t>
      </w:r>
      <w:r w:rsidR="00072A14" w:rsidRPr="00F36B57">
        <w:rPr>
          <w:rFonts w:ascii="Arial" w:eastAsia="Times New Roman" w:hAnsi="Arial" w:cs="Arial"/>
          <w:sz w:val="24"/>
          <w:lang w:val="en" w:eastAsia="en-GB"/>
        </w:rPr>
        <w:t xml:space="preserve"> </w:t>
      </w:r>
      <w:r w:rsidR="00964EF9" w:rsidRPr="00F36B57">
        <w:rPr>
          <w:rFonts w:ascii="Arial" w:eastAsia="Times New Roman" w:hAnsi="Arial" w:cs="Arial"/>
          <w:sz w:val="24"/>
          <w:lang w:val="en" w:eastAsia="en-GB"/>
        </w:rPr>
        <w:t>available</w:t>
      </w:r>
      <w:r w:rsidR="00072A14" w:rsidRPr="00F36B57">
        <w:rPr>
          <w:rFonts w:ascii="Arial" w:eastAsia="Times New Roman" w:hAnsi="Arial" w:cs="Arial"/>
          <w:sz w:val="24"/>
          <w:lang w:val="en" w:eastAsia="en-GB"/>
        </w:rPr>
        <w:t>.</w:t>
      </w:r>
      <w:r w:rsidR="007822CD" w:rsidRPr="00F36B57">
        <w:rPr>
          <w:rFonts w:ascii="Arial" w:eastAsia="Times New Roman" w:hAnsi="Arial" w:cs="Arial"/>
          <w:sz w:val="24"/>
          <w:lang w:val="en" w:eastAsia="en-GB"/>
        </w:rPr>
        <w:t xml:space="preserve"> Concerns about health and </w:t>
      </w:r>
      <w:r w:rsidRPr="00F36B57">
        <w:rPr>
          <w:rFonts w:ascii="Arial" w:eastAsia="Times New Roman" w:hAnsi="Arial" w:cs="Arial"/>
          <w:sz w:val="24"/>
          <w:lang w:val="en" w:eastAsia="en-GB"/>
        </w:rPr>
        <w:t>safety</w:t>
      </w:r>
      <w:r w:rsidR="007822CD" w:rsidRPr="00F36B57">
        <w:rPr>
          <w:rFonts w:ascii="Arial" w:eastAsia="Times New Roman" w:hAnsi="Arial" w:cs="Arial"/>
          <w:sz w:val="24"/>
          <w:lang w:val="en" w:eastAsia="en-GB"/>
        </w:rPr>
        <w:t xml:space="preserve"> </w:t>
      </w:r>
      <w:r w:rsidRPr="00F36B57">
        <w:rPr>
          <w:rFonts w:ascii="Arial" w:eastAsia="Times New Roman" w:hAnsi="Arial" w:cs="Arial"/>
          <w:sz w:val="24"/>
          <w:lang w:val="en" w:eastAsia="en-GB"/>
        </w:rPr>
        <w:t>implications</w:t>
      </w:r>
      <w:r w:rsidR="007822CD" w:rsidRPr="00F36B57">
        <w:rPr>
          <w:rFonts w:ascii="Arial" w:eastAsia="Times New Roman" w:hAnsi="Arial" w:cs="Arial"/>
          <w:sz w:val="24"/>
          <w:lang w:val="en" w:eastAsia="en-GB"/>
        </w:rPr>
        <w:t xml:space="preserve"> mean employers lack </w:t>
      </w:r>
      <w:r w:rsidRPr="00F36B57">
        <w:rPr>
          <w:rFonts w:ascii="Arial" w:eastAsia="Times New Roman" w:hAnsi="Arial" w:cs="Arial"/>
          <w:sz w:val="24"/>
          <w:lang w:val="en" w:eastAsia="en-GB"/>
        </w:rPr>
        <w:t>confidence</w:t>
      </w:r>
      <w:r w:rsidR="007822CD" w:rsidRPr="00F36B57">
        <w:rPr>
          <w:rFonts w:ascii="Arial" w:eastAsia="Times New Roman" w:hAnsi="Arial" w:cs="Arial"/>
          <w:sz w:val="24"/>
          <w:lang w:val="en" w:eastAsia="en-GB"/>
        </w:rPr>
        <w:t xml:space="preserve"> about taking on </w:t>
      </w:r>
      <w:r w:rsidRPr="00F36B57">
        <w:rPr>
          <w:rFonts w:ascii="Arial" w:eastAsia="Times New Roman" w:hAnsi="Arial" w:cs="Arial"/>
          <w:sz w:val="24"/>
          <w:lang w:val="en" w:eastAsia="en-GB"/>
        </w:rPr>
        <w:t>deaf</w:t>
      </w:r>
      <w:r w:rsidR="007822CD" w:rsidRPr="00F36B57">
        <w:rPr>
          <w:rFonts w:ascii="Arial" w:eastAsia="Times New Roman" w:hAnsi="Arial" w:cs="Arial"/>
          <w:sz w:val="24"/>
          <w:lang w:val="en" w:eastAsia="en-GB"/>
        </w:rPr>
        <w:t xml:space="preserve"> </w:t>
      </w:r>
      <w:r w:rsidR="00AC2EAF" w:rsidRPr="00F36B57">
        <w:rPr>
          <w:rFonts w:ascii="Arial" w:eastAsia="Times New Roman" w:hAnsi="Arial" w:cs="Arial"/>
          <w:sz w:val="24"/>
          <w:lang w:val="en" w:eastAsia="en-GB"/>
        </w:rPr>
        <w:t>employees;</w:t>
      </w:r>
      <w:r w:rsidR="00E06284" w:rsidRPr="00F36B57">
        <w:rPr>
          <w:rFonts w:ascii="Arial" w:eastAsia="Times New Roman" w:hAnsi="Arial" w:cs="Arial"/>
          <w:sz w:val="24"/>
          <w:lang w:val="en" w:eastAsia="en-GB"/>
        </w:rPr>
        <w:t xml:space="preserve"> </w:t>
      </w:r>
    </w:p>
    <w:p w14:paraId="0C66E028" w14:textId="32864D27" w:rsidR="00803FE3" w:rsidRPr="00F36B57" w:rsidRDefault="00964EF9" w:rsidP="00854D6A">
      <w:pPr>
        <w:pStyle w:val="ListParagraph"/>
        <w:numPr>
          <w:ilvl w:val="0"/>
          <w:numId w:val="22"/>
        </w:numPr>
        <w:shd w:val="clear" w:color="auto" w:fill="FFFFFF"/>
        <w:spacing w:before="240" w:after="120" w:line="336" w:lineRule="atLeast"/>
        <w:jc w:val="both"/>
        <w:rPr>
          <w:rFonts w:ascii="Arial" w:eastAsia="Times New Roman" w:hAnsi="Arial" w:cs="Arial"/>
          <w:sz w:val="24"/>
          <w:lang w:val="en" w:eastAsia="en-GB"/>
        </w:rPr>
      </w:pPr>
      <w:r w:rsidRPr="00F36B57">
        <w:rPr>
          <w:rFonts w:ascii="Arial" w:eastAsia="Times New Roman" w:hAnsi="Arial" w:cs="Arial"/>
          <w:sz w:val="24"/>
          <w:lang w:val="en" w:eastAsia="en-GB"/>
        </w:rPr>
        <w:t xml:space="preserve">BSL users </w:t>
      </w:r>
      <w:r w:rsidR="00CF2074" w:rsidRPr="00F36B57">
        <w:rPr>
          <w:rFonts w:ascii="Arial" w:eastAsia="Times New Roman" w:hAnsi="Arial" w:cs="Arial"/>
          <w:sz w:val="24"/>
          <w:lang w:val="en" w:eastAsia="en-GB"/>
        </w:rPr>
        <w:t>who</w:t>
      </w:r>
      <w:r w:rsidRPr="00F36B57">
        <w:rPr>
          <w:rFonts w:ascii="Arial" w:eastAsia="Times New Roman" w:hAnsi="Arial" w:cs="Arial"/>
          <w:sz w:val="24"/>
          <w:lang w:val="en" w:eastAsia="en-GB"/>
        </w:rPr>
        <w:t xml:space="preserve"> have English as a </w:t>
      </w:r>
      <w:r w:rsidR="00CF2074" w:rsidRPr="00F36B57">
        <w:rPr>
          <w:rFonts w:ascii="Arial" w:eastAsia="Times New Roman" w:hAnsi="Arial" w:cs="Arial"/>
          <w:sz w:val="24"/>
          <w:lang w:val="en" w:eastAsia="en-GB"/>
        </w:rPr>
        <w:t>second</w:t>
      </w:r>
      <w:r w:rsidRPr="00F36B57">
        <w:rPr>
          <w:rFonts w:ascii="Arial" w:eastAsia="Times New Roman" w:hAnsi="Arial" w:cs="Arial"/>
          <w:sz w:val="24"/>
          <w:lang w:val="en" w:eastAsia="en-GB"/>
        </w:rPr>
        <w:t xml:space="preserve"> </w:t>
      </w:r>
      <w:r w:rsidR="00CF2074" w:rsidRPr="00F36B57">
        <w:rPr>
          <w:rFonts w:ascii="Arial" w:eastAsia="Times New Roman" w:hAnsi="Arial" w:cs="Arial"/>
          <w:sz w:val="24"/>
          <w:lang w:val="en" w:eastAsia="en-GB"/>
        </w:rPr>
        <w:t>language</w:t>
      </w:r>
      <w:r w:rsidRPr="00F36B57">
        <w:rPr>
          <w:rFonts w:ascii="Arial" w:eastAsia="Times New Roman" w:hAnsi="Arial" w:cs="Arial"/>
          <w:sz w:val="24"/>
          <w:lang w:val="en" w:eastAsia="en-GB"/>
        </w:rPr>
        <w:t xml:space="preserve"> face barriers in progressing to HE level courses</w:t>
      </w:r>
      <w:r w:rsidR="007822CD" w:rsidRPr="00F36B57">
        <w:rPr>
          <w:rFonts w:ascii="Arial" w:eastAsia="Times New Roman" w:hAnsi="Arial" w:cs="Arial"/>
          <w:sz w:val="24"/>
          <w:lang w:val="en" w:eastAsia="en-GB"/>
        </w:rPr>
        <w:t xml:space="preserve"> where </w:t>
      </w:r>
      <w:r w:rsidR="00E06284" w:rsidRPr="00F36B57">
        <w:rPr>
          <w:rFonts w:ascii="Arial" w:eastAsia="Times New Roman" w:hAnsi="Arial" w:cs="Arial"/>
          <w:sz w:val="24"/>
          <w:lang w:val="en" w:eastAsia="en-GB"/>
        </w:rPr>
        <w:t xml:space="preserve">a </w:t>
      </w:r>
      <w:r w:rsidR="007822CD" w:rsidRPr="00F36B57">
        <w:rPr>
          <w:rFonts w:ascii="Arial" w:eastAsia="Times New Roman" w:hAnsi="Arial" w:cs="Arial"/>
          <w:sz w:val="24"/>
          <w:lang w:val="en" w:eastAsia="en-GB"/>
        </w:rPr>
        <w:t xml:space="preserve">higher level </w:t>
      </w:r>
      <w:r w:rsidR="00CF2074" w:rsidRPr="00F36B57">
        <w:rPr>
          <w:rFonts w:ascii="Arial" w:eastAsia="Times New Roman" w:hAnsi="Arial" w:cs="Arial"/>
          <w:sz w:val="24"/>
          <w:lang w:val="en" w:eastAsia="en-GB"/>
        </w:rPr>
        <w:t>of</w:t>
      </w:r>
      <w:r w:rsidR="007822CD" w:rsidRPr="00F36B57">
        <w:rPr>
          <w:rFonts w:ascii="Arial" w:eastAsia="Times New Roman" w:hAnsi="Arial" w:cs="Arial"/>
          <w:sz w:val="24"/>
          <w:lang w:val="en" w:eastAsia="en-GB"/>
        </w:rPr>
        <w:t xml:space="preserve"> written English is required</w:t>
      </w:r>
      <w:r w:rsidR="00AC2EAF" w:rsidRPr="00F36B57">
        <w:rPr>
          <w:rFonts w:ascii="Arial" w:eastAsia="Times New Roman" w:hAnsi="Arial" w:cs="Arial"/>
          <w:sz w:val="24"/>
          <w:lang w:val="en" w:eastAsia="en-GB"/>
        </w:rPr>
        <w:t>;</w:t>
      </w:r>
    </w:p>
    <w:p w14:paraId="1DFA9A14" w14:textId="50C6361D" w:rsidR="007822CD" w:rsidRPr="00F36B57" w:rsidRDefault="00CF2074" w:rsidP="00854D6A">
      <w:pPr>
        <w:pStyle w:val="ListParagraph"/>
        <w:numPr>
          <w:ilvl w:val="0"/>
          <w:numId w:val="22"/>
        </w:numPr>
        <w:shd w:val="clear" w:color="auto" w:fill="FFFFFF"/>
        <w:spacing w:before="240" w:after="120" w:line="336" w:lineRule="atLeast"/>
        <w:jc w:val="both"/>
        <w:rPr>
          <w:rFonts w:ascii="Arial" w:eastAsia="Times New Roman" w:hAnsi="Arial" w:cs="Arial"/>
          <w:sz w:val="24"/>
          <w:lang w:val="en" w:eastAsia="en-GB"/>
        </w:rPr>
      </w:pPr>
      <w:r w:rsidRPr="00F36B57">
        <w:rPr>
          <w:rFonts w:ascii="Arial" w:eastAsia="Times New Roman" w:hAnsi="Arial" w:cs="Arial"/>
          <w:sz w:val="24"/>
          <w:lang w:val="en" w:eastAsia="en-GB"/>
        </w:rPr>
        <w:t>Shortage of BSL interpreters in Scotland has meant support has not always been immediately available for studen</w:t>
      </w:r>
      <w:r w:rsidR="00AC2EAF" w:rsidRPr="00F36B57">
        <w:rPr>
          <w:rFonts w:ascii="Arial" w:eastAsia="Times New Roman" w:hAnsi="Arial" w:cs="Arial"/>
          <w:sz w:val="24"/>
          <w:lang w:val="en" w:eastAsia="en-GB"/>
        </w:rPr>
        <w:t>ts at the start of their course;</w:t>
      </w:r>
    </w:p>
    <w:p w14:paraId="40BBF023" w14:textId="250F9510" w:rsidR="00072A14" w:rsidRPr="00F36B57" w:rsidRDefault="00072A14" w:rsidP="00854D6A">
      <w:pPr>
        <w:pStyle w:val="ListParagraph"/>
        <w:numPr>
          <w:ilvl w:val="0"/>
          <w:numId w:val="22"/>
        </w:numPr>
        <w:shd w:val="clear" w:color="auto" w:fill="FFFFFF"/>
        <w:spacing w:before="240" w:after="120" w:line="336" w:lineRule="atLeast"/>
        <w:jc w:val="both"/>
        <w:rPr>
          <w:rFonts w:ascii="Arial" w:eastAsia="Times New Roman" w:hAnsi="Arial" w:cs="Arial"/>
          <w:sz w:val="24"/>
          <w:lang w:val="en" w:eastAsia="en-GB"/>
        </w:rPr>
      </w:pPr>
      <w:r w:rsidRPr="00F36B57">
        <w:rPr>
          <w:rFonts w:ascii="Arial" w:eastAsia="Times New Roman" w:hAnsi="Arial" w:cs="Arial"/>
          <w:sz w:val="24"/>
          <w:lang w:val="en" w:eastAsia="en-GB"/>
        </w:rPr>
        <w:t xml:space="preserve">Core skills staff who provide </w:t>
      </w:r>
      <w:r w:rsidR="00CF2074" w:rsidRPr="00F36B57">
        <w:rPr>
          <w:rFonts w:ascii="Arial" w:eastAsia="Times New Roman" w:hAnsi="Arial" w:cs="Arial"/>
          <w:sz w:val="24"/>
          <w:lang w:val="en" w:eastAsia="en-GB"/>
        </w:rPr>
        <w:t>literacy</w:t>
      </w:r>
      <w:r w:rsidRPr="00F36B57">
        <w:rPr>
          <w:rFonts w:ascii="Arial" w:eastAsia="Times New Roman" w:hAnsi="Arial" w:cs="Arial"/>
          <w:sz w:val="24"/>
          <w:lang w:val="en" w:eastAsia="en-GB"/>
        </w:rPr>
        <w:t xml:space="preserve"> support might </w:t>
      </w:r>
      <w:r w:rsidR="00CF2074" w:rsidRPr="00F36B57">
        <w:rPr>
          <w:rFonts w:ascii="Arial" w:eastAsia="Times New Roman" w:hAnsi="Arial" w:cs="Arial"/>
          <w:sz w:val="24"/>
          <w:lang w:val="en" w:eastAsia="en-GB"/>
        </w:rPr>
        <w:t>benefit</w:t>
      </w:r>
      <w:r w:rsidRPr="00F36B57">
        <w:rPr>
          <w:rFonts w:ascii="Arial" w:eastAsia="Times New Roman" w:hAnsi="Arial" w:cs="Arial"/>
          <w:sz w:val="24"/>
          <w:lang w:val="en" w:eastAsia="en-GB"/>
        </w:rPr>
        <w:t xml:space="preserve"> from </w:t>
      </w:r>
      <w:r w:rsidR="00CF2074" w:rsidRPr="00F36B57">
        <w:rPr>
          <w:rFonts w:ascii="Arial" w:eastAsia="Times New Roman" w:hAnsi="Arial" w:cs="Arial"/>
          <w:sz w:val="24"/>
          <w:lang w:val="en" w:eastAsia="en-GB"/>
        </w:rPr>
        <w:t>more</w:t>
      </w:r>
      <w:r w:rsidRPr="00F36B57">
        <w:rPr>
          <w:rFonts w:ascii="Arial" w:eastAsia="Times New Roman" w:hAnsi="Arial" w:cs="Arial"/>
          <w:sz w:val="24"/>
          <w:lang w:val="en" w:eastAsia="en-GB"/>
        </w:rPr>
        <w:t xml:space="preserve"> </w:t>
      </w:r>
      <w:r w:rsidR="00CF2074" w:rsidRPr="00F36B57">
        <w:rPr>
          <w:rFonts w:ascii="Arial" w:eastAsia="Times New Roman" w:hAnsi="Arial" w:cs="Arial"/>
          <w:sz w:val="24"/>
          <w:lang w:val="en" w:eastAsia="en-GB"/>
        </w:rPr>
        <w:t>training</w:t>
      </w:r>
      <w:r w:rsidRPr="00F36B57">
        <w:rPr>
          <w:rFonts w:ascii="Arial" w:eastAsia="Times New Roman" w:hAnsi="Arial" w:cs="Arial"/>
          <w:sz w:val="24"/>
          <w:lang w:val="en" w:eastAsia="en-GB"/>
        </w:rPr>
        <w:t xml:space="preserve"> on teaching </w:t>
      </w:r>
      <w:r w:rsidR="00CF2074" w:rsidRPr="00F36B57">
        <w:rPr>
          <w:rFonts w:ascii="Arial" w:eastAsia="Times New Roman" w:hAnsi="Arial" w:cs="Arial"/>
          <w:sz w:val="24"/>
          <w:lang w:val="en" w:eastAsia="en-GB"/>
        </w:rPr>
        <w:t>students</w:t>
      </w:r>
      <w:r w:rsidRPr="00F36B57">
        <w:rPr>
          <w:rFonts w:ascii="Arial" w:eastAsia="Times New Roman" w:hAnsi="Arial" w:cs="Arial"/>
          <w:sz w:val="24"/>
          <w:lang w:val="en" w:eastAsia="en-GB"/>
        </w:rPr>
        <w:t xml:space="preserve"> with BSL as a first </w:t>
      </w:r>
      <w:r w:rsidR="00CF2074" w:rsidRPr="00F36B57">
        <w:rPr>
          <w:rFonts w:ascii="Arial" w:eastAsia="Times New Roman" w:hAnsi="Arial" w:cs="Arial"/>
          <w:sz w:val="24"/>
          <w:lang w:val="en" w:eastAsia="en-GB"/>
        </w:rPr>
        <w:t>language</w:t>
      </w:r>
      <w:r w:rsidR="00AC2EAF" w:rsidRPr="00F36B57">
        <w:rPr>
          <w:rFonts w:ascii="Arial" w:eastAsia="Times New Roman" w:hAnsi="Arial" w:cs="Arial"/>
          <w:sz w:val="24"/>
          <w:lang w:val="en" w:eastAsia="en-GB"/>
        </w:rPr>
        <w:t>;</w:t>
      </w:r>
    </w:p>
    <w:p w14:paraId="714A48AE" w14:textId="7D9D3367" w:rsidR="00E06284" w:rsidRPr="00F36B57" w:rsidRDefault="00072A14" w:rsidP="00854D6A">
      <w:pPr>
        <w:pStyle w:val="ListParagraph"/>
        <w:numPr>
          <w:ilvl w:val="0"/>
          <w:numId w:val="22"/>
        </w:numPr>
        <w:shd w:val="clear" w:color="auto" w:fill="FFFFFF"/>
        <w:spacing w:before="240" w:after="120" w:line="336" w:lineRule="atLeast"/>
        <w:jc w:val="both"/>
        <w:rPr>
          <w:rFonts w:ascii="Arial" w:eastAsia="Times New Roman" w:hAnsi="Arial" w:cs="Arial"/>
          <w:sz w:val="24"/>
          <w:lang w:val="en" w:eastAsia="en-GB"/>
        </w:rPr>
      </w:pPr>
      <w:r w:rsidRPr="00F36B57">
        <w:rPr>
          <w:rFonts w:ascii="Arial" w:eastAsia="Times New Roman" w:hAnsi="Arial" w:cs="Arial"/>
          <w:sz w:val="24"/>
          <w:lang w:val="en" w:eastAsia="en-GB"/>
        </w:rPr>
        <w:t xml:space="preserve">More deaf </w:t>
      </w:r>
      <w:r w:rsidR="00CF2074" w:rsidRPr="00F36B57">
        <w:rPr>
          <w:rFonts w:ascii="Arial" w:eastAsia="Times New Roman" w:hAnsi="Arial" w:cs="Arial"/>
          <w:sz w:val="24"/>
          <w:lang w:val="en" w:eastAsia="en-GB"/>
        </w:rPr>
        <w:t>and BSL awareness</w:t>
      </w:r>
      <w:r w:rsidRPr="00F36B57">
        <w:rPr>
          <w:rFonts w:ascii="Arial" w:eastAsia="Times New Roman" w:hAnsi="Arial" w:cs="Arial"/>
          <w:sz w:val="24"/>
          <w:lang w:val="en" w:eastAsia="en-GB"/>
        </w:rPr>
        <w:t xml:space="preserve"> </w:t>
      </w:r>
      <w:r w:rsidR="00CF2074" w:rsidRPr="00F36B57">
        <w:rPr>
          <w:rFonts w:ascii="Arial" w:eastAsia="Times New Roman" w:hAnsi="Arial" w:cs="Arial"/>
          <w:sz w:val="24"/>
          <w:lang w:val="en" w:eastAsia="en-GB"/>
        </w:rPr>
        <w:t>among</w:t>
      </w:r>
      <w:r w:rsidRPr="00F36B57">
        <w:rPr>
          <w:rFonts w:ascii="Arial" w:eastAsia="Times New Roman" w:hAnsi="Arial" w:cs="Arial"/>
          <w:sz w:val="24"/>
          <w:lang w:val="en" w:eastAsia="en-GB"/>
        </w:rPr>
        <w:t xml:space="preserve"> </w:t>
      </w:r>
      <w:r w:rsidR="00CF2074" w:rsidRPr="00F36B57">
        <w:rPr>
          <w:rFonts w:ascii="Arial" w:eastAsia="Times New Roman" w:hAnsi="Arial" w:cs="Arial"/>
          <w:sz w:val="24"/>
          <w:lang w:val="en" w:eastAsia="en-GB"/>
        </w:rPr>
        <w:t xml:space="preserve">staff </w:t>
      </w:r>
      <w:r w:rsidR="00E06284" w:rsidRPr="00F36B57">
        <w:rPr>
          <w:rFonts w:ascii="Arial" w:eastAsia="Times New Roman" w:hAnsi="Arial" w:cs="Arial"/>
          <w:sz w:val="24"/>
          <w:lang w:val="en" w:eastAsia="en-GB"/>
        </w:rPr>
        <w:t>in</w:t>
      </w:r>
      <w:r w:rsidR="00CF2074" w:rsidRPr="00F36B57">
        <w:rPr>
          <w:rFonts w:ascii="Arial" w:eastAsia="Times New Roman" w:hAnsi="Arial" w:cs="Arial"/>
          <w:sz w:val="24"/>
          <w:lang w:val="en" w:eastAsia="en-GB"/>
        </w:rPr>
        <w:t xml:space="preserve"> </w:t>
      </w:r>
      <w:r w:rsidRPr="00F36B57">
        <w:rPr>
          <w:rFonts w:ascii="Arial" w:eastAsia="Times New Roman" w:hAnsi="Arial" w:cs="Arial"/>
          <w:sz w:val="24"/>
          <w:lang w:val="en" w:eastAsia="en-GB"/>
        </w:rPr>
        <w:t xml:space="preserve">the </w:t>
      </w:r>
      <w:r w:rsidR="00CF2074" w:rsidRPr="00F36B57">
        <w:rPr>
          <w:rFonts w:ascii="Arial" w:eastAsia="Times New Roman" w:hAnsi="Arial" w:cs="Arial"/>
          <w:sz w:val="24"/>
          <w:lang w:val="en" w:eastAsia="en-GB"/>
        </w:rPr>
        <w:t>College</w:t>
      </w:r>
      <w:r w:rsidRPr="00F36B57">
        <w:rPr>
          <w:rFonts w:ascii="Arial" w:eastAsia="Times New Roman" w:hAnsi="Arial" w:cs="Arial"/>
          <w:sz w:val="24"/>
          <w:lang w:val="en" w:eastAsia="en-GB"/>
        </w:rPr>
        <w:t xml:space="preserve"> ge</w:t>
      </w:r>
      <w:r w:rsidR="00CF2074" w:rsidRPr="00F36B57">
        <w:rPr>
          <w:rFonts w:ascii="Arial" w:eastAsia="Times New Roman" w:hAnsi="Arial" w:cs="Arial"/>
          <w:sz w:val="24"/>
          <w:lang w:val="en" w:eastAsia="en-GB"/>
        </w:rPr>
        <w:t>nerally</w:t>
      </w:r>
      <w:r w:rsidRPr="00F36B57">
        <w:rPr>
          <w:rFonts w:ascii="Arial" w:eastAsia="Times New Roman" w:hAnsi="Arial" w:cs="Arial"/>
          <w:sz w:val="24"/>
          <w:lang w:val="en" w:eastAsia="en-GB"/>
        </w:rPr>
        <w:t xml:space="preserve"> would </w:t>
      </w:r>
      <w:r w:rsidR="00466325" w:rsidRPr="00F36B57">
        <w:rPr>
          <w:rFonts w:ascii="Arial" w:eastAsia="Times New Roman" w:hAnsi="Arial" w:cs="Arial"/>
          <w:sz w:val="24"/>
          <w:lang w:val="en" w:eastAsia="en-GB"/>
        </w:rPr>
        <w:t>benefit students and staff.</w:t>
      </w:r>
    </w:p>
    <w:p w14:paraId="4AC98146" w14:textId="77777777" w:rsidR="00960C27" w:rsidRPr="00F36B57" w:rsidRDefault="00E06284" w:rsidP="00854D6A">
      <w:pPr>
        <w:shd w:val="clear" w:color="auto" w:fill="FFFFFF"/>
        <w:spacing w:before="240" w:after="120" w:line="336" w:lineRule="atLeast"/>
        <w:jc w:val="both"/>
        <w:rPr>
          <w:rFonts w:ascii="Arial" w:eastAsia="Times New Roman" w:hAnsi="Arial" w:cs="Arial"/>
          <w:sz w:val="24"/>
          <w:lang w:val="en" w:eastAsia="en-GB"/>
        </w:rPr>
      </w:pPr>
      <w:r w:rsidRPr="00F36B57">
        <w:rPr>
          <w:rFonts w:ascii="Arial" w:eastAsia="Times New Roman" w:hAnsi="Arial" w:cs="Arial"/>
          <w:sz w:val="24"/>
          <w:lang w:val="en" w:eastAsia="en-GB"/>
        </w:rPr>
        <w:t xml:space="preserve">Actions the College plans to address this will </w:t>
      </w:r>
      <w:r w:rsidR="00960C27" w:rsidRPr="00F36B57">
        <w:rPr>
          <w:rFonts w:ascii="Arial" w:eastAsia="Times New Roman" w:hAnsi="Arial" w:cs="Arial"/>
          <w:sz w:val="24"/>
          <w:lang w:val="en" w:eastAsia="en-GB"/>
        </w:rPr>
        <w:t>involve</w:t>
      </w:r>
      <w:r w:rsidRPr="00F36B57">
        <w:rPr>
          <w:rFonts w:ascii="Arial" w:eastAsia="Times New Roman" w:hAnsi="Arial" w:cs="Arial"/>
          <w:sz w:val="24"/>
          <w:lang w:val="en" w:eastAsia="en-GB"/>
        </w:rPr>
        <w:t xml:space="preserve"> </w:t>
      </w:r>
      <w:r w:rsidR="00960C27" w:rsidRPr="00F36B57">
        <w:rPr>
          <w:rFonts w:ascii="Arial" w:eastAsia="Times New Roman" w:hAnsi="Arial" w:cs="Arial"/>
          <w:sz w:val="24"/>
          <w:lang w:val="en" w:eastAsia="en-GB"/>
        </w:rPr>
        <w:t>improving pre</w:t>
      </w:r>
      <w:r w:rsidRPr="00F36B57">
        <w:rPr>
          <w:rFonts w:ascii="Arial" w:eastAsia="Times New Roman" w:hAnsi="Arial" w:cs="Arial"/>
          <w:sz w:val="24"/>
          <w:lang w:val="en" w:eastAsia="en-GB"/>
        </w:rPr>
        <w:t xml:space="preserve"> entry </w:t>
      </w:r>
      <w:r w:rsidR="00960C27" w:rsidRPr="00F36B57">
        <w:rPr>
          <w:rFonts w:ascii="Arial" w:eastAsia="Times New Roman" w:hAnsi="Arial" w:cs="Arial"/>
          <w:sz w:val="24"/>
          <w:lang w:val="en" w:eastAsia="en-GB"/>
        </w:rPr>
        <w:t>guidance</w:t>
      </w:r>
      <w:r w:rsidRPr="00F36B57">
        <w:rPr>
          <w:rFonts w:ascii="Arial" w:eastAsia="Times New Roman" w:hAnsi="Arial" w:cs="Arial"/>
          <w:sz w:val="24"/>
          <w:lang w:val="en" w:eastAsia="en-GB"/>
        </w:rPr>
        <w:t xml:space="preserve"> </w:t>
      </w:r>
      <w:r w:rsidR="00CC711D" w:rsidRPr="00F36B57">
        <w:rPr>
          <w:rFonts w:ascii="Arial" w:eastAsia="Times New Roman" w:hAnsi="Arial" w:cs="Arial"/>
          <w:sz w:val="24"/>
          <w:lang w:val="en" w:eastAsia="en-GB"/>
        </w:rPr>
        <w:t xml:space="preserve">around </w:t>
      </w:r>
      <w:r w:rsidR="00960C27" w:rsidRPr="00F36B57">
        <w:rPr>
          <w:rFonts w:ascii="Arial" w:eastAsia="Times New Roman" w:hAnsi="Arial" w:cs="Arial"/>
          <w:sz w:val="24"/>
          <w:lang w:val="en" w:eastAsia="en-GB"/>
        </w:rPr>
        <w:t>course</w:t>
      </w:r>
      <w:r w:rsidR="00CC711D" w:rsidRPr="00F36B57">
        <w:rPr>
          <w:rFonts w:ascii="Arial" w:eastAsia="Times New Roman" w:hAnsi="Arial" w:cs="Arial"/>
          <w:sz w:val="24"/>
          <w:lang w:val="en" w:eastAsia="en-GB"/>
        </w:rPr>
        <w:t xml:space="preserve"> choice </w:t>
      </w:r>
      <w:r w:rsidRPr="00F36B57">
        <w:rPr>
          <w:rFonts w:ascii="Arial" w:eastAsia="Times New Roman" w:hAnsi="Arial" w:cs="Arial"/>
          <w:sz w:val="24"/>
          <w:lang w:val="en" w:eastAsia="en-GB"/>
        </w:rPr>
        <w:t xml:space="preserve">for deaf </w:t>
      </w:r>
      <w:r w:rsidR="00960C27" w:rsidRPr="00F36B57">
        <w:rPr>
          <w:rFonts w:ascii="Arial" w:eastAsia="Times New Roman" w:hAnsi="Arial" w:cs="Arial"/>
          <w:sz w:val="24"/>
          <w:lang w:val="en" w:eastAsia="en-GB"/>
        </w:rPr>
        <w:t>students</w:t>
      </w:r>
      <w:r w:rsidRPr="00F36B57">
        <w:rPr>
          <w:rFonts w:ascii="Arial" w:eastAsia="Times New Roman" w:hAnsi="Arial" w:cs="Arial"/>
          <w:sz w:val="24"/>
          <w:lang w:val="en" w:eastAsia="en-GB"/>
        </w:rPr>
        <w:t xml:space="preserve">, </w:t>
      </w:r>
      <w:r w:rsidR="00960C27" w:rsidRPr="00F36B57">
        <w:rPr>
          <w:rFonts w:ascii="Arial" w:eastAsia="Times New Roman" w:hAnsi="Arial" w:cs="Arial"/>
          <w:sz w:val="24"/>
          <w:lang w:val="en" w:eastAsia="en-GB"/>
        </w:rPr>
        <w:t>researching and engaging with best practice employers, engaging with Donaldson’s school to help improve students’ preparedness for college, and identifying sources of funding to provide additional literacy support for deaf students in college.</w:t>
      </w:r>
    </w:p>
    <w:p w14:paraId="61C0EDD4" w14:textId="75E88EB5" w:rsidR="00AB1097" w:rsidRPr="004A29B2" w:rsidRDefault="001365D2" w:rsidP="00854D6A">
      <w:pPr>
        <w:shd w:val="clear" w:color="auto" w:fill="FFFFFF"/>
        <w:spacing w:before="240" w:after="120" w:line="336" w:lineRule="atLeast"/>
        <w:jc w:val="both"/>
        <w:rPr>
          <w:rFonts w:ascii="Arial" w:eastAsia="Times New Roman" w:hAnsi="Arial" w:cs="Arial"/>
          <w:lang w:val="en" w:eastAsia="en-GB"/>
        </w:rPr>
      </w:pPr>
      <w:hyperlink w:anchor="Contents" w:history="1">
        <w:r w:rsidR="00DA31E5" w:rsidRPr="00DA31E5">
          <w:rPr>
            <w:rStyle w:val="Hyperlink"/>
            <w:rFonts w:ascii="Arial" w:eastAsia="Times New Roman" w:hAnsi="Arial" w:cs="Arial"/>
            <w:lang w:val="en" w:eastAsia="en-GB"/>
          </w:rPr>
          <w:t>Contents</w:t>
        </w:r>
      </w:hyperlink>
    </w:p>
    <w:p w14:paraId="4A04D56D" w14:textId="77777777" w:rsidR="0040362E" w:rsidRPr="00F36B57" w:rsidRDefault="0040362E" w:rsidP="0040362E">
      <w:pPr>
        <w:keepLines/>
        <w:widowControl w:val="0"/>
        <w:rPr>
          <w:rFonts w:ascii="Arial" w:hAnsi="Arial" w:cs="Arial"/>
          <w:b/>
          <w:bCs/>
          <w:sz w:val="24"/>
        </w:rPr>
      </w:pPr>
      <w:bookmarkStart w:id="18" w:name="Careleavers"/>
      <w:r w:rsidRPr="00F36B57">
        <w:rPr>
          <w:rFonts w:ascii="Arial" w:hAnsi="Arial" w:cs="Arial"/>
          <w:b/>
          <w:bCs/>
          <w:sz w:val="24"/>
        </w:rPr>
        <w:t>Supporting students from care backgrounds</w:t>
      </w:r>
      <w:bookmarkEnd w:id="18"/>
      <w:r w:rsidRPr="00F36B57">
        <w:rPr>
          <w:rFonts w:ascii="Arial" w:hAnsi="Arial" w:cs="Arial"/>
          <w:b/>
          <w:bCs/>
          <w:sz w:val="24"/>
        </w:rPr>
        <w:t xml:space="preserve"> </w:t>
      </w:r>
    </w:p>
    <w:p w14:paraId="367C90E3" w14:textId="77777777" w:rsidR="0040362E" w:rsidRPr="00F36B57" w:rsidRDefault="0040362E" w:rsidP="00854D6A">
      <w:pPr>
        <w:shd w:val="clear" w:color="auto" w:fill="FFFFFF"/>
        <w:spacing w:before="240" w:after="120" w:line="336" w:lineRule="atLeast"/>
        <w:jc w:val="both"/>
        <w:rPr>
          <w:rFonts w:ascii="Arial" w:eastAsia="Times New Roman" w:hAnsi="Arial" w:cs="Arial"/>
          <w:sz w:val="24"/>
          <w:lang w:val="en" w:eastAsia="en-GB"/>
        </w:rPr>
      </w:pPr>
      <w:r w:rsidRPr="00F36B57">
        <w:rPr>
          <w:rFonts w:ascii="Arial" w:eastAsia="Times New Roman" w:hAnsi="Arial" w:cs="Arial"/>
          <w:sz w:val="24"/>
          <w:lang w:val="en" w:eastAsia="en-GB"/>
        </w:rPr>
        <w:t xml:space="preserve">The College achieved the Buttle Trust Quality Mark in 2014 for its work in supporting Looked after Young People and Care Leavers. The Quality Mark marks excellence recognising and celebrating the work institutions do, to raise aspirations among children and young people in and leaving care and to help them access and succeed in college, university and beyond. </w:t>
      </w:r>
    </w:p>
    <w:p w14:paraId="63CF2995" w14:textId="77777777" w:rsidR="0040362E" w:rsidRPr="00F36B57" w:rsidRDefault="0040362E" w:rsidP="00854D6A">
      <w:pPr>
        <w:shd w:val="clear" w:color="auto" w:fill="FFFFFF"/>
        <w:spacing w:before="240" w:after="120" w:line="336" w:lineRule="atLeast"/>
        <w:jc w:val="both"/>
        <w:rPr>
          <w:rFonts w:ascii="Arial" w:eastAsia="Times New Roman" w:hAnsi="Arial" w:cs="Arial"/>
          <w:sz w:val="24"/>
          <w:lang w:val="en" w:eastAsia="en-GB"/>
        </w:rPr>
      </w:pPr>
      <w:r w:rsidRPr="00F36B57">
        <w:rPr>
          <w:rFonts w:ascii="Arial" w:eastAsia="Times New Roman" w:hAnsi="Arial" w:cs="Arial"/>
          <w:sz w:val="24"/>
          <w:lang w:val="en" w:eastAsia="en-GB"/>
        </w:rPr>
        <w:t>In reporting to Buttle UK the College identified 51 students enrolled as Looked after Children/ Care Leavers. 21 (41%) of those learners achieved their learning aims, 11 (21%) achieved the qualification they had sought. The reasons for students withdrawing from their study are varied, but include challenging personal circumstances including pregnancy and tenancy issues. Some students did not enjoy the course they were on, but have subsequently enrolled on another course. Some students did not take up the offer of support to identify a positive destination.</w:t>
      </w:r>
    </w:p>
    <w:p w14:paraId="1D7B2028" w14:textId="091C1094" w:rsidR="0040362E" w:rsidRPr="00F36B57" w:rsidRDefault="0040362E" w:rsidP="00854D6A">
      <w:pPr>
        <w:shd w:val="clear" w:color="auto" w:fill="FFFFFF"/>
        <w:spacing w:before="240" w:after="120" w:line="336" w:lineRule="atLeast"/>
        <w:jc w:val="both"/>
        <w:rPr>
          <w:rFonts w:ascii="Arial" w:eastAsia="Times New Roman" w:hAnsi="Arial" w:cs="Arial"/>
          <w:sz w:val="24"/>
          <w:lang w:val="en" w:eastAsia="en-GB"/>
        </w:rPr>
      </w:pPr>
      <w:r w:rsidRPr="00F36B57">
        <w:rPr>
          <w:rFonts w:ascii="Arial" w:eastAsia="Times New Roman" w:hAnsi="Arial" w:cs="Arial"/>
          <w:sz w:val="24"/>
          <w:lang w:val="en" w:eastAsia="en-GB"/>
        </w:rPr>
        <w:lastRenderedPageBreak/>
        <w:t>The Student Support team work closely with Edinburgh City Council to ensure that a support package is in place in readiness for each care leaver who arrives in College. Each care leaver has a named person on each campus to offer support and guidance.</w:t>
      </w:r>
      <w:r w:rsidR="00F36B57">
        <w:rPr>
          <w:rFonts w:ascii="Arial" w:eastAsia="Times New Roman" w:hAnsi="Arial" w:cs="Arial"/>
          <w:sz w:val="24"/>
          <w:lang w:val="en" w:eastAsia="en-GB"/>
        </w:rPr>
        <w:tab/>
      </w:r>
    </w:p>
    <w:p w14:paraId="178D6F02" w14:textId="77777777" w:rsidR="0040362E" w:rsidRPr="00F36B57" w:rsidRDefault="0040362E" w:rsidP="00854D6A">
      <w:pPr>
        <w:shd w:val="clear" w:color="auto" w:fill="FFFFFF"/>
        <w:spacing w:before="240" w:after="120" w:line="336" w:lineRule="atLeast"/>
        <w:jc w:val="both"/>
        <w:rPr>
          <w:rFonts w:ascii="Arial" w:eastAsia="Times New Roman" w:hAnsi="Arial" w:cs="Arial"/>
          <w:sz w:val="24"/>
          <w:lang w:val="en" w:eastAsia="en-GB"/>
        </w:rPr>
      </w:pPr>
      <w:r w:rsidRPr="00F36B57">
        <w:rPr>
          <w:rFonts w:ascii="Arial" w:eastAsia="Times New Roman" w:hAnsi="Arial" w:cs="Arial"/>
          <w:sz w:val="24"/>
          <w:lang w:val="en" w:eastAsia="en-GB"/>
        </w:rPr>
        <w:t>The online and paper Discretionary Fund Application form has been changed to include a checkbox for identification of Care Leavers and Young Carers so that the College can offer priority access to funds to support and student funds for these groups. The impact on retention, achievement and progression of these groups will be measured in October 2015 when stats are available for session 2014-15.</w:t>
      </w:r>
    </w:p>
    <w:p w14:paraId="27E8565A" w14:textId="77777777" w:rsidR="0040362E" w:rsidRPr="00F36B57" w:rsidRDefault="0040362E" w:rsidP="00854D6A">
      <w:pPr>
        <w:shd w:val="clear" w:color="auto" w:fill="FFFFFF"/>
        <w:spacing w:before="240" w:after="120" w:line="336" w:lineRule="atLeast"/>
        <w:jc w:val="both"/>
        <w:rPr>
          <w:rFonts w:ascii="Arial" w:eastAsia="Times New Roman" w:hAnsi="Arial" w:cs="Arial"/>
          <w:sz w:val="24"/>
          <w:lang w:val="en" w:eastAsia="en-GB"/>
        </w:rPr>
      </w:pPr>
      <w:r w:rsidRPr="00F36B57">
        <w:rPr>
          <w:rFonts w:ascii="Arial" w:eastAsia="Times New Roman" w:hAnsi="Arial" w:cs="Arial"/>
          <w:sz w:val="24"/>
          <w:lang w:val="en" w:eastAsia="en-GB"/>
        </w:rPr>
        <w:t>The College continues to offer an annual summer school for care leavers as an induction to College.</w:t>
      </w:r>
    </w:p>
    <w:p w14:paraId="589A734B" w14:textId="0BDC83C1" w:rsidR="00F36B57" w:rsidRPr="00F36B57" w:rsidRDefault="0040362E" w:rsidP="00854D6A">
      <w:pPr>
        <w:shd w:val="clear" w:color="auto" w:fill="FFFFFF"/>
        <w:spacing w:before="240" w:after="120" w:line="336" w:lineRule="atLeast"/>
        <w:jc w:val="both"/>
        <w:rPr>
          <w:rFonts w:ascii="Arial" w:eastAsia="Times New Roman" w:hAnsi="Arial" w:cs="Arial"/>
          <w:sz w:val="24"/>
          <w:lang w:val="en" w:eastAsia="en-GB"/>
        </w:rPr>
      </w:pPr>
      <w:r w:rsidRPr="00F36B57">
        <w:rPr>
          <w:rFonts w:ascii="Arial" w:eastAsia="Times New Roman" w:hAnsi="Arial" w:cs="Arial"/>
          <w:sz w:val="24"/>
          <w:lang w:val="en" w:eastAsia="en-GB"/>
        </w:rPr>
        <w:t xml:space="preserve">ECSA and Edinburgh College </w:t>
      </w:r>
      <w:r w:rsidR="00AC2EAF" w:rsidRPr="00F36B57">
        <w:rPr>
          <w:rFonts w:ascii="Arial" w:eastAsia="Times New Roman" w:hAnsi="Arial" w:cs="Arial"/>
          <w:sz w:val="24"/>
          <w:lang w:val="en" w:eastAsia="en-GB"/>
        </w:rPr>
        <w:t>have developed a partnership with</w:t>
      </w:r>
      <w:r w:rsidRPr="00F36B57">
        <w:rPr>
          <w:rFonts w:ascii="Arial" w:eastAsia="Times New Roman" w:hAnsi="Arial" w:cs="Arial"/>
          <w:sz w:val="24"/>
          <w:lang w:val="en" w:eastAsia="en-GB"/>
        </w:rPr>
        <w:t xml:space="preserve"> Who Cares? Scotland – a voluntary organisation that works directly with young people with experience of care</w:t>
      </w:r>
      <w:r w:rsidR="00AC2EAF" w:rsidRPr="00F36B57">
        <w:rPr>
          <w:rFonts w:ascii="Arial" w:eastAsia="Times New Roman" w:hAnsi="Arial" w:cs="Arial"/>
          <w:sz w:val="24"/>
          <w:lang w:val="en" w:eastAsia="en-GB"/>
        </w:rPr>
        <w:t xml:space="preserve">. A </w:t>
      </w:r>
      <w:r w:rsidRPr="00F36B57">
        <w:rPr>
          <w:rFonts w:ascii="Arial" w:eastAsia="Times New Roman" w:hAnsi="Arial" w:cs="Arial"/>
          <w:sz w:val="24"/>
          <w:lang w:val="en" w:eastAsia="en-GB"/>
        </w:rPr>
        <w:t xml:space="preserve"> Care Leavers’ Event</w:t>
      </w:r>
      <w:r w:rsidR="00AC2EAF" w:rsidRPr="00F36B57">
        <w:rPr>
          <w:rFonts w:ascii="Arial" w:eastAsia="Times New Roman" w:hAnsi="Arial" w:cs="Arial"/>
          <w:sz w:val="24"/>
          <w:lang w:val="en" w:eastAsia="en-GB"/>
        </w:rPr>
        <w:t xml:space="preserve"> </w:t>
      </w:r>
      <w:r w:rsidRPr="00F36B57">
        <w:rPr>
          <w:rFonts w:ascii="Arial" w:eastAsia="Times New Roman" w:hAnsi="Arial" w:cs="Arial"/>
          <w:sz w:val="24"/>
          <w:lang w:val="en" w:eastAsia="en-GB"/>
        </w:rPr>
        <w:t xml:space="preserve">in April 2014, which was primarily organised by </w:t>
      </w:r>
      <w:r w:rsidR="007A3A70">
        <w:rPr>
          <w:rFonts w:ascii="Arial" w:eastAsia="Times New Roman" w:hAnsi="Arial" w:cs="Arial"/>
          <w:sz w:val="24"/>
          <w:lang w:val="en" w:eastAsia="en-GB"/>
        </w:rPr>
        <w:t xml:space="preserve">an </w:t>
      </w:r>
      <w:r w:rsidRPr="00F36B57">
        <w:rPr>
          <w:rFonts w:ascii="Arial" w:eastAsia="Times New Roman" w:hAnsi="Arial" w:cs="Arial"/>
          <w:sz w:val="24"/>
          <w:lang w:val="en" w:eastAsia="en-GB"/>
        </w:rPr>
        <w:t>ECSA officer and care leaver saw young people from care backgrounds sharing their own stories about their educational journeys and what they have done to fight against the odds to succeed at college.</w:t>
      </w:r>
      <w:r w:rsidR="00F36B57">
        <w:rPr>
          <w:rFonts w:ascii="Arial" w:eastAsia="Times New Roman" w:hAnsi="Arial" w:cs="Arial"/>
          <w:sz w:val="24"/>
          <w:lang w:val="en" w:eastAsia="en-GB"/>
        </w:rPr>
        <w:t xml:space="preserve"> T</w:t>
      </w:r>
      <w:r w:rsidR="00F36B57" w:rsidRPr="00F36B57">
        <w:rPr>
          <w:rFonts w:ascii="Arial" w:eastAsia="Times New Roman" w:hAnsi="Arial" w:cs="Arial"/>
          <w:sz w:val="24"/>
          <w:lang w:val="en" w:eastAsia="en-GB"/>
        </w:rPr>
        <w:t xml:space="preserve">he event exposed the common misconceptions attached to the care system and gave fellow students, staff and stakeholders the opportunity to hear the students’ experiences first hand. The event aimed to empower care leavers and underline that people from care backgrounds – who are often under-represented – should be given the same chances in life as everyone else. In order to secure a lasting impact and legacy, both ECSA and Edinburgh College signed the Who Cares? Scotland Pledge, which shows its commitment and continued support for care leavers. </w:t>
      </w:r>
    </w:p>
    <w:p w14:paraId="17457E22" w14:textId="4BE8694D" w:rsidR="0040362E" w:rsidRPr="00F36B57" w:rsidRDefault="0040362E" w:rsidP="00F36B57">
      <w:pPr>
        <w:shd w:val="clear" w:color="auto" w:fill="FFFFFF"/>
        <w:spacing w:before="240" w:after="120" w:line="336" w:lineRule="atLeast"/>
        <w:rPr>
          <w:rFonts w:ascii="Arial" w:eastAsia="Times New Roman" w:hAnsi="Arial" w:cs="Arial"/>
          <w:sz w:val="24"/>
          <w:lang w:val="en" w:eastAsia="en-GB"/>
        </w:rPr>
      </w:pPr>
      <w:r w:rsidRPr="00F36B57">
        <w:rPr>
          <w:rFonts w:ascii="Arial" w:eastAsia="Times New Roman" w:hAnsi="Arial" w:cs="Arial"/>
          <w:sz w:val="24"/>
          <w:lang w:val="en" w:eastAsia="en-GB"/>
        </w:rPr>
        <w:t>Follow up workshops were delivered at the College All Staff Day in June 2014.</w:t>
      </w:r>
    </w:p>
    <w:p w14:paraId="3DCDED57" w14:textId="173D4E18" w:rsidR="000B658E" w:rsidRPr="00F36B57" w:rsidRDefault="001365D2" w:rsidP="006D64F0">
      <w:pPr>
        <w:jc w:val="both"/>
        <w:rPr>
          <w:rFonts w:ascii="Arial" w:hAnsi="Arial" w:cs="Arial"/>
          <w:b/>
          <w:sz w:val="24"/>
        </w:rPr>
      </w:pPr>
      <w:hyperlink w:anchor="Contents" w:history="1">
        <w:r w:rsidR="00DA31E5" w:rsidRPr="00DA31E5">
          <w:rPr>
            <w:rStyle w:val="Hyperlink"/>
            <w:rFonts w:ascii="Arial" w:hAnsi="Arial" w:cs="Arial"/>
            <w:b/>
            <w:sz w:val="24"/>
          </w:rPr>
          <w:t>Contents</w:t>
        </w:r>
      </w:hyperlink>
    </w:p>
    <w:p w14:paraId="76A26942" w14:textId="76752F70" w:rsidR="002F210B" w:rsidRPr="00F36B57" w:rsidRDefault="00CB1151" w:rsidP="006D64F0">
      <w:pPr>
        <w:jc w:val="both"/>
        <w:rPr>
          <w:rFonts w:ascii="Arial" w:hAnsi="Arial" w:cs="Arial"/>
          <w:b/>
          <w:sz w:val="24"/>
        </w:rPr>
      </w:pPr>
      <w:bookmarkStart w:id="19" w:name="Mentalhealth"/>
      <w:r w:rsidRPr="00F36B57">
        <w:rPr>
          <w:rFonts w:ascii="Arial" w:hAnsi="Arial" w:cs="Arial"/>
          <w:b/>
          <w:sz w:val="24"/>
        </w:rPr>
        <w:t>Support for students with Mental Health Issues</w:t>
      </w:r>
    </w:p>
    <w:p w14:paraId="2C4CC7F5" w14:textId="216C25C0" w:rsidR="0084522A" w:rsidRPr="00F36B57" w:rsidRDefault="004A114E" w:rsidP="00854D6A">
      <w:pPr>
        <w:shd w:val="clear" w:color="auto" w:fill="FFFFFF"/>
        <w:spacing w:before="240" w:after="120" w:line="336" w:lineRule="atLeast"/>
        <w:jc w:val="both"/>
        <w:rPr>
          <w:rFonts w:ascii="Arial" w:hAnsi="Arial" w:cs="Arial"/>
          <w:sz w:val="24"/>
        </w:rPr>
      </w:pPr>
      <w:r w:rsidRPr="00F36B57">
        <w:rPr>
          <w:rFonts w:ascii="Arial" w:hAnsi="Arial" w:cs="Arial"/>
          <w:sz w:val="24"/>
        </w:rPr>
        <w:t xml:space="preserve">The </w:t>
      </w:r>
      <w:r w:rsidR="0084522A" w:rsidRPr="00F36B57">
        <w:rPr>
          <w:rFonts w:ascii="Arial" w:hAnsi="Arial" w:cs="Arial"/>
          <w:sz w:val="24"/>
        </w:rPr>
        <w:t>College</w:t>
      </w:r>
      <w:r w:rsidRPr="00F36B57">
        <w:rPr>
          <w:rFonts w:ascii="Arial" w:hAnsi="Arial" w:cs="Arial"/>
          <w:sz w:val="24"/>
        </w:rPr>
        <w:t xml:space="preserve"> </w:t>
      </w:r>
      <w:r w:rsidR="0084522A" w:rsidRPr="00F36B57">
        <w:rPr>
          <w:rFonts w:ascii="Arial" w:hAnsi="Arial" w:cs="Arial"/>
          <w:sz w:val="24"/>
        </w:rPr>
        <w:t>student</w:t>
      </w:r>
      <w:r w:rsidRPr="00F36B57">
        <w:rPr>
          <w:rFonts w:ascii="Arial" w:hAnsi="Arial" w:cs="Arial"/>
          <w:sz w:val="24"/>
        </w:rPr>
        <w:t xml:space="preserve"> support service offers support with a range of issues including depression and anxiety, eating disorders, addiction and </w:t>
      </w:r>
      <w:r w:rsidR="004425B0" w:rsidRPr="00F36B57">
        <w:rPr>
          <w:rFonts w:ascii="Arial" w:hAnsi="Arial" w:cs="Arial"/>
          <w:sz w:val="24"/>
        </w:rPr>
        <w:t>self-harm</w:t>
      </w:r>
      <w:r w:rsidRPr="00F36B57">
        <w:rPr>
          <w:rFonts w:ascii="Arial" w:hAnsi="Arial" w:cs="Arial"/>
          <w:sz w:val="24"/>
        </w:rPr>
        <w:t xml:space="preserve">. They </w:t>
      </w:r>
      <w:r w:rsidR="0084522A" w:rsidRPr="00F36B57">
        <w:rPr>
          <w:rFonts w:ascii="Arial" w:hAnsi="Arial" w:cs="Arial"/>
          <w:sz w:val="24"/>
        </w:rPr>
        <w:t xml:space="preserve">work in partnership with </w:t>
      </w:r>
      <w:r w:rsidRPr="00F36B57">
        <w:rPr>
          <w:rFonts w:ascii="Arial" w:hAnsi="Arial" w:cs="Arial"/>
          <w:sz w:val="24"/>
        </w:rPr>
        <w:t>a rang</w:t>
      </w:r>
      <w:r w:rsidR="0084522A" w:rsidRPr="00F36B57">
        <w:rPr>
          <w:rFonts w:ascii="Arial" w:hAnsi="Arial" w:cs="Arial"/>
          <w:sz w:val="24"/>
        </w:rPr>
        <w:t>e</w:t>
      </w:r>
      <w:r w:rsidR="00F9377B" w:rsidRPr="00F36B57">
        <w:rPr>
          <w:rFonts w:ascii="Arial" w:hAnsi="Arial" w:cs="Arial"/>
          <w:sz w:val="24"/>
        </w:rPr>
        <w:t xml:space="preserve"> of</w:t>
      </w:r>
      <w:r w:rsidRPr="00F36B57">
        <w:rPr>
          <w:rFonts w:ascii="Arial" w:hAnsi="Arial" w:cs="Arial"/>
          <w:sz w:val="24"/>
        </w:rPr>
        <w:t xml:space="preserve"> </w:t>
      </w:r>
      <w:r w:rsidR="0084522A" w:rsidRPr="00F36B57">
        <w:rPr>
          <w:rFonts w:ascii="Arial" w:hAnsi="Arial" w:cs="Arial"/>
          <w:sz w:val="24"/>
        </w:rPr>
        <w:t>organisations</w:t>
      </w:r>
      <w:r w:rsidRPr="00F36B57">
        <w:rPr>
          <w:rFonts w:ascii="Arial" w:hAnsi="Arial" w:cs="Arial"/>
          <w:sz w:val="24"/>
        </w:rPr>
        <w:t xml:space="preserve"> including</w:t>
      </w:r>
      <w:r w:rsidR="00DB23A7" w:rsidRPr="00F36B57">
        <w:rPr>
          <w:rFonts w:ascii="Arial" w:hAnsi="Arial" w:cs="Arial"/>
          <w:sz w:val="24"/>
        </w:rPr>
        <w:t xml:space="preserve"> Scottish</w:t>
      </w:r>
      <w:r w:rsidR="00DB23A7" w:rsidRPr="00F36B57">
        <w:rPr>
          <w:rFonts w:ascii="Arial" w:eastAsia="Times New Roman" w:hAnsi="Arial" w:cs="Arial"/>
          <w:sz w:val="24"/>
          <w:lang w:val="en" w:eastAsia="en-GB"/>
        </w:rPr>
        <w:t xml:space="preserve"> Association for Mental Health, See Me Campaign, Health in Mind, Breathing Space, Saheliya, </w:t>
      </w:r>
      <w:r w:rsidR="004425B0" w:rsidRPr="00F36B57">
        <w:rPr>
          <w:rFonts w:ascii="Arial" w:eastAsia="Times New Roman" w:hAnsi="Arial" w:cs="Arial"/>
          <w:sz w:val="24"/>
          <w:lang w:val="en" w:eastAsia="en-GB"/>
        </w:rPr>
        <w:t>and Action</w:t>
      </w:r>
      <w:r w:rsidR="00DB23A7" w:rsidRPr="00F36B57">
        <w:rPr>
          <w:rFonts w:ascii="Arial" w:eastAsia="Times New Roman" w:hAnsi="Arial" w:cs="Arial"/>
          <w:sz w:val="24"/>
          <w:lang w:val="en" w:eastAsia="en-GB"/>
        </w:rPr>
        <w:t xml:space="preserve"> on Depression</w:t>
      </w:r>
      <w:r w:rsidRPr="00F36B57">
        <w:rPr>
          <w:rFonts w:ascii="Arial" w:hAnsi="Arial" w:cs="Arial"/>
          <w:b/>
          <w:sz w:val="24"/>
        </w:rPr>
        <w:t>.</w:t>
      </w:r>
      <w:r w:rsidR="0084522A" w:rsidRPr="00F36B57">
        <w:rPr>
          <w:rFonts w:ascii="Arial" w:hAnsi="Arial" w:cs="Arial"/>
          <w:sz w:val="24"/>
        </w:rPr>
        <w:t xml:space="preserve"> </w:t>
      </w:r>
      <w:r w:rsidR="00DB23A7" w:rsidRPr="00F36B57">
        <w:rPr>
          <w:rFonts w:ascii="Arial" w:hAnsi="Arial" w:cs="Arial"/>
          <w:sz w:val="24"/>
        </w:rPr>
        <w:t>Anecdotal evidence</w:t>
      </w:r>
      <w:r w:rsidR="0084522A" w:rsidRPr="00F36B57">
        <w:rPr>
          <w:rFonts w:ascii="Arial" w:hAnsi="Arial" w:cs="Arial"/>
          <w:sz w:val="24"/>
        </w:rPr>
        <w:t xml:space="preserve"> suggests that increasing numbers o</w:t>
      </w:r>
      <w:r w:rsidR="00DB23A7" w:rsidRPr="00F36B57">
        <w:rPr>
          <w:rFonts w:ascii="Arial" w:hAnsi="Arial" w:cs="Arial"/>
          <w:sz w:val="24"/>
        </w:rPr>
        <w:t>f students are presenting with m</w:t>
      </w:r>
      <w:r w:rsidR="0084522A" w:rsidRPr="00F36B57">
        <w:rPr>
          <w:rFonts w:ascii="Arial" w:hAnsi="Arial" w:cs="Arial"/>
          <w:sz w:val="24"/>
        </w:rPr>
        <w:t xml:space="preserve">ental health problems, which can be challenging for untrained staff to recognise and support. </w:t>
      </w:r>
    </w:p>
    <w:p w14:paraId="481507A6" w14:textId="29BBBDB3" w:rsidR="0091198A" w:rsidRDefault="0091198A" w:rsidP="00854D6A">
      <w:pPr>
        <w:shd w:val="clear" w:color="auto" w:fill="FFFFFF"/>
        <w:spacing w:before="240" w:after="120" w:line="336" w:lineRule="atLeast"/>
        <w:jc w:val="both"/>
        <w:rPr>
          <w:rFonts w:ascii="Arial" w:hAnsi="Arial" w:cs="Arial"/>
          <w:sz w:val="24"/>
        </w:rPr>
      </w:pPr>
      <w:r w:rsidRPr="00F36B57">
        <w:rPr>
          <w:rFonts w:ascii="Arial" w:hAnsi="Arial" w:cs="Arial"/>
          <w:sz w:val="24"/>
        </w:rPr>
        <w:t xml:space="preserve">The College has sought to raise awareness of the signs of mental ill health, support those who have mental health issues, and take steps to tackle the stigma around mental ill health through a </w:t>
      </w:r>
      <w:r w:rsidR="00AC2EAF" w:rsidRPr="00F36B57">
        <w:rPr>
          <w:rFonts w:ascii="Arial" w:hAnsi="Arial" w:cs="Arial"/>
          <w:sz w:val="24"/>
        </w:rPr>
        <w:t>variety of a</w:t>
      </w:r>
      <w:r w:rsidRPr="00F36B57">
        <w:rPr>
          <w:rFonts w:ascii="Arial" w:hAnsi="Arial" w:cs="Arial"/>
          <w:sz w:val="24"/>
        </w:rPr>
        <w:t>pproaches:</w:t>
      </w:r>
    </w:p>
    <w:p w14:paraId="16960B0B" w14:textId="77777777" w:rsidR="00F36B57" w:rsidRDefault="00F36B57" w:rsidP="00DB23A7">
      <w:pPr>
        <w:shd w:val="clear" w:color="auto" w:fill="FFFFFF"/>
        <w:spacing w:before="240" w:after="120" w:line="336" w:lineRule="atLeast"/>
        <w:rPr>
          <w:rFonts w:ascii="Arial" w:hAnsi="Arial" w:cs="Arial"/>
          <w:sz w:val="24"/>
        </w:rPr>
      </w:pPr>
    </w:p>
    <w:p w14:paraId="153250AF" w14:textId="77777777" w:rsidR="00F36B57" w:rsidRPr="00F36B57" w:rsidRDefault="00F36B57" w:rsidP="00DB23A7">
      <w:pPr>
        <w:shd w:val="clear" w:color="auto" w:fill="FFFFFF"/>
        <w:spacing w:before="240" w:after="120" w:line="336" w:lineRule="atLeast"/>
        <w:rPr>
          <w:rFonts w:ascii="Arial" w:hAnsi="Arial" w:cs="Arial"/>
          <w:sz w:val="24"/>
        </w:rPr>
      </w:pPr>
    </w:p>
    <w:p w14:paraId="7E423C31" w14:textId="1097D82C" w:rsidR="004A114E" w:rsidRPr="00F36B57" w:rsidRDefault="004A114E" w:rsidP="006D64F0">
      <w:pPr>
        <w:jc w:val="both"/>
        <w:rPr>
          <w:rFonts w:ascii="Arial" w:hAnsi="Arial" w:cs="Arial"/>
          <w:b/>
          <w:sz w:val="24"/>
        </w:rPr>
      </w:pPr>
    </w:p>
    <w:bookmarkEnd w:id="19"/>
    <w:p w14:paraId="4FAD03A2" w14:textId="77777777" w:rsidR="002F210B" w:rsidRPr="00F36B57" w:rsidRDefault="002F210B" w:rsidP="00854D6A">
      <w:pPr>
        <w:pStyle w:val="ListParagraph"/>
        <w:numPr>
          <w:ilvl w:val="0"/>
          <w:numId w:val="5"/>
        </w:numPr>
        <w:spacing w:after="0" w:line="240" w:lineRule="auto"/>
        <w:ind w:left="284" w:hanging="284"/>
        <w:contextualSpacing w:val="0"/>
        <w:rPr>
          <w:rFonts w:ascii="Arial" w:hAnsi="Arial" w:cs="Arial"/>
          <w:b/>
          <w:sz w:val="24"/>
        </w:rPr>
      </w:pPr>
      <w:r w:rsidRPr="00F36B57">
        <w:rPr>
          <w:rFonts w:ascii="Arial" w:hAnsi="Arial" w:cs="Arial"/>
          <w:b/>
          <w:sz w:val="24"/>
        </w:rPr>
        <w:lastRenderedPageBreak/>
        <w:t>Edinburgh College Mental Health Outreach Provision</w:t>
      </w:r>
    </w:p>
    <w:p w14:paraId="3B714507" w14:textId="77777777" w:rsidR="002F210B" w:rsidRPr="00F36B57" w:rsidRDefault="002F210B" w:rsidP="002F210B">
      <w:pPr>
        <w:rPr>
          <w:rFonts w:ascii="Arial" w:hAnsi="Arial" w:cs="Arial"/>
          <w:b/>
          <w:sz w:val="24"/>
        </w:rPr>
      </w:pPr>
    </w:p>
    <w:p w14:paraId="0371FBF5" w14:textId="224FBA1C" w:rsidR="002F210B" w:rsidRPr="00F36B57" w:rsidRDefault="002F210B" w:rsidP="00854D6A">
      <w:pPr>
        <w:jc w:val="both"/>
        <w:rPr>
          <w:rFonts w:ascii="Arial" w:hAnsi="Arial" w:cs="Arial"/>
          <w:sz w:val="24"/>
        </w:rPr>
      </w:pPr>
      <w:r w:rsidRPr="00F36B57">
        <w:rPr>
          <w:rFonts w:ascii="Arial" w:hAnsi="Arial" w:cs="Arial"/>
          <w:sz w:val="24"/>
        </w:rPr>
        <w:t>The College has a team based in Ballenden House and Inchkeith House in Edinburgh who work in partnership with the NHS Lothian Community Mental Health. The team offer Multi Subject workshops which allow people whose mental health problems have affected their ability to study, to gain qualifications and study skills and build confidence, at a pace that suits them, and with a timetable which agrees with their own particular circumstances</w:t>
      </w:r>
      <w:r w:rsidR="00F36B57">
        <w:rPr>
          <w:rFonts w:ascii="Arial" w:hAnsi="Arial" w:cs="Arial"/>
          <w:sz w:val="24"/>
        </w:rPr>
        <w:t>. Students can:</w:t>
      </w:r>
    </w:p>
    <w:p w14:paraId="46DB9462" w14:textId="6CB64EC7" w:rsidR="002F210B" w:rsidRPr="00F36B57" w:rsidRDefault="00D211BF" w:rsidP="00854D6A">
      <w:pPr>
        <w:pStyle w:val="ListParagraph"/>
        <w:numPr>
          <w:ilvl w:val="0"/>
          <w:numId w:val="6"/>
        </w:numPr>
        <w:spacing w:after="0" w:line="240" w:lineRule="auto"/>
        <w:contextualSpacing w:val="0"/>
        <w:jc w:val="both"/>
        <w:rPr>
          <w:rFonts w:ascii="Arial" w:hAnsi="Arial" w:cs="Arial"/>
          <w:sz w:val="24"/>
        </w:rPr>
      </w:pPr>
      <w:r>
        <w:rPr>
          <w:rFonts w:ascii="Arial" w:hAnsi="Arial" w:cs="Arial"/>
          <w:sz w:val="24"/>
        </w:rPr>
        <w:t>J</w:t>
      </w:r>
      <w:r w:rsidR="002F210B" w:rsidRPr="00F36B57">
        <w:rPr>
          <w:rFonts w:ascii="Arial" w:hAnsi="Arial" w:cs="Arial"/>
          <w:sz w:val="24"/>
        </w:rPr>
        <w:t>oin at any point during the year on a roll on, roll off basis for up to 3 years;</w:t>
      </w:r>
    </w:p>
    <w:p w14:paraId="70D85E26" w14:textId="7851705D" w:rsidR="002F210B" w:rsidRPr="00F36B57" w:rsidRDefault="00D211BF" w:rsidP="00854D6A">
      <w:pPr>
        <w:pStyle w:val="ListParagraph"/>
        <w:numPr>
          <w:ilvl w:val="0"/>
          <w:numId w:val="6"/>
        </w:numPr>
        <w:spacing w:after="0" w:line="240" w:lineRule="auto"/>
        <w:contextualSpacing w:val="0"/>
        <w:jc w:val="both"/>
        <w:rPr>
          <w:rFonts w:ascii="Arial" w:hAnsi="Arial" w:cs="Arial"/>
          <w:sz w:val="24"/>
        </w:rPr>
      </w:pPr>
      <w:r>
        <w:rPr>
          <w:rFonts w:ascii="Arial" w:hAnsi="Arial" w:cs="Arial"/>
          <w:sz w:val="24"/>
        </w:rPr>
        <w:t>S</w:t>
      </w:r>
      <w:r w:rsidR="002F210B" w:rsidRPr="00F36B57">
        <w:rPr>
          <w:rFonts w:ascii="Arial" w:hAnsi="Arial" w:cs="Arial"/>
          <w:sz w:val="24"/>
        </w:rPr>
        <w:t xml:space="preserve">it assessments in the community base rather than in college; </w:t>
      </w:r>
    </w:p>
    <w:p w14:paraId="37A0BCE2" w14:textId="1C3E916A" w:rsidR="002F210B" w:rsidRPr="00F36B57" w:rsidRDefault="00D211BF" w:rsidP="00854D6A">
      <w:pPr>
        <w:pStyle w:val="ListParagraph"/>
        <w:numPr>
          <w:ilvl w:val="0"/>
          <w:numId w:val="6"/>
        </w:numPr>
        <w:spacing w:after="0" w:line="240" w:lineRule="auto"/>
        <w:contextualSpacing w:val="0"/>
        <w:jc w:val="both"/>
        <w:rPr>
          <w:rFonts w:ascii="Arial" w:hAnsi="Arial" w:cs="Arial"/>
          <w:sz w:val="24"/>
        </w:rPr>
      </w:pPr>
      <w:r>
        <w:rPr>
          <w:rFonts w:ascii="Arial" w:hAnsi="Arial" w:cs="Arial"/>
          <w:sz w:val="24"/>
        </w:rPr>
        <w:t>G</w:t>
      </w:r>
      <w:r w:rsidR="002F210B" w:rsidRPr="00F36B57">
        <w:rPr>
          <w:rFonts w:ascii="Arial" w:hAnsi="Arial" w:cs="Arial"/>
          <w:sz w:val="24"/>
        </w:rPr>
        <w:t>radually work up to moving on to college if appropriate;</w:t>
      </w:r>
    </w:p>
    <w:p w14:paraId="2C7B054A" w14:textId="41861C35" w:rsidR="002F210B" w:rsidRDefault="00D211BF" w:rsidP="00854D6A">
      <w:pPr>
        <w:pStyle w:val="ListParagraph"/>
        <w:numPr>
          <w:ilvl w:val="0"/>
          <w:numId w:val="6"/>
        </w:numPr>
        <w:spacing w:after="0" w:line="240" w:lineRule="auto"/>
        <w:contextualSpacing w:val="0"/>
        <w:jc w:val="both"/>
        <w:rPr>
          <w:rFonts w:ascii="Arial" w:hAnsi="Arial" w:cs="Arial"/>
          <w:sz w:val="24"/>
        </w:rPr>
      </w:pPr>
      <w:r>
        <w:rPr>
          <w:rFonts w:ascii="Arial" w:hAnsi="Arial" w:cs="Arial"/>
          <w:sz w:val="24"/>
        </w:rPr>
        <w:t>B</w:t>
      </w:r>
      <w:r w:rsidR="002F210B" w:rsidRPr="00F36B57">
        <w:rPr>
          <w:rFonts w:ascii="Arial" w:hAnsi="Arial" w:cs="Arial"/>
          <w:sz w:val="24"/>
        </w:rPr>
        <w:t xml:space="preserve">e supported to take the next step into HE, employment or volunteering. </w:t>
      </w:r>
    </w:p>
    <w:p w14:paraId="692AAF3A" w14:textId="77777777" w:rsidR="00910C4C" w:rsidRPr="00F36B57" w:rsidRDefault="00910C4C" w:rsidP="00854D6A">
      <w:pPr>
        <w:pStyle w:val="ListParagraph"/>
        <w:spacing w:after="0" w:line="240" w:lineRule="auto"/>
        <w:ind w:left="1440"/>
        <w:contextualSpacing w:val="0"/>
        <w:jc w:val="both"/>
        <w:rPr>
          <w:rFonts w:ascii="Arial" w:hAnsi="Arial" w:cs="Arial"/>
          <w:sz w:val="24"/>
        </w:rPr>
      </w:pPr>
    </w:p>
    <w:p w14:paraId="0686C3E6" w14:textId="77777777" w:rsidR="002F210B" w:rsidRPr="00F36B57" w:rsidRDefault="002F210B" w:rsidP="00854D6A">
      <w:pPr>
        <w:jc w:val="both"/>
        <w:rPr>
          <w:rFonts w:ascii="Arial" w:hAnsi="Arial" w:cs="Arial"/>
          <w:sz w:val="24"/>
        </w:rPr>
      </w:pPr>
      <w:r w:rsidRPr="00F36B57">
        <w:rPr>
          <w:rFonts w:ascii="Arial" w:hAnsi="Arial" w:cs="Arial"/>
          <w:sz w:val="24"/>
        </w:rPr>
        <w:t>The team also offer courses in Communication, Confidence Building and Assertiveness, Stress Management and literacy and numeracy.</w:t>
      </w:r>
    </w:p>
    <w:p w14:paraId="7B160420" w14:textId="77777777" w:rsidR="002F210B" w:rsidRPr="00F36B57" w:rsidRDefault="002F210B" w:rsidP="00854D6A">
      <w:pPr>
        <w:jc w:val="both"/>
        <w:rPr>
          <w:rFonts w:ascii="Arial" w:hAnsi="Arial" w:cs="Arial"/>
          <w:sz w:val="24"/>
        </w:rPr>
      </w:pPr>
      <w:r w:rsidRPr="00F36B57">
        <w:rPr>
          <w:rFonts w:ascii="Arial" w:hAnsi="Arial" w:cs="Arial"/>
          <w:sz w:val="24"/>
        </w:rPr>
        <w:t xml:space="preserve">Attendance is by referral from a health care professional or keyworker, and currently supports about 160 students a year. </w:t>
      </w:r>
    </w:p>
    <w:p w14:paraId="16A93AF6" w14:textId="52A0076D" w:rsidR="0094274C" w:rsidRPr="00F36B57" w:rsidRDefault="0094274C" w:rsidP="00854D6A">
      <w:pPr>
        <w:jc w:val="both"/>
        <w:rPr>
          <w:rFonts w:ascii="Arial" w:hAnsi="Arial" w:cs="Arial"/>
          <w:sz w:val="24"/>
        </w:rPr>
      </w:pPr>
      <w:r w:rsidRPr="00F36B57">
        <w:rPr>
          <w:rFonts w:ascii="Arial" w:hAnsi="Arial" w:cs="Arial"/>
          <w:sz w:val="24"/>
        </w:rPr>
        <w:t>Th</w:t>
      </w:r>
      <w:r w:rsidR="00864590" w:rsidRPr="00F36B57">
        <w:rPr>
          <w:rFonts w:ascii="Arial" w:hAnsi="Arial" w:cs="Arial"/>
          <w:sz w:val="24"/>
        </w:rPr>
        <w:t>e service</w:t>
      </w:r>
      <w:r w:rsidRPr="00F36B57">
        <w:rPr>
          <w:rFonts w:ascii="Arial" w:hAnsi="Arial" w:cs="Arial"/>
          <w:sz w:val="24"/>
        </w:rPr>
        <w:t xml:space="preserve"> has brought about </w:t>
      </w:r>
      <w:r w:rsidR="00812AB5" w:rsidRPr="00F36B57">
        <w:rPr>
          <w:rFonts w:ascii="Arial" w:hAnsi="Arial" w:cs="Arial"/>
          <w:sz w:val="24"/>
        </w:rPr>
        <w:t>positive</w:t>
      </w:r>
      <w:r w:rsidRPr="00F36B57">
        <w:rPr>
          <w:rFonts w:ascii="Arial" w:hAnsi="Arial" w:cs="Arial"/>
          <w:sz w:val="24"/>
        </w:rPr>
        <w:t xml:space="preserve"> change for a number of </w:t>
      </w:r>
      <w:r w:rsidR="00812AB5" w:rsidRPr="00F36B57">
        <w:rPr>
          <w:rFonts w:ascii="Arial" w:hAnsi="Arial" w:cs="Arial"/>
          <w:sz w:val="24"/>
        </w:rPr>
        <w:t>students</w:t>
      </w:r>
      <w:r w:rsidRPr="00F36B57">
        <w:rPr>
          <w:rFonts w:ascii="Arial" w:hAnsi="Arial" w:cs="Arial"/>
          <w:sz w:val="24"/>
        </w:rPr>
        <w:t xml:space="preserve"> </w:t>
      </w:r>
      <w:r w:rsidR="00812AB5" w:rsidRPr="00F36B57">
        <w:rPr>
          <w:rFonts w:ascii="Arial" w:hAnsi="Arial" w:cs="Arial"/>
          <w:sz w:val="24"/>
        </w:rPr>
        <w:t>who</w:t>
      </w:r>
      <w:r w:rsidRPr="00F36B57">
        <w:rPr>
          <w:rFonts w:ascii="Arial" w:hAnsi="Arial" w:cs="Arial"/>
          <w:sz w:val="24"/>
        </w:rPr>
        <w:t xml:space="preserve"> have been able to </w:t>
      </w:r>
      <w:r w:rsidR="00812AB5" w:rsidRPr="00F36B57">
        <w:rPr>
          <w:rFonts w:ascii="Arial" w:hAnsi="Arial" w:cs="Arial"/>
          <w:sz w:val="24"/>
        </w:rPr>
        <w:t>fulfil</w:t>
      </w:r>
      <w:r w:rsidRPr="00F36B57">
        <w:rPr>
          <w:rFonts w:ascii="Arial" w:hAnsi="Arial" w:cs="Arial"/>
          <w:sz w:val="24"/>
        </w:rPr>
        <w:t xml:space="preserve"> their </w:t>
      </w:r>
      <w:r w:rsidR="00812AB5" w:rsidRPr="00F36B57">
        <w:rPr>
          <w:rFonts w:ascii="Arial" w:hAnsi="Arial" w:cs="Arial"/>
          <w:sz w:val="24"/>
        </w:rPr>
        <w:t>aspirations</w:t>
      </w:r>
      <w:r w:rsidRPr="00F36B57">
        <w:rPr>
          <w:rFonts w:ascii="Arial" w:hAnsi="Arial" w:cs="Arial"/>
          <w:sz w:val="24"/>
        </w:rPr>
        <w:t xml:space="preserve">. </w:t>
      </w:r>
      <w:r w:rsidR="00812AB5" w:rsidRPr="00F36B57">
        <w:rPr>
          <w:rFonts w:ascii="Arial" w:hAnsi="Arial" w:cs="Arial"/>
          <w:sz w:val="24"/>
        </w:rPr>
        <w:t>Examples</w:t>
      </w:r>
      <w:r w:rsidRPr="00F36B57">
        <w:rPr>
          <w:rFonts w:ascii="Arial" w:hAnsi="Arial" w:cs="Arial"/>
          <w:sz w:val="24"/>
        </w:rPr>
        <w:t xml:space="preserve"> include</w:t>
      </w:r>
      <w:r w:rsidR="00812AB5" w:rsidRPr="00F36B57">
        <w:rPr>
          <w:rFonts w:ascii="Arial" w:hAnsi="Arial" w:cs="Arial"/>
          <w:sz w:val="24"/>
        </w:rPr>
        <w:t xml:space="preserve">: </w:t>
      </w:r>
      <w:r w:rsidRPr="00F36B57">
        <w:rPr>
          <w:rFonts w:ascii="Arial" w:hAnsi="Arial" w:cs="Arial"/>
          <w:sz w:val="24"/>
        </w:rPr>
        <w:t>one student competing successfully against 1500 others to gain an interview at Moray House for primary teaching; another has gained a place on an Edinburgh Coll</w:t>
      </w:r>
      <w:r w:rsidR="00D20F83" w:rsidRPr="00F36B57">
        <w:rPr>
          <w:rFonts w:ascii="Arial" w:hAnsi="Arial" w:cs="Arial"/>
          <w:sz w:val="24"/>
        </w:rPr>
        <w:t>ege of Art degree course</w:t>
      </w:r>
      <w:r w:rsidR="00812AB5" w:rsidRPr="00F36B57">
        <w:rPr>
          <w:rFonts w:ascii="Arial" w:hAnsi="Arial" w:cs="Arial"/>
          <w:sz w:val="24"/>
        </w:rPr>
        <w:t>; a third</w:t>
      </w:r>
      <w:r w:rsidRPr="00F36B57">
        <w:rPr>
          <w:rFonts w:ascii="Arial" w:hAnsi="Arial" w:cs="Arial"/>
          <w:sz w:val="24"/>
        </w:rPr>
        <w:t xml:space="preserve"> now has the confidence to work full-time as front of house for a </w:t>
      </w:r>
      <w:r w:rsidR="00F36C89" w:rsidRPr="00F36B57">
        <w:rPr>
          <w:rFonts w:ascii="Arial" w:hAnsi="Arial" w:cs="Arial"/>
          <w:sz w:val="24"/>
        </w:rPr>
        <w:t>named</w:t>
      </w:r>
      <w:r w:rsidRPr="00F36B57">
        <w:rPr>
          <w:rFonts w:ascii="Arial" w:hAnsi="Arial" w:cs="Arial"/>
          <w:sz w:val="24"/>
        </w:rPr>
        <w:t xml:space="preserve"> chef’s restaurant. </w:t>
      </w:r>
    </w:p>
    <w:p w14:paraId="7547A23E" w14:textId="77777777" w:rsidR="002F210B" w:rsidRPr="00F36B57" w:rsidRDefault="002F210B" w:rsidP="00854D6A">
      <w:pPr>
        <w:pStyle w:val="ListParagraph"/>
        <w:jc w:val="both"/>
        <w:rPr>
          <w:rFonts w:ascii="Arial" w:hAnsi="Arial" w:cs="Arial"/>
          <w:sz w:val="24"/>
        </w:rPr>
      </w:pPr>
    </w:p>
    <w:p w14:paraId="557767F0" w14:textId="2F05F273" w:rsidR="002F210B" w:rsidRPr="00910C4C" w:rsidRDefault="002F210B" w:rsidP="00FC4441">
      <w:pPr>
        <w:pStyle w:val="ListParagraph"/>
        <w:numPr>
          <w:ilvl w:val="0"/>
          <w:numId w:val="5"/>
        </w:numPr>
        <w:spacing w:after="0" w:line="240" w:lineRule="auto"/>
        <w:ind w:left="284" w:hanging="284"/>
        <w:contextualSpacing w:val="0"/>
        <w:rPr>
          <w:rFonts w:ascii="Arial" w:hAnsi="Arial" w:cs="Arial"/>
          <w:sz w:val="24"/>
        </w:rPr>
      </w:pPr>
      <w:r w:rsidRPr="00FC4441">
        <w:rPr>
          <w:rFonts w:ascii="Arial" w:hAnsi="Arial" w:cs="Arial"/>
          <w:b/>
          <w:sz w:val="24"/>
        </w:rPr>
        <w:t>E</w:t>
      </w:r>
      <w:r w:rsidRPr="00910C4C">
        <w:rPr>
          <w:rFonts w:ascii="Arial" w:hAnsi="Arial" w:cs="Arial"/>
          <w:b/>
          <w:sz w:val="24"/>
        </w:rPr>
        <w:t>dinburgh College Mental Health &amp; Suicide Prevention Training Programme</w:t>
      </w:r>
    </w:p>
    <w:p w14:paraId="22155255" w14:textId="77777777" w:rsidR="00BD6685" w:rsidRPr="00F36B57" w:rsidRDefault="00BD6685" w:rsidP="00FC4441">
      <w:pPr>
        <w:jc w:val="both"/>
        <w:rPr>
          <w:rFonts w:ascii="Arial" w:hAnsi="Arial" w:cs="Arial"/>
          <w:sz w:val="24"/>
        </w:rPr>
      </w:pPr>
    </w:p>
    <w:p w14:paraId="60DB41DF" w14:textId="1232E432" w:rsidR="002F210B" w:rsidRPr="00F36B57" w:rsidRDefault="002F210B" w:rsidP="00FC4441">
      <w:pPr>
        <w:jc w:val="both"/>
        <w:rPr>
          <w:rFonts w:ascii="Arial" w:hAnsi="Arial" w:cs="Arial"/>
          <w:sz w:val="24"/>
        </w:rPr>
      </w:pPr>
      <w:r w:rsidRPr="00F36B57">
        <w:rPr>
          <w:rFonts w:ascii="Arial" w:hAnsi="Arial" w:cs="Arial"/>
          <w:sz w:val="24"/>
        </w:rPr>
        <w:t xml:space="preserve">The College </w:t>
      </w:r>
      <w:r w:rsidR="00CD5231" w:rsidRPr="00F36B57">
        <w:rPr>
          <w:rFonts w:ascii="Arial" w:hAnsi="Arial" w:cs="Arial"/>
          <w:sz w:val="24"/>
        </w:rPr>
        <w:t>worked</w:t>
      </w:r>
      <w:r w:rsidRPr="00F36B57">
        <w:rPr>
          <w:rFonts w:ascii="Arial" w:hAnsi="Arial" w:cs="Arial"/>
          <w:sz w:val="24"/>
        </w:rPr>
        <w:t xml:space="preserve"> in partnership with NHS Lothian to develop a sustainable mental health and suicide prevention training programme which</w:t>
      </w:r>
      <w:r w:rsidR="00CD5231" w:rsidRPr="00F36B57">
        <w:rPr>
          <w:rFonts w:ascii="Arial" w:hAnsi="Arial" w:cs="Arial"/>
          <w:sz w:val="24"/>
        </w:rPr>
        <w:t xml:space="preserve"> could </w:t>
      </w:r>
      <w:r w:rsidRPr="00F36B57">
        <w:rPr>
          <w:rFonts w:ascii="Arial" w:hAnsi="Arial" w:cs="Arial"/>
          <w:sz w:val="24"/>
        </w:rPr>
        <w:t>be delivered to both staff and students across Edinburgh College four campus sites.  The pur</w:t>
      </w:r>
      <w:r w:rsidR="00B23242" w:rsidRPr="00F36B57">
        <w:rPr>
          <w:rFonts w:ascii="Arial" w:hAnsi="Arial" w:cs="Arial"/>
          <w:sz w:val="24"/>
        </w:rPr>
        <w:t>pose of the training programme wa</w:t>
      </w:r>
      <w:r w:rsidRPr="00F36B57">
        <w:rPr>
          <w:rFonts w:ascii="Arial" w:hAnsi="Arial" w:cs="Arial"/>
          <w:sz w:val="24"/>
        </w:rPr>
        <w:t>s to</w:t>
      </w:r>
      <w:r w:rsidR="00910C4C">
        <w:rPr>
          <w:rFonts w:ascii="Arial" w:hAnsi="Arial" w:cs="Arial"/>
          <w:sz w:val="24"/>
        </w:rPr>
        <w:t>:</w:t>
      </w:r>
    </w:p>
    <w:p w14:paraId="567AE020" w14:textId="61DA7854" w:rsidR="002F210B" w:rsidRPr="00F36B57" w:rsidRDefault="00D211BF" w:rsidP="00FC4441">
      <w:pPr>
        <w:pStyle w:val="ListParagraph"/>
        <w:numPr>
          <w:ilvl w:val="0"/>
          <w:numId w:val="4"/>
        </w:numPr>
        <w:spacing w:after="0" w:line="240" w:lineRule="auto"/>
        <w:contextualSpacing w:val="0"/>
        <w:jc w:val="both"/>
        <w:rPr>
          <w:rFonts w:ascii="Arial" w:hAnsi="Arial" w:cs="Arial"/>
          <w:sz w:val="24"/>
        </w:rPr>
      </w:pPr>
      <w:r>
        <w:rPr>
          <w:rFonts w:ascii="Arial" w:hAnsi="Arial" w:cs="Arial"/>
          <w:sz w:val="24"/>
        </w:rPr>
        <w:t>R</w:t>
      </w:r>
      <w:r w:rsidR="002F210B" w:rsidRPr="00F36B57">
        <w:rPr>
          <w:rFonts w:ascii="Arial" w:hAnsi="Arial" w:cs="Arial"/>
          <w:sz w:val="24"/>
        </w:rPr>
        <w:t>aise awareness of mental health &amp; wellbeing among both staff and students</w:t>
      </w:r>
    </w:p>
    <w:p w14:paraId="42F51CD7" w14:textId="61E4738C" w:rsidR="002F210B" w:rsidRPr="00F36B57" w:rsidRDefault="00D211BF" w:rsidP="00FC4441">
      <w:pPr>
        <w:pStyle w:val="ListParagraph"/>
        <w:numPr>
          <w:ilvl w:val="0"/>
          <w:numId w:val="4"/>
        </w:numPr>
        <w:spacing w:after="0" w:line="240" w:lineRule="auto"/>
        <w:contextualSpacing w:val="0"/>
        <w:jc w:val="both"/>
        <w:rPr>
          <w:rFonts w:ascii="Arial" w:hAnsi="Arial" w:cs="Arial"/>
          <w:sz w:val="24"/>
        </w:rPr>
      </w:pPr>
      <w:r>
        <w:rPr>
          <w:rFonts w:ascii="Arial" w:hAnsi="Arial" w:cs="Arial"/>
          <w:sz w:val="24"/>
        </w:rPr>
        <w:t>I</w:t>
      </w:r>
      <w:r w:rsidR="002F210B" w:rsidRPr="00F36B57">
        <w:rPr>
          <w:rFonts w:ascii="Arial" w:hAnsi="Arial" w:cs="Arial"/>
          <w:sz w:val="24"/>
        </w:rPr>
        <w:t>ncrease confidence to talk openly about mental health and suicide</w:t>
      </w:r>
    </w:p>
    <w:p w14:paraId="50604F8D" w14:textId="5042BBC6" w:rsidR="002F210B" w:rsidRPr="00F36B57" w:rsidRDefault="00D211BF" w:rsidP="00FC4441">
      <w:pPr>
        <w:pStyle w:val="ListParagraph"/>
        <w:numPr>
          <w:ilvl w:val="0"/>
          <w:numId w:val="4"/>
        </w:numPr>
        <w:spacing w:after="0"/>
        <w:contextualSpacing w:val="0"/>
        <w:jc w:val="both"/>
        <w:rPr>
          <w:rFonts w:ascii="Arial" w:hAnsi="Arial" w:cs="Arial"/>
          <w:sz w:val="24"/>
        </w:rPr>
      </w:pPr>
      <w:r>
        <w:rPr>
          <w:rFonts w:ascii="Arial" w:hAnsi="Arial" w:cs="Arial"/>
          <w:sz w:val="24"/>
        </w:rPr>
        <w:t>P</w:t>
      </w:r>
      <w:r w:rsidR="002F210B" w:rsidRPr="00F36B57">
        <w:rPr>
          <w:rFonts w:ascii="Arial" w:hAnsi="Arial" w:cs="Arial"/>
          <w:sz w:val="24"/>
        </w:rPr>
        <w:t>rovide information on local resources, where and how to access help and support.</w:t>
      </w:r>
    </w:p>
    <w:p w14:paraId="785C6345" w14:textId="77777777" w:rsidR="00525BC9" w:rsidRDefault="00525BC9" w:rsidP="00FC4441">
      <w:pPr>
        <w:jc w:val="both"/>
        <w:rPr>
          <w:rFonts w:ascii="Arial" w:hAnsi="Arial" w:cs="Arial"/>
          <w:sz w:val="24"/>
        </w:rPr>
      </w:pPr>
    </w:p>
    <w:p w14:paraId="25A7764F" w14:textId="77777777" w:rsidR="00BD6685" w:rsidRPr="00F36B57" w:rsidRDefault="002F210B" w:rsidP="00FC4441">
      <w:pPr>
        <w:jc w:val="both"/>
        <w:rPr>
          <w:rFonts w:ascii="Arial" w:hAnsi="Arial" w:cs="Arial"/>
          <w:sz w:val="24"/>
        </w:rPr>
      </w:pPr>
      <w:r w:rsidRPr="00F36B57">
        <w:rPr>
          <w:rFonts w:ascii="Arial" w:hAnsi="Arial" w:cs="Arial"/>
          <w:sz w:val="24"/>
        </w:rPr>
        <w:t xml:space="preserve"> The programme </w:t>
      </w:r>
      <w:r w:rsidR="00CD5231" w:rsidRPr="00F36B57">
        <w:rPr>
          <w:rFonts w:ascii="Arial" w:hAnsi="Arial" w:cs="Arial"/>
          <w:sz w:val="24"/>
        </w:rPr>
        <w:t>wa</w:t>
      </w:r>
      <w:r w:rsidRPr="00F36B57">
        <w:rPr>
          <w:rFonts w:ascii="Arial" w:hAnsi="Arial" w:cs="Arial"/>
          <w:sz w:val="24"/>
        </w:rPr>
        <w:t>s supported and monitored by the College’s Mental Health Working Group which includes student and staff representatives.</w:t>
      </w:r>
    </w:p>
    <w:p w14:paraId="764E710E" w14:textId="3A2BD94B" w:rsidR="002F210B" w:rsidRPr="00F36B57" w:rsidRDefault="002F210B" w:rsidP="00FC4441">
      <w:pPr>
        <w:jc w:val="both"/>
        <w:rPr>
          <w:rFonts w:ascii="Arial" w:hAnsi="Arial" w:cs="Arial"/>
          <w:sz w:val="24"/>
        </w:rPr>
      </w:pPr>
      <w:r w:rsidRPr="00F36B57">
        <w:rPr>
          <w:rFonts w:ascii="Arial" w:hAnsi="Arial" w:cs="Arial"/>
          <w:sz w:val="24"/>
        </w:rPr>
        <w:t>During session 2013-14, a pilot group of 12 staff and students was recruited. They undertook Scottish Mental Health First Aid Training, ASIST (Applied suicide intervention skills training). This was supplemented by Training for Trainers sessions delivered by experienced college and NHS staff, who will also provide ongoing support and mentoring to trainers through the lifetime of the project. This has equipped the trainees with the skills and materials to deliver a range of ‘Be Aware ‘3 hour workshops to staf</w:t>
      </w:r>
      <w:r w:rsidR="00FC4441">
        <w:rPr>
          <w:rFonts w:ascii="Arial" w:hAnsi="Arial" w:cs="Arial"/>
          <w:sz w:val="24"/>
        </w:rPr>
        <w:t>f and students on the topics of:</w:t>
      </w:r>
      <w:r w:rsidRPr="00F36B57">
        <w:rPr>
          <w:rFonts w:ascii="Arial" w:hAnsi="Arial" w:cs="Arial"/>
          <w:sz w:val="24"/>
        </w:rPr>
        <w:t xml:space="preserve"> </w:t>
      </w:r>
    </w:p>
    <w:p w14:paraId="3A541940" w14:textId="77777777" w:rsidR="002F210B" w:rsidRPr="00F36B57" w:rsidRDefault="002F210B" w:rsidP="00D30657">
      <w:pPr>
        <w:pStyle w:val="ListParagraph"/>
        <w:numPr>
          <w:ilvl w:val="0"/>
          <w:numId w:val="3"/>
        </w:numPr>
        <w:spacing w:after="0" w:line="240" w:lineRule="auto"/>
        <w:contextualSpacing w:val="0"/>
        <w:rPr>
          <w:rFonts w:ascii="Arial" w:hAnsi="Arial" w:cs="Arial"/>
          <w:sz w:val="24"/>
        </w:rPr>
      </w:pPr>
      <w:r w:rsidRPr="00F36B57">
        <w:rPr>
          <w:rFonts w:ascii="Arial" w:hAnsi="Arial" w:cs="Arial"/>
          <w:sz w:val="24"/>
        </w:rPr>
        <w:lastRenderedPageBreak/>
        <w:t>Anxiety</w:t>
      </w:r>
    </w:p>
    <w:p w14:paraId="47598D22" w14:textId="77777777" w:rsidR="002F210B" w:rsidRPr="00F36B57" w:rsidRDefault="002F210B" w:rsidP="00D30657">
      <w:pPr>
        <w:pStyle w:val="ListParagraph"/>
        <w:numPr>
          <w:ilvl w:val="0"/>
          <w:numId w:val="3"/>
        </w:numPr>
        <w:spacing w:after="0" w:line="240" w:lineRule="auto"/>
        <w:contextualSpacing w:val="0"/>
        <w:rPr>
          <w:rFonts w:ascii="Arial" w:hAnsi="Arial" w:cs="Arial"/>
          <w:sz w:val="24"/>
        </w:rPr>
      </w:pPr>
      <w:r w:rsidRPr="00F36B57">
        <w:rPr>
          <w:rFonts w:ascii="Arial" w:hAnsi="Arial" w:cs="Arial"/>
          <w:sz w:val="24"/>
        </w:rPr>
        <w:t>Depression</w:t>
      </w:r>
    </w:p>
    <w:p w14:paraId="518825DF" w14:textId="77777777" w:rsidR="002F210B" w:rsidRPr="00F36B57" w:rsidRDefault="002F210B" w:rsidP="00D30657">
      <w:pPr>
        <w:pStyle w:val="ListParagraph"/>
        <w:numPr>
          <w:ilvl w:val="0"/>
          <w:numId w:val="3"/>
        </w:numPr>
        <w:spacing w:after="0" w:line="240" w:lineRule="auto"/>
        <w:contextualSpacing w:val="0"/>
        <w:rPr>
          <w:rFonts w:ascii="Arial" w:hAnsi="Arial" w:cs="Arial"/>
          <w:sz w:val="24"/>
        </w:rPr>
      </w:pPr>
      <w:r w:rsidRPr="00F36B57">
        <w:rPr>
          <w:rFonts w:ascii="Arial" w:hAnsi="Arial" w:cs="Arial"/>
          <w:sz w:val="24"/>
        </w:rPr>
        <w:t>Self-Harm</w:t>
      </w:r>
    </w:p>
    <w:p w14:paraId="6F21B1A7" w14:textId="77777777" w:rsidR="002F210B" w:rsidRPr="00F36B57" w:rsidRDefault="002F210B" w:rsidP="00D30657">
      <w:pPr>
        <w:pStyle w:val="ListParagraph"/>
        <w:numPr>
          <w:ilvl w:val="0"/>
          <w:numId w:val="3"/>
        </w:numPr>
        <w:spacing w:after="0" w:line="240" w:lineRule="auto"/>
        <w:contextualSpacing w:val="0"/>
        <w:rPr>
          <w:rFonts w:ascii="Arial" w:hAnsi="Arial" w:cs="Arial"/>
          <w:sz w:val="24"/>
        </w:rPr>
      </w:pPr>
      <w:r w:rsidRPr="00F36B57">
        <w:rPr>
          <w:rFonts w:ascii="Arial" w:hAnsi="Arial" w:cs="Arial"/>
          <w:sz w:val="24"/>
        </w:rPr>
        <w:t>Suicide</w:t>
      </w:r>
    </w:p>
    <w:p w14:paraId="3F3BF454" w14:textId="77777777" w:rsidR="00FC4441" w:rsidRDefault="00FC4441" w:rsidP="002C6EA2">
      <w:pPr>
        <w:jc w:val="both"/>
        <w:rPr>
          <w:rFonts w:ascii="Arial" w:hAnsi="Arial" w:cs="Arial"/>
          <w:sz w:val="24"/>
        </w:rPr>
      </w:pPr>
    </w:p>
    <w:p w14:paraId="7AA9451B" w14:textId="22604C89" w:rsidR="002F210B" w:rsidRPr="00F36B57" w:rsidRDefault="002F210B" w:rsidP="002C6EA2">
      <w:pPr>
        <w:jc w:val="both"/>
        <w:rPr>
          <w:rFonts w:ascii="Arial" w:hAnsi="Arial" w:cs="Arial"/>
          <w:sz w:val="24"/>
        </w:rPr>
      </w:pPr>
      <w:r w:rsidRPr="00F36B57">
        <w:rPr>
          <w:rFonts w:ascii="Arial" w:hAnsi="Arial" w:cs="Arial"/>
          <w:sz w:val="24"/>
        </w:rPr>
        <w:t xml:space="preserve">Roll out of the sessions commenced </w:t>
      </w:r>
      <w:r w:rsidR="00B23242" w:rsidRPr="00F36B57">
        <w:rPr>
          <w:rFonts w:ascii="Arial" w:hAnsi="Arial" w:cs="Arial"/>
          <w:sz w:val="24"/>
        </w:rPr>
        <w:t xml:space="preserve">in 2013-14 </w:t>
      </w:r>
      <w:r w:rsidRPr="00F36B57">
        <w:rPr>
          <w:rFonts w:ascii="Arial" w:hAnsi="Arial" w:cs="Arial"/>
          <w:sz w:val="24"/>
        </w:rPr>
        <w:t>and evaluations to date have be</w:t>
      </w:r>
      <w:r w:rsidR="00B23242" w:rsidRPr="00F36B57">
        <w:rPr>
          <w:rFonts w:ascii="Arial" w:hAnsi="Arial" w:cs="Arial"/>
          <w:sz w:val="24"/>
        </w:rPr>
        <w:t>en very positive, although only</w:t>
      </w:r>
      <w:r w:rsidRPr="00F36B57">
        <w:rPr>
          <w:rFonts w:ascii="Arial" w:hAnsi="Arial" w:cs="Arial"/>
          <w:sz w:val="24"/>
        </w:rPr>
        <w:t xml:space="preserve"> </w:t>
      </w:r>
      <w:r w:rsidR="00CB4402" w:rsidRPr="00F36B57">
        <w:rPr>
          <w:rFonts w:ascii="Arial" w:hAnsi="Arial" w:cs="Arial"/>
          <w:sz w:val="24"/>
        </w:rPr>
        <w:t>9</w:t>
      </w:r>
      <w:r w:rsidR="00B23242" w:rsidRPr="00F36B57">
        <w:rPr>
          <w:rFonts w:ascii="Arial" w:hAnsi="Arial" w:cs="Arial"/>
          <w:sz w:val="24"/>
        </w:rPr>
        <w:t xml:space="preserve"> workshops have </w:t>
      </w:r>
      <w:r w:rsidR="00CB4402" w:rsidRPr="00F36B57">
        <w:rPr>
          <w:rFonts w:ascii="Arial" w:hAnsi="Arial" w:cs="Arial"/>
          <w:sz w:val="24"/>
        </w:rPr>
        <w:t>been delivered</w:t>
      </w:r>
      <w:r w:rsidR="00B23242" w:rsidRPr="00F36B57">
        <w:rPr>
          <w:rFonts w:ascii="Arial" w:hAnsi="Arial" w:cs="Arial"/>
          <w:sz w:val="24"/>
        </w:rPr>
        <w:t xml:space="preserve"> so far. </w:t>
      </w:r>
      <w:r w:rsidRPr="00F36B57">
        <w:rPr>
          <w:rFonts w:ascii="Arial" w:hAnsi="Arial" w:cs="Arial"/>
          <w:sz w:val="24"/>
        </w:rPr>
        <w:t>Participants in the Suicide Awareness sessions particularly valued the opportunity to discuss a difficult topic in a safe setting, and benefitted from learning new skills.</w:t>
      </w:r>
    </w:p>
    <w:p w14:paraId="39EA4D52" w14:textId="17E64C75" w:rsidR="002F210B" w:rsidRPr="00F36B57" w:rsidRDefault="002F210B" w:rsidP="002C6EA2">
      <w:pPr>
        <w:jc w:val="both"/>
        <w:rPr>
          <w:rFonts w:ascii="Arial" w:hAnsi="Arial" w:cs="Arial"/>
          <w:sz w:val="24"/>
        </w:rPr>
      </w:pPr>
      <w:r w:rsidRPr="00F36B57">
        <w:rPr>
          <w:rFonts w:ascii="Arial" w:hAnsi="Arial" w:cs="Arial"/>
          <w:sz w:val="24"/>
        </w:rPr>
        <w:t>Evaluation of the pilot identified an issue with the student participants finding appropriate delivery opportunities. We may address this by encouraging the 4 Executive members of the Student Association to undertake the next tranche of training.</w:t>
      </w:r>
    </w:p>
    <w:p w14:paraId="1A12A1D3" w14:textId="335FE862" w:rsidR="002F210B" w:rsidRDefault="002F210B" w:rsidP="002C6EA2">
      <w:pPr>
        <w:jc w:val="both"/>
        <w:rPr>
          <w:rFonts w:ascii="Arial" w:hAnsi="Arial" w:cs="Arial"/>
          <w:sz w:val="24"/>
        </w:rPr>
      </w:pPr>
      <w:r w:rsidRPr="00F36B57">
        <w:rPr>
          <w:rFonts w:ascii="Arial" w:hAnsi="Arial" w:cs="Arial"/>
          <w:sz w:val="24"/>
        </w:rPr>
        <w:t xml:space="preserve">A Mental Health Trainers Manual has been developed as part of the project which </w:t>
      </w:r>
      <w:r w:rsidR="00BD6685" w:rsidRPr="00F36B57">
        <w:rPr>
          <w:rFonts w:ascii="Arial" w:hAnsi="Arial" w:cs="Arial"/>
          <w:sz w:val="24"/>
        </w:rPr>
        <w:t>will be</w:t>
      </w:r>
      <w:r w:rsidRPr="00F36B57">
        <w:rPr>
          <w:rFonts w:ascii="Arial" w:hAnsi="Arial" w:cs="Arial"/>
          <w:sz w:val="24"/>
        </w:rPr>
        <w:t xml:space="preserve"> made available as a resource on Moodle. </w:t>
      </w:r>
    </w:p>
    <w:p w14:paraId="436C175E" w14:textId="77777777" w:rsidR="00525BC9" w:rsidRPr="00F36B57" w:rsidRDefault="00525BC9" w:rsidP="002F210B">
      <w:pPr>
        <w:rPr>
          <w:rFonts w:ascii="Arial" w:hAnsi="Arial" w:cs="Arial"/>
          <w:sz w:val="24"/>
        </w:rPr>
      </w:pPr>
    </w:p>
    <w:p w14:paraId="57D6DA97" w14:textId="77777777" w:rsidR="002F210B" w:rsidRDefault="002F210B" w:rsidP="00FC4441">
      <w:pPr>
        <w:pStyle w:val="NoSpacing"/>
        <w:numPr>
          <w:ilvl w:val="0"/>
          <w:numId w:val="5"/>
        </w:numPr>
        <w:ind w:left="284" w:hanging="284"/>
        <w:rPr>
          <w:rFonts w:ascii="Arial" w:hAnsi="Arial" w:cs="Arial"/>
          <w:b/>
          <w:sz w:val="24"/>
        </w:rPr>
      </w:pPr>
      <w:r w:rsidRPr="00F36B57">
        <w:rPr>
          <w:rFonts w:ascii="Arial" w:hAnsi="Arial" w:cs="Arial"/>
          <w:b/>
          <w:sz w:val="24"/>
        </w:rPr>
        <w:t>Mental Health Awareness - Stories of Recovery events</w:t>
      </w:r>
    </w:p>
    <w:p w14:paraId="0162B951" w14:textId="77777777" w:rsidR="00525BC9" w:rsidRPr="00F36B57" w:rsidRDefault="00525BC9" w:rsidP="00525BC9">
      <w:pPr>
        <w:pStyle w:val="NoSpacing"/>
        <w:ind w:left="720"/>
        <w:rPr>
          <w:rFonts w:ascii="Arial" w:hAnsi="Arial" w:cs="Arial"/>
          <w:b/>
          <w:sz w:val="24"/>
        </w:rPr>
      </w:pPr>
    </w:p>
    <w:p w14:paraId="688CC2DF" w14:textId="034747EF" w:rsidR="002F210B" w:rsidRPr="00F36B57" w:rsidRDefault="002F210B" w:rsidP="002C6EA2">
      <w:pPr>
        <w:pStyle w:val="NoSpacing"/>
        <w:spacing w:line="276" w:lineRule="auto"/>
        <w:jc w:val="both"/>
        <w:rPr>
          <w:rFonts w:ascii="Arial" w:hAnsi="Arial" w:cs="Arial"/>
          <w:sz w:val="24"/>
        </w:rPr>
      </w:pPr>
      <w:r w:rsidRPr="00F36B57">
        <w:rPr>
          <w:rFonts w:ascii="Arial" w:hAnsi="Arial" w:cs="Arial"/>
          <w:sz w:val="24"/>
        </w:rPr>
        <w:t>With the help of a small grant from the 12S partnership, and in partnership with the Edinburgh College Studen</w:t>
      </w:r>
      <w:r w:rsidR="00F36C89" w:rsidRPr="00F36B57">
        <w:rPr>
          <w:rFonts w:ascii="Arial" w:hAnsi="Arial" w:cs="Arial"/>
          <w:sz w:val="24"/>
        </w:rPr>
        <w:t>ts’</w:t>
      </w:r>
      <w:r w:rsidRPr="00F36B57">
        <w:rPr>
          <w:rFonts w:ascii="Arial" w:hAnsi="Arial" w:cs="Arial"/>
          <w:sz w:val="24"/>
        </w:rPr>
        <w:t xml:space="preserve"> Association, the College held a Mental Health Awareness event in Granton Campus in November 2013.</w:t>
      </w:r>
    </w:p>
    <w:p w14:paraId="7B1CD40D" w14:textId="7F633DF9" w:rsidR="002F210B" w:rsidRPr="00F36B57" w:rsidRDefault="002F210B" w:rsidP="002C6EA2">
      <w:pPr>
        <w:pStyle w:val="NoSpacing"/>
        <w:spacing w:line="276" w:lineRule="auto"/>
        <w:jc w:val="both"/>
        <w:rPr>
          <w:rFonts w:ascii="Arial" w:hAnsi="Arial" w:cs="Arial"/>
          <w:sz w:val="24"/>
        </w:rPr>
      </w:pPr>
    </w:p>
    <w:p w14:paraId="46CA672C" w14:textId="5D439429" w:rsidR="002F210B" w:rsidRPr="00F36B57" w:rsidRDefault="002F210B" w:rsidP="002C6EA2">
      <w:pPr>
        <w:pStyle w:val="NoSpacing"/>
        <w:spacing w:line="276" w:lineRule="auto"/>
        <w:jc w:val="both"/>
        <w:rPr>
          <w:rFonts w:ascii="Arial" w:hAnsi="Arial" w:cs="Arial"/>
          <w:sz w:val="24"/>
        </w:rPr>
      </w:pPr>
      <w:r w:rsidRPr="00F36B57">
        <w:rPr>
          <w:rFonts w:ascii="Arial" w:hAnsi="Arial" w:cs="Arial"/>
          <w:sz w:val="24"/>
        </w:rPr>
        <w:t>The event aimed to help dispel some of the myths, misunderstandings and stigma around mental health and raise awareness of the issues and health inequalities faced by a range of vulnerable groups, including the transgender community.</w:t>
      </w:r>
    </w:p>
    <w:p w14:paraId="0497C117" w14:textId="77777777" w:rsidR="00BD6685" w:rsidRPr="00F36B57" w:rsidRDefault="00BD6685" w:rsidP="002C6EA2">
      <w:pPr>
        <w:pStyle w:val="NoSpacing"/>
        <w:spacing w:line="276" w:lineRule="auto"/>
        <w:jc w:val="both"/>
        <w:rPr>
          <w:rFonts w:ascii="Arial" w:hAnsi="Arial" w:cs="Arial"/>
          <w:sz w:val="24"/>
        </w:rPr>
      </w:pPr>
    </w:p>
    <w:p w14:paraId="5DE4CF1C" w14:textId="7AE89256" w:rsidR="002F210B" w:rsidRPr="00F36B57" w:rsidRDefault="002F210B" w:rsidP="002C6EA2">
      <w:pPr>
        <w:pStyle w:val="NoSpacing"/>
        <w:spacing w:line="276" w:lineRule="auto"/>
        <w:jc w:val="both"/>
        <w:rPr>
          <w:rFonts w:ascii="Arial" w:hAnsi="Arial" w:cs="Arial"/>
          <w:sz w:val="24"/>
        </w:rPr>
      </w:pPr>
      <w:r w:rsidRPr="00F36B57">
        <w:rPr>
          <w:rFonts w:ascii="Arial" w:hAnsi="Arial" w:cs="Arial"/>
          <w:sz w:val="24"/>
        </w:rPr>
        <w:t>5 Individuals</w:t>
      </w:r>
      <w:r w:rsidR="00BD6685" w:rsidRPr="00F36B57">
        <w:rPr>
          <w:rFonts w:ascii="Arial" w:hAnsi="Arial" w:cs="Arial"/>
          <w:sz w:val="24"/>
        </w:rPr>
        <w:t xml:space="preserve"> </w:t>
      </w:r>
      <w:r w:rsidRPr="00F36B57">
        <w:rPr>
          <w:rFonts w:ascii="Arial" w:hAnsi="Arial" w:cs="Arial"/>
          <w:sz w:val="24"/>
        </w:rPr>
        <w:t>with lived experience of mental ill health and recovery</w:t>
      </w:r>
      <w:r w:rsidR="00BD6685" w:rsidRPr="00F36B57">
        <w:rPr>
          <w:rFonts w:ascii="Arial" w:hAnsi="Arial" w:cs="Arial"/>
          <w:sz w:val="24"/>
        </w:rPr>
        <w:t>,</w:t>
      </w:r>
      <w:r w:rsidR="00F36C89" w:rsidRPr="00F36B57">
        <w:rPr>
          <w:rFonts w:ascii="Arial" w:hAnsi="Arial" w:cs="Arial"/>
          <w:sz w:val="24"/>
        </w:rPr>
        <w:t xml:space="preserve"> </w:t>
      </w:r>
      <w:r w:rsidR="00BD6685" w:rsidRPr="00F36B57">
        <w:rPr>
          <w:rFonts w:ascii="Arial" w:hAnsi="Arial" w:cs="Arial"/>
          <w:sz w:val="24"/>
        </w:rPr>
        <w:t>including a member of the transgender community,</w:t>
      </w:r>
      <w:r w:rsidRPr="00F36B57">
        <w:rPr>
          <w:rFonts w:ascii="Arial" w:hAnsi="Arial" w:cs="Arial"/>
          <w:sz w:val="24"/>
        </w:rPr>
        <w:t xml:space="preserve"> were invited to College. In a relaxed informal setting they met with small groups of students and staff to talk about their experiences. Staff from NHS Mental health services, community based support agencies, and other organisations also attended with information about support available.</w:t>
      </w:r>
    </w:p>
    <w:p w14:paraId="11A5038E" w14:textId="65EE110C" w:rsidR="002F210B" w:rsidRPr="00F92A84" w:rsidRDefault="00F36C89" w:rsidP="002F210B">
      <w:pPr>
        <w:pStyle w:val="NoSpacing"/>
        <w:rPr>
          <w:rFonts w:ascii="Arial" w:hAnsi="Arial" w:cs="Arial"/>
        </w:rPr>
      </w:pPr>
      <w:r w:rsidRPr="00F92A84">
        <w:rPr>
          <w:rFonts w:ascii="Arial" w:hAnsi="Arial" w:cs="Arial"/>
          <w:noProof/>
          <w:lang w:eastAsia="en-GB"/>
        </w:rPr>
        <mc:AlternateContent>
          <mc:Choice Requires="wps">
            <w:drawing>
              <wp:anchor distT="0" distB="0" distL="114300" distR="114300" simplePos="0" relativeHeight="251680768" behindDoc="0" locked="0" layoutInCell="1" allowOverlap="1" wp14:anchorId="641103AC" wp14:editId="194BD19E">
                <wp:simplePos x="0" y="0"/>
                <wp:positionH relativeFrom="column">
                  <wp:posOffset>4709160</wp:posOffset>
                </wp:positionH>
                <wp:positionV relativeFrom="paragraph">
                  <wp:posOffset>29845</wp:posOffset>
                </wp:positionV>
                <wp:extent cx="1885950" cy="1303020"/>
                <wp:effectExtent l="0" t="0" r="19050" b="18288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5950" cy="1303020"/>
                        </a:xfrm>
                        <a:prstGeom prst="wedgeRoundRectCallout">
                          <a:avLst/>
                        </a:prstGeom>
                        <a:solidFill>
                          <a:srgbClr val="FFFF99"/>
                        </a:solidFill>
                        <a:ln w="9525">
                          <a:solidFill>
                            <a:srgbClr val="000000"/>
                          </a:solidFill>
                          <a:miter lim="800000"/>
                          <a:headEnd/>
                          <a:tailEnd/>
                        </a:ln>
                      </wps:spPr>
                      <wps:txbx>
                        <w:txbxContent>
                          <w:p w14:paraId="5F367EF1" w14:textId="77777777" w:rsidR="00DD7CD4" w:rsidRPr="00D94162" w:rsidRDefault="00DD7CD4" w:rsidP="002F210B">
                            <w:pPr>
                              <w:jc w:val="center"/>
                              <w:rPr>
                                <w:rFonts w:ascii="Arial" w:eastAsia="Times New Roman" w:hAnsi="Arial" w:cs="Arial"/>
                                <w:b/>
                                <w:color w:val="000000"/>
                                <w:sz w:val="24"/>
                                <w:szCs w:val="24"/>
                              </w:rPr>
                            </w:pPr>
                            <w:r w:rsidRPr="00D94162">
                              <w:rPr>
                                <w:rFonts w:ascii="Arial" w:eastAsia="Times New Roman" w:hAnsi="Arial" w:cs="Arial"/>
                                <w:b/>
                                <w:color w:val="000000"/>
                                <w:sz w:val="24"/>
                                <w:szCs w:val="24"/>
                              </w:rPr>
                              <w:t>“Appreciated an LGBT aspect - particularly that there was a transgender person to chat to.”</w:t>
                            </w:r>
                          </w:p>
                          <w:p w14:paraId="48B0CF26" w14:textId="77777777" w:rsidR="00DD7CD4" w:rsidRPr="00D94162" w:rsidRDefault="00DD7CD4" w:rsidP="002F210B">
                            <w:pPr>
                              <w:jc w:val="center"/>
                              <w:rPr>
                                <w:rFonts w:ascii="Arial" w:hAnsi="Arial" w:cs="Arial"/>
                                <w:b/>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41103AC"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Text Box 2" o:spid="_x0000_s1026" type="#_x0000_t62" style="position:absolute;margin-left:370.8pt;margin-top:2.35pt;width:148.5pt;height:102.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" adj="6300,24300" fillcolor="#ff9">
                <v:textbox>
                  <w:txbxContent>
                    <w:p w14:paraId="5F367EF1" w14:textId="77777777" w:rsidR="00DD7CD4" w:rsidRPr="00D94162" w:rsidRDefault="00DD7CD4" w:rsidP="002F210B">
                      <w:pPr>
                        <w:jc w:val="center"/>
                        <w:rPr>
                          <w:rFonts w:ascii="Arial" w:eastAsia="Times New Roman" w:hAnsi="Arial" w:cs="Arial"/>
                          <w:b/>
                          <w:color w:val="000000"/>
                          <w:sz w:val="24"/>
                          <w:szCs w:val="24"/>
                        </w:rPr>
                      </w:pPr>
                      <w:r w:rsidRPr="00D94162">
                        <w:rPr>
                          <w:rFonts w:ascii="Arial" w:eastAsia="Times New Roman" w:hAnsi="Arial" w:cs="Arial"/>
                          <w:b/>
                          <w:color w:val="000000"/>
                          <w:sz w:val="24"/>
                          <w:szCs w:val="24"/>
                        </w:rPr>
                        <w:t>“Appreciated an LGBT aspect - particularly that there was a transgender person to chat to.”</w:t>
                      </w:r>
                    </w:p>
                    <w:p w14:paraId="48B0CF26" w14:textId="77777777" w:rsidR="00DD7CD4" w:rsidRPr="00D94162" w:rsidRDefault="00DD7CD4" w:rsidP="002F210B">
                      <w:pPr>
                        <w:jc w:val="center"/>
                        <w:rPr>
                          <w:rFonts w:ascii="Arial" w:hAnsi="Arial" w:cs="Arial"/>
                          <w:b/>
                          <w:sz w:val="24"/>
                          <w:szCs w:val="24"/>
                        </w:rPr>
                      </w:pPr>
                    </w:p>
                  </w:txbxContent>
                </v:textbox>
                <w10:wrap type="square"/>
              </v:shape>
            </w:pict>
          </mc:Fallback>
        </mc:AlternateContent>
      </w:r>
      <w:r w:rsidR="002F210B" w:rsidRPr="00F92A84">
        <w:rPr>
          <w:rFonts w:ascii="Arial" w:hAnsi="Arial" w:cs="Arial"/>
        </w:rPr>
        <w:t xml:space="preserve"> </w:t>
      </w:r>
    </w:p>
    <w:p w14:paraId="02860E9E" w14:textId="40610B1E" w:rsidR="002F210B" w:rsidRPr="00AC2882" w:rsidRDefault="002F210B" w:rsidP="002C6EA2">
      <w:pPr>
        <w:pStyle w:val="NoSpacing"/>
        <w:spacing w:line="276" w:lineRule="auto"/>
        <w:jc w:val="both"/>
        <w:rPr>
          <w:rFonts w:ascii="Arial" w:hAnsi="Arial" w:cs="Arial"/>
          <w:sz w:val="24"/>
          <w:szCs w:val="24"/>
        </w:rPr>
      </w:pPr>
      <w:r w:rsidRPr="00AC2882">
        <w:rPr>
          <w:rFonts w:ascii="Arial" w:hAnsi="Arial" w:cs="Arial"/>
          <w:sz w:val="24"/>
          <w:szCs w:val="24"/>
        </w:rPr>
        <w:t>The event was well attended and feedba</w:t>
      </w:r>
      <w:r w:rsidR="00DD0983" w:rsidRPr="00AC2882">
        <w:rPr>
          <w:rFonts w:ascii="Arial" w:hAnsi="Arial" w:cs="Arial"/>
          <w:sz w:val="24"/>
          <w:szCs w:val="24"/>
        </w:rPr>
        <w:t>ck was very positive</w:t>
      </w:r>
      <w:r w:rsidR="00F36C89" w:rsidRPr="00AC2882">
        <w:rPr>
          <w:rFonts w:ascii="Arial" w:hAnsi="Arial" w:cs="Arial"/>
          <w:sz w:val="24"/>
          <w:szCs w:val="24"/>
        </w:rPr>
        <w:t>.</w:t>
      </w:r>
    </w:p>
    <w:p w14:paraId="6BEB876E" w14:textId="49845AC6" w:rsidR="002F210B" w:rsidRPr="00AC2882" w:rsidRDefault="002F210B" w:rsidP="00AC2882">
      <w:pPr>
        <w:pStyle w:val="NoSpacing"/>
        <w:spacing w:line="276" w:lineRule="auto"/>
        <w:rPr>
          <w:rFonts w:ascii="Arial" w:hAnsi="Arial" w:cs="Arial"/>
          <w:sz w:val="24"/>
          <w:szCs w:val="24"/>
        </w:rPr>
      </w:pPr>
    </w:p>
    <w:p w14:paraId="45B78478" w14:textId="759B3332" w:rsidR="002F210B" w:rsidRPr="00AC2882" w:rsidRDefault="00AC2882" w:rsidP="002C6EA2">
      <w:pPr>
        <w:pStyle w:val="NoSpacing"/>
        <w:spacing w:line="276" w:lineRule="auto"/>
        <w:jc w:val="both"/>
        <w:rPr>
          <w:rFonts w:ascii="Arial" w:hAnsi="Arial" w:cs="Arial"/>
          <w:sz w:val="24"/>
          <w:szCs w:val="24"/>
        </w:rPr>
      </w:pPr>
      <w:r w:rsidRPr="00F92A84">
        <w:rPr>
          <w:rFonts w:ascii="Arial" w:hAnsi="Arial" w:cs="Arial"/>
          <w:noProof/>
          <w:lang w:eastAsia="en-GB"/>
        </w:rPr>
        <mc:AlternateContent>
          <mc:Choice Requires="wps">
            <w:drawing>
              <wp:anchor distT="0" distB="0" distL="114300" distR="114300" simplePos="0" relativeHeight="251679744" behindDoc="0" locked="0" layoutInCell="1" allowOverlap="1" wp14:anchorId="11F7F6E1" wp14:editId="2BC4669E">
                <wp:simplePos x="0" y="0"/>
                <wp:positionH relativeFrom="margin">
                  <wp:align>right</wp:align>
                </wp:positionH>
                <wp:positionV relativeFrom="paragraph">
                  <wp:posOffset>1355362</wp:posOffset>
                </wp:positionV>
                <wp:extent cx="1885950" cy="822960"/>
                <wp:effectExtent l="0" t="0" r="19050" b="129540"/>
                <wp:wrapSquare wrapText="bothSides"/>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5950" cy="822960"/>
                        </a:xfrm>
                        <a:prstGeom prst="wedgeRoundRectCallout">
                          <a:avLst/>
                        </a:prstGeom>
                        <a:solidFill>
                          <a:srgbClr val="FFFF99"/>
                        </a:solidFill>
                        <a:ln w="9525">
                          <a:solidFill>
                            <a:srgbClr val="000000"/>
                          </a:solidFill>
                          <a:miter lim="800000"/>
                          <a:headEnd/>
                          <a:tailEnd/>
                        </a:ln>
                      </wps:spPr>
                      <wps:txbx>
                        <w:txbxContent>
                          <w:p w14:paraId="3D381C7A" w14:textId="6BD8D64E" w:rsidR="00DD7CD4" w:rsidRPr="00D94162" w:rsidRDefault="00DD7CD4" w:rsidP="002F210B">
                            <w:pPr>
                              <w:jc w:val="center"/>
                              <w:rPr>
                                <w:rFonts w:ascii="Arial" w:eastAsia="Times New Roman" w:hAnsi="Arial" w:cs="Arial"/>
                                <w:b/>
                                <w:color w:val="000000"/>
                                <w:sz w:val="24"/>
                              </w:rPr>
                            </w:pPr>
                            <w:r>
                              <w:rPr>
                                <w:rFonts w:ascii="Arial" w:eastAsia="Times New Roman" w:hAnsi="Arial" w:cs="Arial"/>
                                <w:b/>
                                <w:color w:val="000000"/>
                                <w:sz w:val="24"/>
                              </w:rPr>
                              <w:t xml:space="preserve">“You </w:t>
                            </w:r>
                            <w:r w:rsidRPr="00D94162">
                              <w:rPr>
                                <w:rFonts w:ascii="Arial" w:eastAsia="Times New Roman" w:hAnsi="Arial" w:cs="Arial"/>
                                <w:b/>
                                <w:color w:val="000000"/>
                                <w:sz w:val="24"/>
                              </w:rPr>
                              <w:t xml:space="preserve">aren't alone &amp; there are </w:t>
                            </w:r>
                            <w:r>
                              <w:rPr>
                                <w:rFonts w:ascii="Arial" w:eastAsia="Times New Roman" w:hAnsi="Arial" w:cs="Arial"/>
                                <w:b/>
                                <w:color w:val="000000"/>
                                <w:sz w:val="24"/>
                              </w:rPr>
                              <w:t>people out there that can help.”</w:t>
                            </w:r>
                          </w:p>
                          <w:p w14:paraId="2CA94E9C" w14:textId="77777777" w:rsidR="00DD7CD4" w:rsidRPr="00D94162" w:rsidRDefault="00DD7CD4" w:rsidP="002F210B">
                            <w:pPr>
                              <w:jc w:val="center"/>
                              <w:rPr>
                                <w:rFonts w:ascii="Arial" w:hAnsi="Arial" w:cs="Arial"/>
                                <w:b/>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F7F6E1" id="_x0000_s1027" type="#_x0000_t62" style="position:absolute;left:0;text-align:left;margin-left:97.3pt;margin-top:106.7pt;width:148.5pt;height:64.8pt;z-index:25167974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" adj="6300,24300" fillcolor="#ff9">
                <v:textbox>
                  <w:txbxContent>
                    <w:p w14:paraId="3D381C7A" w14:textId="6BD8D64E" w:rsidR="00DD7CD4" w:rsidRPr="00D94162" w:rsidRDefault="00DD7CD4" w:rsidP="002F210B">
                      <w:pPr>
                        <w:jc w:val="center"/>
                        <w:rPr>
                          <w:rFonts w:ascii="Arial" w:eastAsia="Times New Roman" w:hAnsi="Arial" w:cs="Arial"/>
                          <w:b/>
                          <w:color w:val="000000"/>
                          <w:sz w:val="24"/>
                        </w:rPr>
                      </w:pPr>
                      <w:r>
                        <w:rPr>
                          <w:rFonts w:ascii="Arial" w:eastAsia="Times New Roman" w:hAnsi="Arial" w:cs="Arial"/>
                          <w:b/>
                          <w:color w:val="000000"/>
                          <w:sz w:val="24"/>
                        </w:rPr>
                        <w:t xml:space="preserve">“You </w:t>
                      </w:r>
                      <w:r w:rsidRPr="00D94162">
                        <w:rPr>
                          <w:rFonts w:ascii="Arial" w:eastAsia="Times New Roman" w:hAnsi="Arial" w:cs="Arial"/>
                          <w:b/>
                          <w:color w:val="000000"/>
                          <w:sz w:val="24"/>
                        </w:rPr>
                        <w:t xml:space="preserve">aren't alone &amp; there are </w:t>
                      </w:r>
                      <w:r>
                        <w:rPr>
                          <w:rFonts w:ascii="Arial" w:eastAsia="Times New Roman" w:hAnsi="Arial" w:cs="Arial"/>
                          <w:b/>
                          <w:color w:val="000000"/>
                          <w:sz w:val="24"/>
                        </w:rPr>
                        <w:t>people out there that can help.”</w:t>
                      </w:r>
                    </w:p>
                    <w:p w14:paraId="2CA94E9C" w14:textId="77777777" w:rsidR="00DD7CD4" w:rsidRPr="00D94162" w:rsidRDefault="00DD7CD4" w:rsidP="002F210B">
                      <w:pPr>
                        <w:jc w:val="center"/>
                        <w:rPr>
                          <w:rFonts w:ascii="Arial" w:hAnsi="Arial" w:cs="Arial"/>
                          <w:b/>
                          <w:sz w:val="24"/>
                        </w:rPr>
                      </w:pPr>
                    </w:p>
                  </w:txbxContent>
                </v:textbox>
                <w10:wrap type="square" anchorx="margin"/>
              </v:shape>
            </w:pict>
          </mc:Fallback>
        </mc:AlternateContent>
      </w:r>
      <w:r w:rsidR="00F36C89" w:rsidRPr="00AC2882">
        <w:rPr>
          <w:rFonts w:ascii="Arial" w:hAnsi="Arial" w:cs="Arial"/>
          <w:noProof/>
          <w:sz w:val="24"/>
          <w:szCs w:val="24"/>
          <w:lang w:eastAsia="en-GB"/>
        </w:rPr>
        <mc:AlternateContent>
          <mc:Choice Requires="wps">
            <w:drawing>
              <wp:anchor distT="0" distB="0" distL="114300" distR="114300" simplePos="0" relativeHeight="251681792" behindDoc="0" locked="0" layoutInCell="1" allowOverlap="1" wp14:anchorId="1567118D" wp14:editId="5D47D744">
                <wp:simplePos x="0" y="0"/>
                <wp:positionH relativeFrom="margin">
                  <wp:align>left</wp:align>
                </wp:positionH>
                <wp:positionV relativeFrom="paragraph">
                  <wp:posOffset>430530</wp:posOffset>
                </wp:positionV>
                <wp:extent cx="1885950" cy="1188720"/>
                <wp:effectExtent l="0" t="0" r="19050" b="16383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5950" cy="1188720"/>
                        </a:xfrm>
                        <a:prstGeom prst="wedgeRoundRectCallout">
                          <a:avLst/>
                        </a:prstGeom>
                        <a:solidFill>
                          <a:srgbClr val="FFFF99"/>
                        </a:solidFill>
                        <a:ln w="9525">
                          <a:solidFill>
                            <a:srgbClr val="000000"/>
                          </a:solidFill>
                          <a:miter lim="800000"/>
                          <a:headEnd/>
                          <a:tailEnd/>
                        </a:ln>
                      </wps:spPr>
                      <wps:txbx>
                        <w:txbxContent>
                          <w:p w14:paraId="18B4AB69" w14:textId="3662E555" w:rsidR="00DD7CD4" w:rsidRPr="00D94162" w:rsidRDefault="00DD7CD4" w:rsidP="002F210B">
                            <w:pPr>
                              <w:shd w:val="clear" w:color="auto" w:fill="FFFF99"/>
                              <w:rPr>
                                <w:rFonts w:ascii="Arial" w:eastAsia="Times New Roman" w:hAnsi="Arial" w:cs="Arial"/>
                                <w:b/>
                                <w:color w:val="000000"/>
                                <w:sz w:val="24"/>
                              </w:rPr>
                            </w:pPr>
                            <w:r>
                              <w:rPr>
                                <w:rFonts w:ascii="Arial" w:eastAsia="Times New Roman" w:hAnsi="Arial" w:cs="Arial"/>
                                <w:b/>
                                <w:color w:val="000000"/>
                                <w:sz w:val="24"/>
                              </w:rPr>
                              <w:t xml:space="preserve">“We shouldn’t </w:t>
                            </w:r>
                            <w:r w:rsidRPr="003E28F1">
                              <w:rPr>
                                <w:rFonts w:ascii="Arial" w:eastAsia="Times New Roman" w:hAnsi="Arial" w:cs="Arial"/>
                                <w:b/>
                                <w:color w:val="000000"/>
                                <w:sz w:val="24"/>
                              </w:rPr>
                              <w:t>judge a book by its cover. We don’t know what is inside</w:t>
                            </w:r>
                            <w:r w:rsidRPr="00D94162">
                              <w:rPr>
                                <w:rFonts w:ascii="Arial" w:eastAsia="Times New Roman" w:hAnsi="Arial" w:cs="Arial"/>
                                <w:b/>
                                <w:color w:val="000000"/>
                                <w:sz w:val="24"/>
                              </w:rPr>
                              <w:t>.”</w:t>
                            </w:r>
                          </w:p>
                          <w:p w14:paraId="6620ABB1" w14:textId="77777777" w:rsidR="00DD7CD4" w:rsidRPr="00D94162" w:rsidRDefault="00DD7CD4" w:rsidP="002F210B">
                            <w:pPr>
                              <w:jc w:val="center"/>
                              <w:rPr>
                                <w:rFonts w:ascii="Arial" w:hAnsi="Arial" w:cs="Arial"/>
                                <w:b/>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67118D" id="_x0000_s1028" type="#_x0000_t62" style="position:absolute;left:0;text-align:left;margin-left:0;margin-top:33.9pt;width:148.5pt;height:93.6pt;z-index:2516817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" adj="6300,24300" fillcolor="#ff9">
                <v:textbox>
                  <w:txbxContent>
                    <w:p w14:paraId="18B4AB69" w14:textId="3662E555" w:rsidR="00DD7CD4" w:rsidRPr="00D94162" w:rsidRDefault="00DD7CD4" w:rsidP="002F210B">
                      <w:pPr>
                        <w:shd w:val="clear" w:color="auto" w:fill="FFFF99"/>
                        <w:rPr>
                          <w:rFonts w:ascii="Arial" w:eastAsia="Times New Roman" w:hAnsi="Arial" w:cs="Arial"/>
                          <w:b/>
                          <w:color w:val="000000"/>
                          <w:sz w:val="24"/>
                        </w:rPr>
                      </w:pPr>
                      <w:r>
                        <w:rPr>
                          <w:rFonts w:ascii="Arial" w:eastAsia="Times New Roman" w:hAnsi="Arial" w:cs="Arial"/>
                          <w:b/>
                          <w:color w:val="000000"/>
                          <w:sz w:val="24"/>
                        </w:rPr>
                        <w:t xml:space="preserve">“We shouldn’t </w:t>
                      </w:r>
                      <w:r w:rsidRPr="003E28F1">
                        <w:rPr>
                          <w:rFonts w:ascii="Arial" w:eastAsia="Times New Roman" w:hAnsi="Arial" w:cs="Arial"/>
                          <w:b/>
                          <w:color w:val="000000"/>
                          <w:sz w:val="24"/>
                        </w:rPr>
                        <w:t>judge a book by its cover. We don’t know what is inside</w:t>
                      </w:r>
                      <w:r w:rsidRPr="00D94162">
                        <w:rPr>
                          <w:rFonts w:ascii="Arial" w:eastAsia="Times New Roman" w:hAnsi="Arial" w:cs="Arial"/>
                          <w:b/>
                          <w:color w:val="000000"/>
                          <w:sz w:val="24"/>
                        </w:rPr>
                        <w:t>.”</w:t>
                      </w:r>
                    </w:p>
                    <w:p w14:paraId="6620ABB1" w14:textId="77777777" w:rsidR="00DD7CD4" w:rsidRPr="00D94162" w:rsidRDefault="00DD7CD4" w:rsidP="002F210B">
                      <w:pPr>
                        <w:jc w:val="center"/>
                        <w:rPr>
                          <w:rFonts w:ascii="Arial" w:hAnsi="Arial" w:cs="Arial"/>
                          <w:b/>
                          <w:sz w:val="24"/>
                        </w:rPr>
                      </w:pPr>
                    </w:p>
                  </w:txbxContent>
                </v:textbox>
                <w10:wrap type="square" anchorx="margin"/>
              </v:shape>
            </w:pict>
          </mc:Fallback>
        </mc:AlternateContent>
      </w:r>
      <w:r w:rsidR="002F210B" w:rsidRPr="00AC2882">
        <w:rPr>
          <w:rFonts w:ascii="Arial" w:hAnsi="Arial" w:cs="Arial"/>
          <w:sz w:val="24"/>
          <w:szCs w:val="24"/>
        </w:rPr>
        <w:t xml:space="preserve">As is often the case with events such as this, the majority of students who attended were female. In order to attract more male students (who are less likely to approach student services for help with emotional issues) </w:t>
      </w:r>
      <w:r w:rsidR="00BD6685" w:rsidRPr="00AC2882">
        <w:rPr>
          <w:rFonts w:ascii="Arial" w:hAnsi="Arial" w:cs="Arial"/>
          <w:sz w:val="24"/>
          <w:szCs w:val="24"/>
        </w:rPr>
        <w:t>a similar</w:t>
      </w:r>
      <w:r w:rsidR="002F210B" w:rsidRPr="00AC2882">
        <w:rPr>
          <w:rFonts w:ascii="Arial" w:hAnsi="Arial" w:cs="Arial"/>
          <w:sz w:val="24"/>
          <w:szCs w:val="24"/>
        </w:rPr>
        <w:t xml:space="preserve"> event was held at Midlothian campus </w:t>
      </w:r>
      <w:r w:rsidR="00BD6685" w:rsidRPr="00AC2882">
        <w:rPr>
          <w:rFonts w:ascii="Arial" w:hAnsi="Arial" w:cs="Arial"/>
          <w:sz w:val="24"/>
          <w:szCs w:val="24"/>
        </w:rPr>
        <w:t xml:space="preserve">in March 2014 </w:t>
      </w:r>
      <w:r w:rsidR="002F210B" w:rsidRPr="00AC2882">
        <w:rPr>
          <w:rFonts w:ascii="Arial" w:hAnsi="Arial" w:cs="Arial"/>
          <w:sz w:val="24"/>
          <w:szCs w:val="24"/>
        </w:rPr>
        <w:t xml:space="preserve">where engineering students are based. 2 Male speakers were included, one an ex-army veteran. Lecturers </w:t>
      </w:r>
      <w:r w:rsidR="002F210B" w:rsidRPr="00AC2882">
        <w:rPr>
          <w:rFonts w:ascii="Arial" w:hAnsi="Arial" w:cs="Arial"/>
          <w:sz w:val="24"/>
          <w:szCs w:val="24"/>
        </w:rPr>
        <w:lastRenderedPageBreak/>
        <w:t>encouraged their students to attend, and we had some success in attracting more male participants (we also added some especially nice coffee, tea and cakes to the mixture!)</w:t>
      </w:r>
    </w:p>
    <w:p w14:paraId="1EFE4CC4" w14:textId="65367B88" w:rsidR="00BD6685" w:rsidRPr="00F92A84" w:rsidRDefault="00BD6685" w:rsidP="002C6EA2">
      <w:pPr>
        <w:pStyle w:val="NoSpacing"/>
        <w:jc w:val="both"/>
        <w:rPr>
          <w:rFonts w:ascii="Arial" w:hAnsi="Arial" w:cs="Arial"/>
        </w:rPr>
      </w:pPr>
    </w:p>
    <w:p w14:paraId="3D994315" w14:textId="27523017" w:rsidR="002F210B" w:rsidRPr="00AC2882" w:rsidRDefault="002F210B" w:rsidP="002C6EA2">
      <w:pPr>
        <w:pStyle w:val="NoSpacing"/>
        <w:spacing w:line="276" w:lineRule="auto"/>
        <w:jc w:val="both"/>
        <w:rPr>
          <w:rFonts w:ascii="Arial" w:hAnsi="Arial" w:cs="Arial"/>
          <w:sz w:val="24"/>
        </w:rPr>
      </w:pPr>
      <w:r w:rsidRPr="00AC2882">
        <w:rPr>
          <w:rFonts w:ascii="Arial" w:hAnsi="Arial" w:cs="Arial"/>
          <w:sz w:val="24"/>
        </w:rPr>
        <w:t>The intention is to continue to roll out these events under the strapline of ‘Stories of Recovery’ so that the messages are conveyed to a wider audience, and more individuals feel confident to come forward to seek support.</w:t>
      </w:r>
    </w:p>
    <w:p w14:paraId="3BAF648E" w14:textId="1282D179" w:rsidR="002F210B" w:rsidRPr="00F92A84" w:rsidRDefault="00AC2882" w:rsidP="002F210B">
      <w:pPr>
        <w:rPr>
          <w:rFonts w:ascii="Arial" w:hAnsi="Arial" w:cs="Arial"/>
        </w:rPr>
      </w:pPr>
      <w:r w:rsidRPr="00F92A84">
        <w:rPr>
          <w:rFonts w:ascii="Arial" w:hAnsi="Arial" w:cs="Arial"/>
          <w:noProof/>
          <w:lang w:eastAsia="en-GB"/>
        </w:rPr>
        <mc:AlternateContent>
          <mc:Choice Requires="wps">
            <w:drawing>
              <wp:anchor distT="0" distB="0" distL="114300" distR="114300" simplePos="0" relativeHeight="251683840" behindDoc="0" locked="0" layoutInCell="1" allowOverlap="1" wp14:anchorId="12C46649" wp14:editId="052EF4E5">
                <wp:simplePos x="0" y="0"/>
                <wp:positionH relativeFrom="margin">
                  <wp:align>left</wp:align>
                </wp:positionH>
                <wp:positionV relativeFrom="paragraph">
                  <wp:posOffset>204833</wp:posOffset>
                </wp:positionV>
                <wp:extent cx="2638425" cy="1851660"/>
                <wp:effectExtent l="0" t="0" r="28575" b="26289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8425" cy="1851660"/>
                        </a:xfrm>
                        <a:prstGeom prst="wedgeRoundRectCallout">
                          <a:avLst/>
                        </a:prstGeom>
                        <a:solidFill>
                          <a:srgbClr val="FFFF99"/>
                        </a:solidFill>
                        <a:ln w="9525">
                          <a:solidFill>
                            <a:srgbClr val="000000"/>
                          </a:solidFill>
                          <a:miter lim="800000"/>
                          <a:headEnd/>
                          <a:tailEnd/>
                        </a:ln>
                      </wps:spPr>
                      <wps:txbx>
                        <w:txbxContent>
                          <w:p w14:paraId="3509684B" w14:textId="108805C2" w:rsidR="00DD7CD4" w:rsidRPr="00EB4009" w:rsidRDefault="00DD7CD4" w:rsidP="002F210B">
                            <w:pPr>
                              <w:jc w:val="center"/>
                              <w:rPr>
                                <w:rFonts w:ascii="Arial" w:eastAsia="Times New Roman" w:hAnsi="Arial" w:cs="Arial"/>
                                <w:b/>
                                <w:color w:val="000000"/>
                                <w:sz w:val="24"/>
                                <w:szCs w:val="24"/>
                              </w:rPr>
                            </w:pPr>
                            <w:r w:rsidRPr="00EB4009">
                              <w:rPr>
                                <w:rFonts w:ascii="Arial" w:eastAsia="Times New Roman" w:hAnsi="Arial" w:cs="Arial"/>
                                <w:b/>
                                <w:color w:val="000000"/>
                                <w:sz w:val="24"/>
                                <w:szCs w:val="24"/>
                              </w:rPr>
                              <w:t>I enjoyed seeing how respectful fellow class mates and students were. It was very informal and relaxing. It was nice to hear people’s stories. I struggle with depression, so was nice t</w:t>
                            </w:r>
                            <w:r>
                              <w:rPr>
                                <w:rFonts w:ascii="Arial" w:eastAsia="Times New Roman" w:hAnsi="Arial" w:cs="Arial"/>
                                <w:b/>
                                <w:color w:val="000000"/>
                                <w:sz w:val="24"/>
                                <w:szCs w:val="24"/>
                              </w:rPr>
                              <w:t>o speak/listen to someone else.</w:t>
                            </w:r>
                          </w:p>
                          <w:p w14:paraId="44F2CB61" w14:textId="77777777" w:rsidR="00DD7CD4" w:rsidRPr="00EB4009" w:rsidRDefault="00DD7CD4" w:rsidP="002F210B">
                            <w:pPr>
                              <w:jc w:val="center"/>
                              <w:rPr>
                                <w:rFonts w:ascii="Arial" w:hAnsi="Arial" w:cs="Arial"/>
                                <w:b/>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C46649" id="_x0000_s1029" type="#_x0000_t62" style="position:absolute;margin-left:0;margin-top:16.15pt;width:207.75pt;height:145.8pt;z-index:2516838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" adj="6300,24300" fillcolor="#ff9">
                <v:textbox>
                  <w:txbxContent>
                    <w:p w14:paraId="3509684B" w14:textId="108805C2" w:rsidR="00DD7CD4" w:rsidRPr="00EB4009" w:rsidRDefault="00DD7CD4" w:rsidP="002F210B">
                      <w:pPr>
                        <w:jc w:val="center"/>
                        <w:rPr>
                          <w:rFonts w:ascii="Arial" w:eastAsia="Times New Roman" w:hAnsi="Arial" w:cs="Arial"/>
                          <w:b/>
                          <w:color w:val="000000"/>
                          <w:sz w:val="24"/>
                          <w:szCs w:val="24"/>
                        </w:rPr>
                      </w:pPr>
                      <w:r w:rsidRPr="00EB4009">
                        <w:rPr>
                          <w:rFonts w:ascii="Arial" w:eastAsia="Times New Roman" w:hAnsi="Arial" w:cs="Arial"/>
                          <w:b/>
                          <w:color w:val="000000"/>
                          <w:sz w:val="24"/>
                          <w:szCs w:val="24"/>
                        </w:rPr>
                        <w:t>I enjoyed seeing how respectful fellow class mates and students were. It was very informal and relaxing. It was nice to hear people’s stories. I struggle with depression, so was nice t</w:t>
                      </w:r>
                      <w:r>
                        <w:rPr>
                          <w:rFonts w:ascii="Arial" w:eastAsia="Times New Roman" w:hAnsi="Arial" w:cs="Arial"/>
                          <w:b/>
                          <w:color w:val="000000"/>
                          <w:sz w:val="24"/>
                          <w:szCs w:val="24"/>
                        </w:rPr>
                        <w:t>o speak/listen to someone else.</w:t>
                      </w:r>
                    </w:p>
                    <w:p w14:paraId="44F2CB61" w14:textId="77777777" w:rsidR="00DD7CD4" w:rsidRPr="00EB4009" w:rsidRDefault="00DD7CD4" w:rsidP="002F210B">
                      <w:pPr>
                        <w:jc w:val="center"/>
                        <w:rPr>
                          <w:rFonts w:ascii="Arial" w:hAnsi="Arial" w:cs="Arial"/>
                          <w:b/>
                          <w:sz w:val="24"/>
                          <w:szCs w:val="24"/>
                        </w:rPr>
                      </w:pPr>
                    </w:p>
                  </w:txbxContent>
                </v:textbox>
                <w10:wrap anchorx="margin"/>
              </v:shape>
            </w:pict>
          </mc:Fallback>
        </mc:AlternateContent>
      </w:r>
      <w:r w:rsidR="00B937AD" w:rsidRPr="00F92A84">
        <w:rPr>
          <w:rFonts w:ascii="Arial" w:hAnsi="Arial" w:cs="Arial"/>
          <w:b/>
          <w:noProof/>
          <w:lang w:eastAsia="en-GB"/>
        </w:rPr>
        <mc:AlternateContent>
          <mc:Choice Requires="wps">
            <w:drawing>
              <wp:anchor distT="0" distB="0" distL="114300" distR="114300" simplePos="0" relativeHeight="251682816" behindDoc="0" locked="0" layoutInCell="1" allowOverlap="1" wp14:anchorId="4BB98715" wp14:editId="3FAAB7B8">
                <wp:simplePos x="0" y="0"/>
                <wp:positionH relativeFrom="margin">
                  <wp:align>right</wp:align>
                </wp:positionH>
                <wp:positionV relativeFrom="paragraph">
                  <wp:posOffset>136435</wp:posOffset>
                </wp:positionV>
                <wp:extent cx="2628900" cy="1539240"/>
                <wp:effectExtent l="0" t="0" r="19050" b="23241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1539240"/>
                        </a:xfrm>
                        <a:prstGeom prst="wedgeRoundRectCallout">
                          <a:avLst/>
                        </a:prstGeom>
                        <a:solidFill>
                          <a:srgbClr val="FFFF99"/>
                        </a:solidFill>
                        <a:ln w="9525">
                          <a:solidFill>
                            <a:srgbClr val="000000"/>
                          </a:solidFill>
                          <a:miter lim="800000"/>
                          <a:headEnd/>
                          <a:tailEnd/>
                        </a:ln>
                      </wps:spPr>
                      <wps:txbx>
                        <w:txbxContent>
                          <w:p w14:paraId="5C4C29E7" w14:textId="5C85ED23" w:rsidR="00DD7CD4" w:rsidRPr="00EB4009" w:rsidRDefault="00DD7CD4" w:rsidP="00B937AD">
                            <w:pPr>
                              <w:rPr>
                                <w:rFonts w:ascii="Arial" w:eastAsia="Times New Roman" w:hAnsi="Arial" w:cs="Arial"/>
                                <w:b/>
                                <w:color w:val="000000"/>
                                <w:sz w:val="24"/>
                                <w:szCs w:val="24"/>
                              </w:rPr>
                            </w:pPr>
                            <w:r>
                              <w:rPr>
                                <w:rFonts w:ascii="Arial" w:eastAsia="Times New Roman" w:hAnsi="Arial" w:cs="Arial"/>
                                <w:b/>
                                <w:color w:val="000000"/>
                                <w:sz w:val="24"/>
                                <w:szCs w:val="24"/>
                              </w:rPr>
                              <w:t xml:space="preserve">Staff member: </w:t>
                            </w:r>
                            <w:r w:rsidRPr="00EB4009">
                              <w:rPr>
                                <w:rFonts w:ascii="Arial" w:hAnsi="Arial" w:cs="Arial"/>
                                <w:b/>
                                <w:sz w:val="24"/>
                                <w:szCs w:val="24"/>
                              </w:rPr>
                              <w:t>I feel we are doing something worthwhile with this event, if even one person is prompted to come forward for help who otherwise wouldn’t.</w:t>
                            </w:r>
                          </w:p>
                          <w:p w14:paraId="70F061B3" w14:textId="77777777" w:rsidR="00DD7CD4" w:rsidRPr="00EB4009" w:rsidRDefault="00DD7CD4" w:rsidP="002F210B">
                            <w:pPr>
                              <w:jc w:val="center"/>
                              <w:rPr>
                                <w:rFonts w:ascii="Arial" w:hAnsi="Arial" w:cs="Arial"/>
                                <w:b/>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B98715" id="_x0000_s1030" type="#_x0000_t62" style="position:absolute;margin-left:155.8pt;margin-top:10.75pt;width:207pt;height:121.2pt;z-index:2516828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" adj="6300,24300" fillcolor="#ff9">
                <v:textbox>
                  <w:txbxContent>
                    <w:p w14:paraId="5C4C29E7" w14:textId="5C85ED23" w:rsidR="00DD7CD4" w:rsidRPr="00EB4009" w:rsidRDefault="00DD7CD4" w:rsidP="00B937AD">
                      <w:pPr>
                        <w:rPr>
                          <w:rFonts w:ascii="Arial" w:eastAsia="Times New Roman" w:hAnsi="Arial" w:cs="Arial"/>
                          <w:b/>
                          <w:color w:val="000000"/>
                          <w:sz w:val="24"/>
                          <w:szCs w:val="24"/>
                        </w:rPr>
                      </w:pPr>
                      <w:r>
                        <w:rPr>
                          <w:rFonts w:ascii="Arial" w:eastAsia="Times New Roman" w:hAnsi="Arial" w:cs="Arial"/>
                          <w:b/>
                          <w:color w:val="000000"/>
                          <w:sz w:val="24"/>
                          <w:szCs w:val="24"/>
                        </w:rPr>
                        <w:t xml:space="preserve">Staff member: </w:t>
                      </w:r>
                      <w:r w:rsidRPr="00EB4009">
                        <w:rPr>
                          <w:rFonts w:ascii="Arial" w:hAnsi="Arial" w:cs="Arial"/>
                          <w:b/>
                          <w:sz w:val="24"/>
                          <w:szCs w:val="24"/>
                        </w:rPr>
                        <w:t>I feel we are doing something worthwhile with this event, if even one person is prompted to come forward for help who otherwise wouldn’t.</w:t>
                      </w:r>
                    </w:p>
                    <w:p w14:paraId="70F061B3" w14:textId="77777777" w:rsidR="00DD7CD4" w:rsidRPr="00EB4009" w:rsidRDefault="00DD7CD4" w:rsidP="002F210B">
                      <w:pPr>
                        <w:jc w:val="center"/>
                        <w:rPr>
                          <w:rFonts w:ascii="Arial" w:hAnsi="Arial" w:cs="Arial"/>
                          <w:b/>
                          <w:sz w:val="24"/>
                          <w:szCs w:val="24"/>
                        </w:rPr>
                      </w:pPr>
                    </w:p>
                  </w:txbxContent>
                </v:textbox>
                <w10:wrap anchorx="margin"/>
              </v:shape>
            </w:pict>
          </mc:Fallback>
        </mc:AlternateContent>
      </w:r>
      <w:r w:rsidR="002F210B" w:rsidRPr="00F92A84">
        <w:rPr>
          <w:rFonts w:ascii="Arial" w:hAnsi="Arial" w:cs="Arial"/>
        </w:rPr>
        <w:t xml:space="preserve"> </w:t>
      </w:r>
    </w:p>
    <w:p w14:paraId="0F62580B" w14:textId="15EC649D" w:rsidR="002F210B" w:rsidRPr="00F92A84" w:rsidRDefault="002F210B" w:rsidP="002F210B">
      <w:pPr>
        <w:pStyle w:val="NoSpacing"/>
        <w:rPr>
          <w:rFonts w:ascii="Arial" w:hAnsi="Arial" w:cs="Arial"/>
        </w:rPr>
      </w:pPr>
    </w:p>
    <w:p w14:paraId="4AD84482" w14:textId="70F031BA" w:rsidR="002F210B" w:rsidRPr="00F92A84" w:rsidRDefault="002F210B" w:rsidP="002F210B">
      <w:pPr>
        <w:rPr>
          <w:rFonts w:ascii="Arial" w:hAnsi="Arial" w:cs="Arial"/>
        </w:rPr>
      </w:pPr>
    </w:p>
    <w:p w14:paraId="65C91700" w14:textId="58B60255" w:rsidR="002F210B" w:rsidRPr="00F92A84" w:rsidRDefault="002F210B" w:rsidP="002F210B">
      <w:pPr>
        <w:rPr>
          <w:rFonts w:ascii="Arial" w:hAnsi="Arial" w:cs="Arial"/>
        </w:rPr>
      </w:pPr>
    </w:p>
    <w:p w14:paraId="6E844ACA" w14:textId="7F5A6EBC" w:rsidR="002F210B" w:rsidRPr="00F92A84" w:rsidRDefault="002F210B" w:rsidP="002F210B">
      <w:pPr>
        <w:rPr>
          <w:rFonts w:ascii="Arial" w:hAnsi="Arial" w:cs="Arial"/>
        </w:rPr>
      </w:pPr>
    </w:p>
    <w:p w14:paraId="643627E2" w14:textId="139F82CB" w:rsidR="002F210B" w:rsidRPr="00F92A84" w:rsidRDefault="002F210B" w:rsidP="002F210B">
      <w:pPr>
        <w:rPr>
          <w:rFonts w:ascii="Arial" w:hAnsi="Arial" w:cs="Arial"/>
        </w:rPr>
      </w:pPr>
    </w:p>
    <w:p w14:paraId="0CA4F6BA" w14:textId="27CA75C1" w:rsidR="002F210B" w:rsidRPr="00F92A84" w:rsidRDefault="002F210B" w:rsidP="002F210B">
      <w:pPr>
        <w:rPr>
          <w:rFonts w:ascii="Arial" w:hAnsi="Arial" w:cs="Arial"/>
        </w:rPr>
      </w:pPr>
    </w:p>
    <w:p w14:paraId="2F99E715" w14:textId="5B7821CA" w:rsidR="002F210B" w:rsidRPr="00F92A84" w:rsidRDefault="002F210B" w:rsidP="002F210B">
      <w:pPr>
        <w:rPr>
          <w:rFonts w:ascii="Arial" w:hAnsi="Arial" w:cs="Arial"/>
        </w:rPr>
      </w:pPr>
    </w:p>
    <w:p w14:paraId="3E42DC3B" w14:textId="63014CAD" w:rsidR="002F210B" w:rsidRPr="00F92A84" w:rsidRDefault="002F210B" w:rsidP="002C6EA2">
      <w:pPr>
        <w:jc w:val="both"/>
        <w:rPr>
          <w:rFonts w:ascii="Arial" w:hAnsi="Arial" w:cs="Arial"/>
        </w:rPr>
      </w:pPr>
    </w:p>
    <w:p w14:paraId="246F4568" w14:textId="269C9B96" w:rsidR="008C2391" w:rsidRPr="00AC2882" w:rsidRDefault="00ED2E6C" w:rsidP="002C6EA2">
      <w:pPr>
        <w:jc w:val="both"/>
        <w:rPr>
          <w:rFonts w:ascii="Arial" w:hAnsi="Arial" w:cs="Arial"/>
          <w:noProof/>
          <w:sz w:val="24"/>
        </w:rPr>
      </w:pPr>
      <w:r w:rsidRPr="00AC2882">
        <w:rPr>
          <w:rFonts w:ascii="Arial" w:hAnsi="Arial" w:cs="Arial"/>
          <w:noProof/>
          <w:sz w:val="24"/>
        </w:rPr>
        <w:t xml:space="preserve">In addtion to the Stories of Recovery events, </w:t>
      </w:r>
      <w:r w:rsidR="00F12901" w:rsidRPr="00AC2882">
        <w:rPr>
          <w:rFonts w:ascii="Arial" w:hAnsi="Arial" w:cs="Arial"/>
          <w:noProof/>
          <w:sz w:val="24"/>
        </w:rPr>
        <w:t xml:space="preserve">a number of </w:t>
      </w:r>
      <w:r w:rsidR="0091198A" w:rsidRPr="00AC2882">
        <w:rPr>
          <w:rFonts w:ascii="Arial" w:hAnsi="Arial" w:cs="Arial"/>
          <w:noProof/>
          <w:sz w:val="24"/>
        </w:rPr>
        <w:t xml:space="preserve">other initiatives have </w:t>
      </w:r>
      <w:r w:rsidR="004F0800" w:rsidRPr="00AC2882">
        <w:rPr>
          <w:rFonts w:ascii="Arial" w:hAnsi="Arial" w:cs="Arial"/>
          <w:noProof/>
          <w:sz w:val="24"/>
        </w:rPr>
        <w:t>taken place, includin</w:t>
      </w:r>
      <w:r w:rsidR="0091198A" w:rsidRPr="00AC2882">
        <w:rPr>
          <w:rFonts w:ascii="Arial" w:hAnsi="Arial" w:cs="Arial"/>
          <w:noProof/>
          <w:sz w:val="24"/>
        </w:rPr>
        <w:t xml:space="preserve">g </w:t>
      </w:r>
      <w:r w:rsidR="008B4D1A" w:rsidRPr="00AC2882">
        <w:rPr>
          <w:rFonts w:ascii="Arial" w:hAnsi="Arial" w:cs="Arial"/>
          <w:noProof/>
          <w:sz w:val="24"/>
        </w:rPr>
        <w:t>an event to raise awareness of eating disorders in December 2013, and a variety of health and wellbeing events which included advice about stress reduction, and other ways of enhancing mental health.</w:t>
      </w:r>
    </w:p>
    <w:p w14:paraId="46B02B3F" w14:textId="7BD2EB35" w:rsidR="00B937AD" w:rsidRPr="00AC2882" w:rsidRDefault="00B937AD" w:rsidP="002C6EA2">
      <w:pPr>
        <w:pStyle w:val="NoSpacing"/>
        <w:numPr>
          <w:ilvl w:val="0"/>
          <w:numId w:val="5"/>
        </w:numPr>
        <w:ind w:left="284" w:hanging="284"/>
        <w:rPr>
          <w:rFonts w:ascii="Arial" w:hAnsi="Arial" w:cs="Arial"/>
          <w:b/>
          <w:sz w:val="24"/>
        </w:rPr>
      </w:pPr>
      <w:r w:rsidRPr="00AC2882">
        <w:rPr>
          <w:rFonts w:ascii="Arial" w:hAnsi="Arial" w:cs="Arial"/>
          <w:b/>
          <w:sz w:val="24"/>
        </w:rPr>
        <w:t>Mental health and assessments</w:t>
      </w:r>
    </w:p>
    <w:p w14:paraId="068E80B9" w14:textId="77777777" w:rsidR="00B937AD" w:rsidRPr="00AC2882" w:rsidRDefault="00B937AD" w:rsidP="00B937AD">
      <w:pPr>
        <w:pStyle w:val="NoSpacing"/>
        <w:ind w:left="720"/>
        <w:rPr>
          <w:rFonts w:ascii="Arial" w:hAnsi="Arial" w:cs="Arial"/>
          <w:b/>
          <w:sz w:val="24"/>
        </w:rPr>
      </w:pPr>
    </w:p>
    <w:p w14:paraId="3227FF81" w14:textId="56428CC3" w:rsidR="000B658E" w:rsidRPr="00AC2882" w:rsidRDefault="000B658E" w:rsidP="002C6EA2">
      <w:pPr>
        <w:jc w:val="both"/>
        <w:rPr>
          <w:rFonts w:ascii="Arial" w:hAnsi="Arial" w:cs="Arial"/>
          <w:noProof/>
          <w:sz w:val="24"/>
        </w:rPr>
      </w:pPr>
      <w:r w:rsidRPr="00AC2882">
        <w:rPr>
          <w:rFonts w:ascii="Arial" w:hAnsi="Arial" w:cs="Arial"/>
          <w:noProof/>
          <w:sz w:val="24"/>
        </w:rPr>
        <w:t>As part of an Equality Challenge Unit engagement exercise, the College reviewed its practice around alternative assessment arrangements for stude</w:t>
      </w:r>
      <w:r w:rsidR="008B4D1A" w:rsidRPr="00AC2882">
        <w:rPr>
          <w:rFonts w:ascii="Arial" w:hAnsi="Arial" w:cs="Arial"/>
          <w:noProof/>
          <w:sz w:val="24"/>
        </w:rPr>
        <w:t>nts with mental health problems:</w:t>
      </w:r>
    </w:p>
    <w:p w14:paraId="4381D41A" w14:textId="1AC08E24" w:rsidR="000B658E" w:rsidRPr="00AC2882" w:rsidRDefault="000B658E" w:rsidP="002C6EA2">
      <w:pPr>
        <w:shd w:val="clear" w:color="auto" w:fill="FFFFFF" w:themeFill="background1"/>
        <w:spacing w:before="240" w:after="120" w:line="336" w:lineRule="atLeast"/>
        <w:jc w:val="both"/>
        <w:rPr>
          <w:rFonts w:ascii="Arial" w:eastAsia="Times New Roman" w:hAnsi="Arial" w:cs="Arial"/>
          <w:sz w:val="24"/>
          <w:lang w:val="en" w:eastAsia="en-GB"/>
        </w:rPr>
      </w:pPr>
      <w:r w:rsidRPr="00AC2882">
        <w:rPr>
          <w:rFonts w:ascii="Arial" w:eastAsia="Times New Roman" w:hAnsi="Arial" w:cs="Arial"/>
          <w:sz w:val="24"/>
          <w:lang w:val="en" w:eastAsia="en-GB"/>
        </w:rPr>
        <w:t>Although all students can experience heighted anxiety around exam time, the proble</w:t>
      </w:r>
      <w:r w:rsidR="00906FBD" w:rsidRPr="00AC2882">
        <w:rPr>
          <w:rFonts w:ascii="Arial" w:eastAsia="Times New Roman" w:hAnsi="Arial" w:cs="Arial"/>
          <w:sz w:val="24"/>
          <w:lang w:val="en" w:eastAsia="en-GB"/>
        </w:rPr>
        <w:t>m is particularly acute for those</w:t>
      </w:r>
      <w:r w:rsidRPr="00AC2882">
        <w:rPr>
          <w:rFonts w:ascii="Arial" w:eastAsia="Times New Roman" w:hAnsi="Arial" w:cs="Arial"/>
          <w:sz w:val="24"/>
          <w:lang w:val="en" w:eastAsia="en-GB"/>
        </w:rPr>
        <w:t xml:space="preserve"> with a predisposition</w:t>
      </w:r>
      <w:r w:rsidR="00906FBD" w:rsidRPr="00AC2882">
        <w:rPr>
          <w:rFonts w:ascii="Arial" w:eastAsia="Times New Roman" w:hAnsi="Arial" w:cs="Arial"/>
          <w:sz w:val="24"/>
          <w:lang w:val="en" w:eastAsia="en-GB"/>
        </w:rPr>
        <w:t xml:space="preserve"> to mental ill health</w:t>
      </w:r>
      <w:r w:rsidRPr="00AC2882">
        <w:rPr>
          <w:rFonts w:ascii="Arial" w:eastAsia="Times New Roman" w:hAnsi="Arial" w:cs="Arial"/>
          <w:sz w:val="24"/>
          <w:lang w:val="en" w:eastAsia="en-GB"/>
        </w:rPr>
        <w:t>. The College looks for evidence in each case from a medical professional which is specific about how a mental health issue impacts on learning and concentration.  A number of adjustments have been made for individuals including separate rooms, changes to room location, being seated near a window or door, extra time during the exam, rest periods during an exam. One candidate who might have been disadvantaged by their medication making them drowsy in the morning, was permitted to start the exam later than the others (this necessitated close supervision). Some students whose mental health problems prevent them from coming to college at all, are permitted to take exams at the College outreach provision in Ballenden House – this has involved careful planning with SQA to ensure that there is a secure safe, a separate area for invigilators, secure transport of papers, etc.</w:t>
      </w:r>
    </w:p>
    <w:p w14:paraId="79B11295" w14:textId="77777777" w:rsidR="00B937AD" w:rsidRPr="00AC2882" w:rsidRDefault="00B937AD" w:rsidP="002C6EA2">
      <w:pPr>
        <w:shd w:val="clear" w:color="auto" w:fill="FFFFFF"/>
        <w:spacing w:before="240" w:after="120" w:line="336" w:lineRule="atLeast"/>
        <w:jc w:val="both"/>
        <w:rPr>
          <w:rStyle w:val="Hyperlink"/>
          <w:rFonts w:ascii="Arial" w:hAnsi="Arial" w:cs="Arial"/>
          <w:color w:val="auto"/>
          <w:sz w:val="24"/>
        </w:rPr>
        <w:sectPr w:rsidR="00B937AD" w:rsidRPr="00AC2882" w:rsidSect="00DF7083">
          <w:pgSz w:w="11906" w:h="16838"/>
          <w:pgMar w:top="720" w:right="720" w:bottom="720" w:left="720" w:header="708" w:footer="708" w:gutter="0"/>
          <w:cols w:space="708"/>
          <w:docGrid w:linePitch="360"/>
        </w:sectPr>
      </w:pPr>
    </w:p>
    <w:bookmarkStart w:id="20" w:name="Admissions"/>
    <w:p w14:paraId="0EB84D13" w14:textId="24FBC2C1" w:rsidR="00DA31E5" w:rsidRDefault="00DA31E5" w:rsidP="00D5273B">
      <w:pPr>
        <w:jc w:val="both"/>
        <w:rPr>
          <w:rFonts w:ascii="Arial" w:hAnsi="Arial" w:cs="Arial"/>
          <w:b/>
          <w:sz w:val="24"/>
        </w:rPr>
      </w:pPr>
      <w:r>
        <w:rPr>
          <w:rFonts w:ascii="Arial" w:hAnsi="Arial" w:cs="Arial"/>
          <w:b/>
          <w:sz w:val="24"/>
        </w:rPr>
        <w:lastRenderedPageBreak/>
        <w:fldChar w:fldCharType="begin"/>
      </w:r>
      <w:r>
        <w:rPr>
          <w:rFonts w:ascii="Arial" w:hAnsi="Arial" w:cs="Arial"/>
          <w:b/>
          <w:sz w:val="24"/>
        </w:rPr>
        <w:instrText xml:space="preserve"> HYPERLINK  \l "Contents" </w:instrText>
      </w:r>
      <w:r>
        <w:rPr>
          <w:rFonts w:ascii="Arial" w:hAnsi="Arial" w:cs="Arial"/>
          <w:b/>
          <w:sz w:val="24"/>
        </w:rPr>
        <w:fldChar w:fldCharType="separate"/>
      </w:r>
      <w:r w:rsidRPr="00DA31E5">
        <w:rPr>
          <w:rStyle w:val="Hyperlink"/>
          <w:rFonts w:ascii="Arial" w:hAnsi="Arial" w:cs="Arial"/>
          <w:b/>
          <w:sz w:val="24"/>
        </w:rPr>
        <w:t>Contents</w:t>
      </w:r>
      <w:r>
        <w:rPr>
          <w:rFonts w:ascii="Arial" w:hAnsi="Arial" w:cs="Arial"/>
          <w:b/>
          <w:sz w:val="24"/>
        </w:rPr>
        <w:fldChar w:fldCharType="end"/>
      </w:r>
    </w:p>
    <w:p w14:paraId="02AC1427" w14:textId="4F7178DD" w:rsidR="00D5273B" w:rsidRPr="00AC2882" w:rsidRDefault="00D5273B" w:rsidP="00D5273B">
      <w:pPr>
        <w:jc w:val="both"/>
        <w:rPr>
          <w:rFonts w:ascii="Arial" w:hAnsi="Arial" w:cs="Arial"/>
          <w:b/>
          <w:sz w:val="24"/>
        </w:rPr>
      </w:pPr>
      <w:r w:rsidRPr="00AC2882">
        <w:rPr>
          <w:rFonts w:ascii="Arial" w:hAnsi="Arial" w:cs="Arial"/>
          <w:b/>
          <w:sz w:val="24"/>
        </w:rPr>
        <w:t>Admissions</w:t>
      </w:r>
    </w:p>
    <w:bookmarkEnd w:id="20"/>
    <w:p w14:paraId="1E8DD138" w14:textId="77777777" w:rsidR="00D5273B" w:rsidRPr="00AC2882" w:rsidRDefault="00D5273B" w:rsidP="002C6EA2">
      <w:pPr>
        <w:jc w:val="both"/>
        <w:rPr>
          <w:rFonts w:ascii="Arial" w:hAnsi="Arial" w:cs="Arial"/>
          <w:sz w:val="24"/>
        </w:rPr>
      </w:pPr>
      <w:r w:rsidRPr="00AC2882">
        <w:rPr>
          <w:rFonts w:ascii="Arial" w:hAnsi="Arial" w:cs="Arial"/>
          <w:sz w:val="24"/>
        </w:rPr>
        <w:t>The College commenced a review of the admissions process with a Rapid Improvement Event in October 2014. The event brought together staff representing key areas within the College, together with student representatives, who spent an intensive week reviewing evidence and consulting widely. A number of outcomes and recommendations emerged from the process, including a decision to move away from the traditional “first come, first served” approach towards a closing date for applications. The process also highlighted the need for an equitable and transparent Admissions Policy and Process, which is now in development. During this process the College is drawing on the experiences of colleges and HEIs across the sector, and is informed by guidance from the Equality Challenge Unit and the Supporting Professionalism in Admissions Programme. Equality impact Assessment has started as part of the policy development process, informed by analysis of the college student profile and demographic information.</w:t>
      </w:r>
    </w:p>
    <w:p w14:paraId="41A01BE6" w14:textId="77777777" w:rsidR="00D5273B" w:rsidRPr="002C6EA2" w:rsidRDefault="00D5273B" w:rsidP="002C6EA2">
      <w:pPr>
        <w:jc w:val="both"/>
        <w:rPr>
          <w:rFonts w:ascii="Arial" w:hAnsi="Arial" w:cs="Arial"/>
          <w:sz w:val="24"/>
          <w:szCs w:val="24"/>
        </w:rPr>
      </w:pPr>
      <w:r>
        <w:rPr>
          <w:rFonts w:ascii="Arial" w:hAnsi="Arial" w:cs="Arial"/>
        </w:rPr>
        <w:t xml:space="preserve"> </w:t>
      </w:r>
      <w:r w:rsidRPr="002C6EA2">
        <w:rPr>
          <w:rFonts w:ascii="Arial" w:hAnsi="Arial" w:cs="Arial"/>
          <w:sz w:val="24"/>
          <w:szCs w:val="24"/>
        </w:rPr>
        <w:t xml:space="preserve">Lessons learned so far through EIA: </w:t>
      </w:r>
    </w:p>
    <w:p w14:paraId="62DF3E60" w14:textId="77777777" w:rsidR="00D5273B" w:rsidRPr="001F69CB" w:rsidRDefault="00D5273B" w:rsidP="002C6EA2">
      <w:pPr>
        <w:pStyle w:val="ListParagraph"/>
        <w:numPr>
          <w:ilvl w:val="0"/>
          <w:numId w:val="43"/>
        </w:numPr>
        <w:jc w:val="both"/>
        <w:rPr>
          <w:rFonts w:ascii="Arial" w:hAnsi="Arial" w:cs="Arial"/>
          <w:sz w:val="24"/>
        </w:rPr>
      </w:pPr>
      <w:r w:rsidRPr="001F69CB">
        <w:rPr>
          <w:rFonts w:ascii="Arial" w:hAnsi="Arial" w:cs="Arial"/>
          <w:sz w:val="24"/>
        </w:rPr>
        <w:t xml:space="preserve">Even with a fixed closing date for applications, some courses will be continue to be advertised as likely to close early because they are very popular. It is important when taking decisions to close some courses early, to communicate what the shorter date is, and not to disadvantage applicants who have additional support needs or other personal circumstances which mean they make take longer to apply than other groups, by imposing a very short window for applications. </w:t>
      </w:r>
    </w:p>
    <w:p w14:paraId="2968DE97" w14:textId="1C5AE677" w:rsidR="00D5273B" w:rsidRPr="001F69CB" w:rsidRDefault="00D5273B" w:rsidP="002C6EA2">
      <w:pPr>
        <w:pStyle w:val="ListParagraph"/>
        <w:numPr>
          <w:ilvl w:val="0"/>
          <w:numId w:val="43"/>
        </w:numPr>
        <w:jc w:val="both"/>
        <w:rPr>
          <w:rFonts w:ascii="Arial" w:hAnsi="Arial" w:cs="Arial"/>
          <w:sz w:val="24"/>
        </w:rPr>
      </w:pPr>
      <w:r w:rsidRPr="001F69CB">
        <w:rPr>
          <w:rFonts w:ascii="Arial" w:hAnsi="Arial" w:cs="Arial"/>
          <w:sz w:val="24"/>
        </w:rPr>
        <w:t>A “one size fits all” approach to scoring applications is unlikely to succeed, across t</w:t>
      </w:r>
      <w:r w:rsidR="00F277D3" w:rsidRPr="001F69CB">
        <w:rPr>
          <w:rFonts w:ascii="Arial" w:hAnsi="Arial" w:cs="Arial"/>
          <w:sz w:val="24"/>
        </w:rPr>
        <w:t xml:space="preserve">he diversity of </w:t>
      </w:r>
      <w:r w:rsidRPr="001F69CB">
        <w:rPr>
          <w:rFonts w:ascii="Arial" w:hAnsi="Arial" w:cs="Arial"/>
          <w:sz w:val="24"/>
        </w:rPr>
        <w:t>the curriculum. Broad guidelines on equitable scoring approaches w</w:t>
      </w:r>
      <w:r w:rsidR="0092391F" w:rsidRPr="001F69CB">
        <w:rPr>
          <w:rFonts w:ascii="Arial" w:hAnsi="Arial" w:cs="Arial"/>
          <w:sz w:val="24"/>
        </w:rPr>
        <w:t>ill</w:t>
      </w:r>
      <w:r w:rsidRPr="001F69CB">
        <w:rPr>
          <w:rFonts w:ascii="Arial" w:hAnsi="Arial" w:cs="Arial"/>
          <w:sz w:val="24"/>
        </w:rPr>
        <w:t xml:space="preserve"> allow variation according to specific subject requirements.</w:t>
      </w:r>
    </w:p>
    <w:p w14:paraId="30DD6F90" w14:textId="77777777" w:rsidR="00ED4BE7" w:rsidRPr="001F69CB" w:rsidRDefault="00ED4BE7" w:rsidP="002C6EA2">
      <w:pPr>
        <w:pStyle w:val="ListParagraph"/>
        <w:numPr>
          <w:ilvl w:val="0"/>
          <w:numId w:val="43"/>
        </w:numPr>
        <w:jc w:val="both"/>
        <w:rPr>
          <w:rFonts w:ascii="Arial" w:hAnsi="Arial" w:cs="Arial"/>
          <w:sz w:val="24"/>
        </w:rPr>
        <w:sectPr w:rsidR="00ED4BE7" w:rsidRPr="001F69CB" w:rsidSect="00DF7083">
          <w:pgSz w:w="11906" w:h="16838"/>
          <w:pgMar w:top="720" w:right="720" w:bottom="720" w:left="720" w:header="708" w:footer="708" w:gutter="0"/>
          <w:cols w:space="708"/>
          <w:docGrid w:linePitch="360"/>
        </w:sectPr>
      </w:pPr>
    </w:p>
    <w:p w14:paraId="7D372AD0" w14:textId="4FA9A660" w:rsidR="00C02993" w:rsidRPr="001F69CB" w:rsidRDefault="00730E47" w:rsidP="00C02993">
      <w:pPr>
        <w:jc w:val="both"/>
        <w:rPr>
          <w:rFonts w:ascii="Arial" w:hAnsi="Arial" w:cs="Arial"/>
          <w:b/>
          <w:sz w:val="24"/>
          <w:szCs w:val="24"/>
        </w:rPr>
      </w:pPr>
      <w:bookmarkStart w:id="21" w:name="Events"/>
      <w:r w:rsidRPr="001F69CB">
        <w:rPr>
          <w:rFonts w:ascii="Arial" w:hAnsi="Arial" w:cs="Arial"/>
          <w:b/>
          <w:sz w:val="24"/>
          <w:szCs w:val="24"/>
        </w:rPr>
        <w:lastRenderedPageBreak/>
        <w:t>College Equality</w:t>
      </w:r>
      <w:r w:rsidR="00C02993" w:rsidRPr="001F69CB">
        <w:rPr>
          <w:rFonts w:ascii="Arial" w:hAnsi="Arial" w:cs="Arial"/>
          <w:b/>
          <w:sz w:val="24"/>
          <w:szCs w:val="24"/>
        </w:rPr>
        <w:t xml:space="preserve"> Events </w:t>
      </w:r>
    </w:p>
    <w:bookmarkEnd w:id="21"/>
    <w:p w14:paraId="776575F9" w14:textId="77777777" w:rsidR="00CB4DDD" w:rsidRPr="001F69CB" w:rsidRDefault="00CB4DDD" w:rsidP="00CB4DDD">
      <w:pPr>
        <w:pStyle w:val="ListParagraph"/>
        <w:autoSpaceDE w:val="0"/>
        <w:autoSpaceDN w:val="0"/>
        <w:adjustRightInd w:val="0"/>
        <w:rPr>
          <w:rFonts w:ascii="Arial" w:hAnsi="Arial" w:cs="Arial"/>
          <w:b/>
          <w:sz w:val="24"/>
          <w:szCs w:val="24"/>
          <w:lang w:eastAsia="en-GB"/>
        </w:rPr>
      </w:pPr>
    </w:p>
    <w:p w14:paraId="7D041A35" w14:textId="73783664" w:rsidR="00C6479A" w:rsidRPr="001F69CB" w:rsidRDefault="00C6479A" w:rsidP="002C6EA2">
      <w:pPr>
        <w:pStyle w:val="ListParagraph"/>
        <w:numPr>
          <w:ilvl w:val="0"/>
          <w:numId w:val="49"/>
        </w:numPr>
        <w:autoSpaceDE w:val="0"/>
        <w:autoSpaceDN w:val="0"/>
        <w:adjustRightInd w:val="0"/>
        <w:ind w:left="284" w:hanging="284"/>
        <w:jc w:val="both"/>
        <w:rPr>
          <w:rFonts w:ascii="Arial" w:hAnsi="Arial" w:cs="Arial"/>
          <w:b/>
          <w:sz w:val="24"/>
          <w:szCs w:val="24"/>
          <w:lang w:eastAsia="en-GB"/>
        </w:rPr>
      </w:pPr>
      <w:r w:rsidRPr="001F69CB">
        <w:rPr>
          <w:rFonts w:ascii="Arial" w:hAnsi="Arial" w:cs="Arial"/>
          <w:b/>
          <w:noProof/>
          <w:sz w:val="24"/>
          <w:szCs w:val="24"/>
          <w:lang w:eastAsia="en-GB"/>
        </w:rPr>
        <mc:AlternateContent>
          <mc:Choice Requires="wps">
            <w:drawing>
              <wp:anchor distT="0" distB="0" distL="114300" distR="114300" simplePos="0" relativeHeight="251827200" behindDoc="0" locked="0" layoutInCell="1" allowOverlap="1" wp14:anchorId="610CD6CD" wp14:editId="62621BCA">
                <wp:simplePos x="0" y="0"/>
                <wp:positionH relativeFrom="margin">
                  <wp:align>right</wp:align>
                </wp:positionH>
                <wp:positionV relativeFrom="paragraph">
                  <wp:posOffset>75565</wp:posOffset>
                </wp:positionV>
                <wp:extent cx="1885950" cy="1242060"/>
                <wp:effectExtent l="0" t="0" r="19050" b="18669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5950" cy="1242060"/>
                        </a:xfrm>
                        <a:prstGeom prst="wedgeRoundRectCallout">
                          <a:avLst/>
                        </a:prstGeom>
                        <a:solidFill>
                          <a:srgbClr val="FFFF99"/>
                        </a:solidFill>
                        <a:ln w="9525">
                          <a:solidFill>
                            <a:srgbClr val="000000"/>
                          </a:solidFill>
                          <a:miter lim="800000"/>
                          <a:headEnd/>
                          <a:tailEnd/>
                        </a:ln>
                      </wps:spPr>
                      <wps:txbx>
                        <w:txbxContent>
                          <w:p w14:paraId="77111C7D" w14:textId="1DDECC66" w:rsidR="00DD7CD4" w:rsidRPr="00D94162" w:rsidRDefault="00DD7CD4" w:rsidP="00C6479A">
                            <w:pPr>
                              <w:jc w:val="center"/>
                              <w:rPr>
                                <w:rFonts w:ascii="Arial" w:eastAsia="Times New Roman" w:hAnsi="Arial" w:cs="Arial"/>
                                <w:b/>
                                <w:color w:val="000000"/>
                                <w:sz w:val="24"/>
                                <w:szCs w:val="24"/>
                              </w:rPr>
                            </w:pPr>
                            <w:r w:rsidRPr="00D94162">
                              <w:rPr>
                                <w:rFonts w:ascii="Arial" w:eastAsia="Times New Roman" w:hAnsi="Arial" w:cs="Arial"/>
                                <w:b/>
                                <w:color w:val="000000"/>
                                <w:sz w:val="24"/>
                                <w:szCs w:val="24"/>
                              </w:rPr>
                              <w:t>“</w:t>
                            </w:r>
                            <w:r w:rsidRPr="00F92A84">
                              <w:rPr>
                                <w:rFonts w:ascii="Arial" w:hAnsi="Arial" w:cs="Arial"/>
                              </w:rPr>
                              <w:t>“An excellent start to a new annual event in the college calendar….” – Jak</w:t>
                            </w:r>
                            <w:r>
                              <w:rPr>
                                <w:rFonts w:ascii="Arial" w:hAnsi="Arial" w:cs="Arial"/>
                              </w:rPr>
                              <w:t>ki Jeffery, Curriculum Manager P</w:t>
                            </w:r>
                            <w:r w:rsidRPr="00F92A84">
                              <w:rPr>
                                <w:rFonts w:ascii="Arial" w:hAnsi="Arial" w:cs="Arial"/>
                              </w:rPr>
                              <w:t>erforming Arts</w:t>
                            </w:r>
                            <w:r w:rsidRPr="00D94162">
                              <w:rPr>
                                <w:rFonts w:ascii="Arial" w:eastAsia="Times New Roman" w:hAnsi="Arial" w:cs="Arial"/>
                                <w:b/>
                                <w:color w:val="000000"/>
                                <w:sz w:val="24"/>
                                <w:szCs w:val="24"/>
                              </w:rPr>
                              <w:t xml:space="preserve"> </w:t>
                            </w:r>
                          </w:p>
                          <w:p w14:paraId="667EE8CF" w14:textId="77777777" w:rsidR="00DD7CD4" w:rsidRPr="00D94162" w:rsidRDefault="00DD7CD4" w:rsidP="00C6479A">
                            <w:pPr>
                              <w:jc w:val="center"/>
                              <w:rPr>
                                <w:rFonts w:ascii="Arial" w:hAnsi="Arial" w:cs="Arial"/>
                                <w:b/>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0CD6CD" id="_x0000_s1031" type="#_x0000_t62" style="position:absolute;left:0;text-align:left;margin-left:97.3pt;margin-top:5.95pt;width:148.5pt;height:97.8pt;z-index:2518272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" adj="6300,24300" fillcolor="#ff9">
                <v:textbox>
                  <w:txbxContent>
                    <w:p w14:paraId="77111C7D" w14:textId="1DDECC66" w:rsidR="00DD7CD4" w:rsidRPr="00D94162" w:rsidRDefault="00DD7CD4" w:rsidP="00C6479A">
                      <w:pPr>
                        <w:jc w:val="center"/>
                        <w:rPr>
                          <w:rFonts w:ascii="Arial" w:eastAsia="Times New Roman" w:hAnsi="Arial" w:cs="Arial"/>
                          <w:b/>
                          <w:color w:val="000000"/>
                          <w:sz w:val="24"/>
                          <w:szCs w:val="24"/>
                        </w:rPr>
                      </w:pPr>
                      <w:r w:rsidRPr="00D94162">
                        <w:rPr>
                          <w:rFonts w:ascii="Arial" w:eastAsia="Times New Roman" w:hAnsi="Arial" w:cs="Arial"/>
                          <w:b/>
                          <w:color w:val="000000"/>
                          <w:sz w:val="24"/>
                          <w:szCs w:val="24"/>
                        </w:rPr>
                        <w:t>“</w:t>
                      </w:r>
                      <w:r w:rsidRPr="00F92A84">
                        <w:rPr>
                          <w:rFonts w:ascii="Arial" w:hAnsi="Arial" w:cs="Arial"/>
                        </w:rPr>
                        <w:t>“An excellent start to a new annual event in the college calendar….” – Jak</w:t>
                      </w:r>
                      <w:r>
                        <w:rPr>
                          <w:rFonts w:ascii="Arial" w:hAnsi="Arial" w:cs="Arial"/>
                        </w:rPr>
                        <w:t>ki Jeffery, Curriculum Manager P</w:t>
                      </w:r>
                      <w:r w:rsidRPr="00F92A84">
                        <w:rPr>
                          <w:rFonts w:ascii="Arial" w:hAnsi="Arial" w:cs="Arial"/>
                        </w:rPr>
                        <w:t>erforming Arts</w:t>
                      </w:r>
                      <w:r w:rsidRPr="00D94162">
                        <w:rPr>
                          <w:rFonts w:ascii="Arial" w:eastAsia="Times New Roman" w:hAnsi="Arial" w:cs="Arial"/>
                          <w:b/>
                          <w:color w:val="000000"/>
                          <w:sz w:val="24"/>
                          <w:szCs w:val="24"/>
                        </w:rPr>
                        <w:t xml:space="preserve"> </w:t>
                      </w:r>
                    </w:p>
                    <w:p w14:paraId="667EE8CF" w14:textId="77777777" w:rsidR="00DD7CD4" w:rsidRPr="00D94162" w:rsidRDefault="00DD7CD4" w:rsidP="00C6479A">
                      <w:pPr>
                        <w:jc w:val="center"/>
                        <w:rPr>
                          <w:rFonts w:ascii="Arial" w:hAnsi="Arial" w:cs="Arial"/>
                          <w:b/>
                          <w:sz w:val="24"/>
                          <w:szCs w:val="24"/>
                        </w:rPr>
                      </w:pPr>
                    </w:p>
                  </w:txbxContent>
                </v:textbox>
                <w10:wrap type="square" anchorx="margin"/>
              </v:shape>
            </w:pict>
          </mc:Fallback>
        </mc:AlternateContent>
      </w:r>
      <w:r w:rsidRPr="001F69CB">
        <w:rPr>
          <w:rFonts w:ascii="Arial" w:hAnsi="Arial" w:cs="Arial"/>
          <w:b/>
          <w:sz w:val="24"/>
          <w:szCs w:val="24"/>
          <w:lang w:eastAsia="en-GB"/>
        </w:rPr>
        <w:t>Black History Month 2014</w:t>
      </w:r>
    </w:p>
    <w:p w14:paraId="30DB49B2" w14:textId="5C14564F" w:rsidR="000C7A5B" w:rsidRDefault="000C7A5B" w:rsidP="002C6EA2">
      <w:pPr>
        <w:autoSpaceDE w:val="0"/>
        <w:autoSpaceDN w:val="0"/>
        <w:adjustRightInd w:val="0"/>
        <w:jc w:val="both"/>
        <w:rPr>
          <w:rFonts w:ascii="Arial" w:hAnsi="Arial" w:cs="Arial"/>
          <w:lang w:eastAsia="en-GB"/>
        </w:rPr>
      </w:pPr>
      <w:r w:rsidRPr="001F69CB">
        <w:rPr>
          <w:rFonts w:ascii="Arial" w:hAnsi="Arial" w:cs="Arial"/>
          <w:sz w:val="24"/>
          <w:szCs w:val="24"/>
          <w:lang w:eastAsia="en-GB"/>
        </w:rPr>
        <w:t xml:space="preserve">Edinburgh College music, acting and dance students </w:t>
      </w:r>
      <w:r w:rsidR="00C6479A" w:rsidRPr="001F69CB">
        <w:rPr>
          <w:rFonts w:ascii="Arial" w:hAnsi="Arial" w:cs="Arial"/>
          <w:sz w:val="24"/>
          <w:szCs w:val="24"/>
          <w:lang w:eastAsia="en-GB"/>
        </w:rPr>
        <w:t xml:space="preserve">collaborated in October 2014 to create </w:t>
      </w:r>
      <w:r w:rsidRPr="001F69CB">
        <w:rPr>
          <w:rFonts w:ascii="Arial" w:hAnsi="Arial" w:cs="Arial"/>
          <w:sz w:val="24"/>
          <w:szCs w:val="24"/>
          <w:lang w:eastAsia="en-GB"/>
        </w:rPr>
        <w:t>a highly successful event which was free for students</w:t>
      </w:r>
      <w:r w:rsidR="00C6479A" w:rsidRPr="001F69CB">
        <w:rPr>
          <w:rFonts w:ascii="Arial" w:hAnsi="Arial" w:cs="Arial"/>
          <w:sz w:val="24"/>
          <w:szCs w:val="24"/>
          <w:lang w:eastAsia="en-GB"/>
        </w:rPr>
        <w:t>, staff and the wider community.</w:t>
      </w:r>
      <w:r w:rsidR="005F4A8F" w:rsidRPr="001F69CB">
        <w:rPr>
          <w:rFonts w:ascii="Arial" w:hAnsi="Arial" w:cs="Arial"/>
          <w:sz w:val="24"/>
          <w:szCs w:val="24"/>
          <w:lang w:eastAsia="en-GB"/>
        </w:rPr>
        <w:t xml:space="preserve"> Held in the Music Box at Sighthill campus, the event </w:t>
      </w:r>
      <w:r w:rsidRPr="001F69CB">
        <w:rPr>
          <w:rFonts w:ascii="Arial" w:hAnsi="Arial" w:cs="Arial"/>
          <w:sz w:val="24"/>
          <w:szCs w:val="24"/>
          <w:lang w:eastAsia="en-GB"/>
        </w:rPr>
        <w:t>featured Walking in the Footsteps of Giants (a dance piece inspired by Nelson Mandela), 3 Blues Bands, Afro Cuban drumming, Poetry readings and a Gospel choir</w:t>
      </w:r>
      <w:r w:rsidRPr="00F92A84">
        <w:rPr>
          <w:rFonts w:ascii="Arial" w:hAnsi="Arial" w:cs="Arial"/>
          <w:lang w:eastAsia="en-GB"/>
        </w:rPr>
        <w:t>.</w:t>
      </w:r>
      <w:r w:rsidR="00C6479A" w:rsidRPr="00C6479A">
        <w:rPr>
          <w:rFonts w:ascii="Arial" w:hAnsi="Arial" w:cs="Arial"/>
          <w:noProof/>
          <w:lang w:eastAsia="en-GB"/>
        </w:rPr>
        <w:t xml:space="preserve"> </w:t>
      </w:r>
    </w:p>
    <w:p w14:paraId="35D6B812" w14:textId="113E66E9" w:rsidR="00880719" w:rsidRPr="001240B4" w:rsidRDefault="005770F7" w:rsidP="002C6EA2">
      <w:pPr>
        <w:pStyle w:val="ListParagraph"/>
        <w:numPr>
          <w:ilvl w:val="0"/>
          <w:numId w:val="49"/>
        </w:numPr>
        <w:autoSpaceDE w:val="0"/>
        <w:autoSpaceDN w:val="0"/>
        <w:adjustRightInd w:val="0"/>
        <w:ind w:left="284" w:hanging="284"/>
        <w:rPr>
          <w:rFonts w:ascii="Arial" w:hAnsi="Arial" w:cs="Arial"/>
          <w:b/>
          <w:sz w:val="24"/>
          <w:szCs w:val="24"/>
          <w:lang w:eastAsia="en-GB"/>
        </w:rPr>
      </w:pPr>
      <w:r w:rsidRPr="001240B4">
        <w:rPr>
          <w:rFonts w:ascii="Arial" w:hAnsi="Arial" w:cs="Arial"/>
          <w:b/>
          <w:sz w:val="24"/>
          <w:szCs w:val="24"/>
          <w:lang w:eastAsia="en-GB"/>
        </w:rPr>
        <w:t>Holocaust Memorial Day 2015</w:t>
      </w:r>
    </w:p>
    <w:p w14:paraId="351FE868" w14:textId="5B22CCAE" w:rsidR="00A0587A" w:rsidRPr="001240B4" w:rsidRDefault="00314C1E" w:rsidP="00A0587A">
      <w:pPr>
        <w:autoSpaceDE w:val="0"/>
        <w:autoSpaceDN w:val="0"/>
        <w:adjustRightInd w:val="0"/>
        <w:rPr>
          <w:rFonts w:ascii="Arial" w:hAnsi="Arial" w:cs="Arial"/>
          <w:sz w:val="24"/>
          <w:szCs w:val="24"/>
          <w:lang w:eastAsia="en-GB"/>
        </w:rPr>
      </w:pPr>
      <w:r w:rsidRPr="001240B4">
        <w:rPr>
          <w:rFonts w:ascii="Arial" w:hAnsi="Arial" w:cs="Arial"/>
          <w:noProof/>
          <w:sz w:val="24"/>
          <w:szCs w:val="24"/>
          <w:lang w:eastAsia="en-GB"/>
        </w:rPr>
        <mc:AlternateContent>
          <mc:Choice Requires="wps">
            <w:drawing>
              <wp:anchor distT="0" distB="0" distL="114300" distR="114300" simplePos="0" relativeHeight="251831296" behindDoc="0" locked="0" layoutInCell="1" allowOverlap="1" wp14:anchorId="1142D1B7" wp14:editId="29ED639E">
                <wp:simplePos x="0" y="0"/>
                <wp:positionH relativeFrom="margin">
                  <wp:align>left</wp:align>
                </wp:positionH>
                <wp:positionV relativeFrom="paragraph">
                  <wp:posOffset>269759</wp:posOffset>
                </wp:positionV>
                <wp:extent cx="2537460" cy="2308860"/>
                <wp:effectExtent l="0" t="0" r="15240" b="32004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7460" cy="2308860"/>
                        </a:xfrm>
                        <a:prstGeom prst="wedgeRoundRectCallout">
                          <a:avLst/>
                        </a:prstGeom>
                        <a:solidFill>
                          <a:srgbClr val="FFFF99"/>
                        </a:solidFill>
                        <a:ln w="9525">
                          <a:solidFill>
                            <a:srgbClr val="000000"/>
                          </a:solidFill>
                          <a:miter lim="800000"/>
                          <a:headEnd/>
                          <a:tailEnd/>
                        </a:ln>
                      </wps:spPr>
                      <wps:txbx>
                        <w:txbxContent>
                          <w:p w14:paraId="01D9A975" w14:textId="77816919" w:rsidR="00DD7CD4" w:rsidRDefault="00DD7CD4" w:rsidP="00314C1E">
                            <w:pPr>
                              <w:autoSpaceDE w:val="0"/>
                              <w:autoSpaceDN w:val="0"/>
                              <w:adjustRightInd w:val="0"/>
                              <w:rPr>
                                <w:rFonts w:ascii="Arial" w:hAnsi="Arial" w:cs="Arial"/>
                                <w:lang w:eastAsia="en-GB"/>
                              </w:rPr>
                            </w:pPr>
                            <w:r>
                              <w:rPr>
                                <w:rFonts w:ascii="Arial" w:hAnsi="Arial" w:cs="Arial"/>
                                <w:lang w:eastAsia="en-GB"/>
                              </w:rPr>
                              <w:t>“Treat others as you would treat yourself. Our blood is all the same, no matter our skin colour.”</w:t>
                            </w:r>
                          </w:p>
                          <w:p w14:paraId="76CB1E66" w14:textId="11EEFAEA" w:rsidR="00DD7CD4" w:rsidRDefault="00DD7CD4" w:rsidP="00314C1E">
                            <w:pPr>
                              <w:autoSpaceDE w:val="0"/>
                              <w:autoSpaceDN w:val="0"/>
                              <w:adjustRightInd w:val="0"/>
                              <w:rPr>
                                <w:rFonts w:ascii="Arial" w:hAnsi="Arial" w:cs="Arial"/>
                                <w:lang w:eastAsia="en-GB"/>
                              </w:rPr>
                            </w:pPr>
                            <w:r>
                              <w:rPr>
                                <w:rFonts w:ascii="Arial" w:hAnsi="Arial" w:cs="Arial"/>
                                <w:lang w:eastAsia="en-GB"/>
                              </w:rPr>
                              <w:t>“When the power of love beats the love of power, the world will be a better place”. Peace and Humanity.</w:t>
                            </w:r>
                          </w:p>
                          <w:p w14:paraId="1646A52E" w14:textId="4AD35887" w:rsidR="00DD7CD4" w:rsidRDefault="00DD7CD4" w:rsidP="00314C1E">
                            <w:pPr>
                              <w:autoSpaceDE w:val="0"/>
                              <w:autoSpaceDN w:val="0"/>
                              <w:adjustRightInd w:val="0"/>
                              <w:rPr>
                                <w:rFonts w:ascii="Arial" w:hAnsi="Arial" w:cs="Arial"/>
                                <w:lang w:eastAsia="en-GB"/>
                              </w:rPr>
                            </w:pPr>
                            <w:r>
                              <w:rPr>
                                <w:rFonts w:ascii="Arial" w:hAnsi="Arial" w:cs="Arial"/>
                                <w:lang w:eastAsia="en-GB"/>
                              </w:rPr>
                              <w:t>Messages left by College staff and students on HM Day 2015</w:t>
                            </w:r>
                          </w:p>
                          <w:p w14:paraId="2F3B879E" w14:textId="77777777" w:rsidR="00DD7CD4" w:rsidRPr="0007303E" w:rsidRDefault="00DD7CD4" w:rsidP="00314C1E">
                            <w:pPr>
                              <w:autoSpaceDE w:val="0"/>
                              <w:autoSpaceDN w:val="0"/>
                              <w:adjustRightInd w:val="0"/>
                              <w:rPr>
                                <w:rFonts w:ascii="Arial" w:hAnsi="Arial" w:cs="Arial"/>
                                <w:lang w:eastAsia="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42D1B7" id="Text Box 5" o:spid="_x0000_s1032" type="#_x0000_t62" style="position:absolute;margin-left:0;margin-top:21.25pt;width:199.8pt;height:181.8pt;z-index:2518312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" adj="6300,24300" fillcolor="#ff9">
                <v:textbox>
                  <w:txbxContent>
                    <w:p w14:paraId="01D9A975" w14:textId="77816919" w:rsidR="00DD7CD4" w:rsidRDefault="00DD7CD4" w:rsidP="00314C1E">
                      <w:pPr>
                        <w:autoSpaceDE w:val="0"/>
                        <w:autoSpaceDN w:val="0"/>
                        <w:adjustRightInd w:val="0"/>
                        <w:rPr>
                          <w:rFonts w:ascii="Arial" w:hAnsi="Arial" w:cs="Arial"/>
                          <w:lang w:eastAsia="en-GB"/>
                        </w:rPr>
                      </w:pPr>
                      <w:r>
                        <w:rPr>
                          <w:rFonts w:ascii="Arial" w:hAnsi="Arial" w:cs="Arial"/>
                          <w:lang w:eastAsia="en-GB"/>
                        </w:rPr>
                        <w:t>“Treat others as you would treat yourself. Our blood is all the same, no matter our skin colour.”</w:t>
                      </w:r>
                    </w:p>
                    <w:p w14:paraId="76CB1E66" w14:textId="11EEFAEA" w:rsidR="00DD7CD4" w:rsidRDefault="00DD7CD4" w:rsidP="00314C1E">
                      <w:pPr>
                        <w:autoSpaceDE w:val="0"/>
                        <w:autoSpaceDN w:val="0"/>
                        <w:adjustRightInd w:val="0"/>
                        <w:rPr>
                          <w:rFonts w:ascii="Arial" w:hAnsi="Arial" w:cs="Arial"/>
                          <w:lang w:eastAsia="en-GB"/>
                        </w:rPr>
                      </w:pPr>
                      <w:r>
                        <w:rPr>
                          <w:rFonts w:ascii="Arial" w:hAnsi="Arial" w:cs="Arial"/>
                          <w:lang w:eastAsia="en-GB"/>
                        </w:rPr>
                        <w:t>“When the power of love beats the love of power, the world will be a better place”. Peace and Humanity.</w:t>
                      </w:r>
                    </w:p>
                    <w:p w14:paraId="1646A52E" w14:textId="4AD35887" w:rsidR="00DD7CD4" w:rsidRDefault="00DD7CD4" w:rsidP="00314C1E">
                      <w:pPr>
                        <w:autoSpaceDE w:val="0"/>
                        <w:autoSpaceDN w:val="0"/>
                        <w:adjustRightInd w:val="0"/>
                        <w:rPr>
                          <w:rFonts w:ascii="Arial" w:hAnsi="Arial" w:cs="Arial"/>
                          <w:lang w:eastAsia="en-GB"/>
                        </w:rPr>
                      </w:pPr>
                      <w:r>
                        <w:rPr>
                          <w:rFonts w:ascii="Arial" w:hAnsi="Arial" w:cs="Arial"/>
                          <w:lang w:eastAsia="en-GB"/>
                        </w:rPr>
                        <w:t>Messages left by College staff and students on HM Day 2015</w:t>
                      </w:r>
                    </w:p>
                    <w:p w14:paraId="2F3B879E" w14:textId="77777777" w:rsidR="00DD7CD4" w:rsidRPr="0007303E" w:rsidRDefault="00DD7CD4" w:rsidP="00314C1E">
                      <w:pPr>
                        <w:autoSpaceDE w:val="0"/>
                        <w:autoSpaceDN w:val="0"/>
                        <w:adjustRightInd w:val="0"/>
                        <w:rPr>
                          <w:rFonts w:ascii="Arial" w:hAnsi="Arial" w:cs="Arial"/>
                          <w:lang w:eastAsia="en-GB"/>
                        </w:rPr>
                      </w:pPr>
                    </w:p>
                  </w:txbxContent>
                </v:textbox>
                <w10:wrap type="square" anchorx="margin"/>
              </v:shape>
            </w:pict>
          </mc:Fallback>
        </mc:AlternateContent>
      </w:r>
      <w:r w:rsidR="00A0587A" w:rsidRPr="001240B4">
        <w:rPr>
          <w:rFonts w:ascii="Arial" w:hAnsi="Arial" w:cs="Arial"/>
          <w:sz w:val="24"/>
          <w:szCs w:val="24"/>
          <w:lang w:eastAsia="en-GB"/>
        </w:rPr>
        <w:t>Edinburgh College marked Holocaust Memorial Day on 27 January 2015. </w:t>
      </w:r>
    </w:p>
    <w:p w14:paraId="2423BAFE" w14:textId="57726894" w:rsidR="00A0587A" w:rsidRPr="001240B4" w:rsidRDefault="00A0587A" w:rsidP="002C6EA2">
      <w:pPr>
        <w:autoSpaceDE w:val="0"/>
        <w:autoSpaceDN w:val="0"/>
        <w:adjustRightInd w:val="0"/>
        <w:jc w:val="both"/>
        <w:rPr>
          <w:rFonts w:ascii="Arial" w:hAnsi="Arial" w:cs="Arial"/>
          <w:sz w:val="24"/>
          <w:szCs w:val="24"/>
          <w:lang w:eastAsia="en-GB"/>
        </w:rPr>
      </w:pPr>
      <w:r w:rsidRPr="001240B4">
        <w:rPr>
          <w:rFonts w:ascii="Arial" w:hAnsi="Arial" w:cs="Arial"/>
          <w:sz w:val="24"/>
          <w:szCs w:val="24"/>
          <w:lang w:eastAsia="en-GB"/>
        </w:rPr>
        <w:t xml:space="preserve">In the reception area of each campus </w:t>
      </w:r>
      <w:r w:rsidR="00F077D9" w:rsidRPr="001240B4">
        <w:rPr>
          <w:rFonts w:ascii="Arial" w:hAnsi="Arial" w:cs="Arial"/>
          <w:sz w:val="24"/>
          <w:szCs w:val="24"/>
          <w:lang w:eastAsia="en-GB"/>
        </w:rPr>
        <w:t>were</w:t>
      </w:r>
      <w:r w:rsidRPr="001240B4">
        <w:rPr>
          <w:rFonts w:ascii="Arial" w:hAnsi="Arial" w:cs="Arial"/>
          <w:sz w:val="24"/>
          <w:szCs w:val="24"/>
          <w:lang w:eastAsia="en-GB"/>
        </w:rPr>
        <w:t xml:space="preserve"> small displays, and an opportunity for staff and students to light electronic candles, and write their own prayer or reflection on the day. </w:t>
      </w:r>
      <w:r w:rsidR="00F077D9" w:rsidRPr="001240B4">
        <w:rPr>
          <w:rFonts w:ascii="Arial" w:hAnsi="Arial" w:cs="Arial"/>
          <w:sz w:val="24"/>
          <w:szCs w:val="24"/>
          <w:lang w:eastAsia="en-GB"/>
        </w:rPr>
        <w:t>Prayers were hung on wooden trees created by the Carpentry staff and students, which were then placed in the Quiet room on the various campuses.</w:t>
      </w:r>
      <w:r w:rsidR="00314C1E" w:rsidRPr="001240B4">
        <w:rPr>
          <w:rFonts w:ascii="Arial" w:hAnsi="Arial" w:cs="Arial"/>
          <w:noProof/>
          <w:sz w:val="24"/>
          <w:szCs w:val="24"/>
          <w:lang w:eastAsia="en-GB"/>
        </w:rPr>
        <w:t xml:space="preserve"> </w:t>
      </w:r>
    </w:p>
    <w:p w14:paraId="09C97A9E" w14:textId="428C18BE" w:rsidR="00A0587A" w:rsidRPr="001240B4" w:rsidRDefault="00F077D9" w:rsidP="002C6EA2">
      <w:pPr>
        <w:autoSpaceDE w:val="0"/>
        <w:autoSpaceDN w:val="0"/>
        <w:adjustRightInd w:val="0"/>
        <w:jc w:val="both"/>
        <w:rPr>
          <w:rFonts w:ascii="Arial" w:hAnsi="Arial" w:cs="Arial"/>
          <w:sz w:val="24"/>
          <w:szCs w:val="24"/>
          <w:lang w:eastAsia="en-GB"/>
        </w:rPr>
      </w:pPr>
      <w:r w:rsidRPr="001240B4">
        <w:rPr>
          <w:rFonts w:ascii="Arial" w:hAnsi="Arial" w:cs="Arial"/>
          <w:sz w:val="24"/>
          <w:szCs w:val="24"/>
          <w:lang w:eastAsia="en-GB"/>
        </w:rPr>
        <w:t xml:space="preserve">Information and Guidance staff created a small exhibition in the Learning Resource Centre at </w:t>
      </w:r>
      <w:r w:rsidR="004425B0" w:rsidRPr="001240B4">
        <w:rPr>
          <w:rFonts w:ascii="Arial" w:hAnsi="Arial" w:cs="Arial"/>
          <w:sz w:val="24"/>
          <w:szCs w:val="24"/>
          <w:lang w:eastAsia="en-GB"/>
        </w:rPr>
        <w:t>Granton,</w:t>
      </w:r>
      <w:r w:rsidRPr="001240B4">
        <w:rPr>
          <w:rFonts w:ascii="Arial" w:hAnsi="Arial" w:cs="Arial"/>
          <w:sz w:val="24"/>
          <w:szCs w:val="24"/>
          <w:lang w:eastAsia="en-GB"/>
        </w:rPr>
        <w:t xml:space="preserve"> exhibition which provided more in </w:t>
      </w:r>
      <w:r w:rsidR="004425B0" w:rsidRPr="001240B4">
        <w:rPr>
          <w:rFonts w:ascii="Arial" w:hAnsi="Arial" w:cs="Arial"/>
          <w:sz w:val="24"/>
          <w:szCs w:val="24"/>
          <w:lang w:eastAsia="en-GB"/>
        </w:rPr>
        <w:t>depth information</w:t>
      </w:r>
      <w:r w:rsidRPr="001240B4">
        <w:rPr>
          <w:rFonts w:ascii="Arial" w:hAnsi="Arial" w:cs="Arial"/>
          <w:sz w:val="24"/>
          <w:szCs w:val="24"/>
          <w:lang w:eastAsia="en-GB"/>
        </w:rPr>
        <w:t xml:space="preserve"> about the holocaust and other genocides, and included poetry and individual stories to read, </w:t>
      </w:r>
      <w:r w:rsidR="00A0587A" w:rsidRPr="001240B4">
        <w:rPr>
          <w:rFonts w:ascii="Arial" w:hAnsi="Arial" w:cs="Arial"/>
          <w:sz w:val="24"/>
          <w:szCs w:val="24"/>
          <w:lang w:eastAsia="en-GB"/>
        </w:rPr>
        <w:t xml:space="preserve">Short films about survivors’ stories </w:t>
      </w:r>
      <w:r w:rsidR="004425B0" w:rsidRPr="001240B4">
        <w:rPr>
          <w:rFonts w:ascii="Arial" w:hAnsi="Arial" w:cs="Arial"/>
          <w:sz w:val="24"/>
          <w:szCs w:val="24"/>
          <w:lang w:eastAsia="en-GB"/>
        </w:rPr>
        <w:t>were screened</w:t>
      </w:r>
      <w:r w:rsidR="00A0587A" w:rsidRPr="001240B4">
        <w:rPr>
          <w:rFonts w:ascii="Arial" w:hAnsi="Arial" w:cs="Arial"/>
          <w:sz w:val="24"/>
          <w:szCs w:val="24"/>
          <w:lang w:eastAsia="en-GB"/>
        </w:rPr>
        <w:t xml:space="preserve"> in Student Services throughout the day. </w:t>
      </w:r>
      <w:r w:rsidRPr="001240B4">
        <w:rPr>
          <w:rFonts w:ascii="Arial" w:hAnsi="Arial" w:cs="Arial"/>
          <w:sz w:val="24"/>
          <w:szCs w:val="24"/>
          <w:lang w:eastAsia="en-GB"/>
        </w:rPr>
        <w:t xml:space="preserve"> </w:t>
      </w:r>
    </w:p>
    <w:p w14:paraId="0FD3EFB3" w14:textId="77777777" w:rsidR="00F077D9" w:rsidRDefault="00F077D9" w:rsidP="002C6EA2">
      <w:pPr>
        <w:pStyle w:val="ListParagraph"/>
        <w:jc w:val="both"/>
        <w:rPr>
          <w:rFonts w:ascii="Arial" w:hAnsi="Arial" w:cs="Arial"/>
          <w:lang w:eastAsia="en-GB"/>
        </w:rPr>
      </w:pPr>
    </w:p>
    <w:p w14:paraId="06CE3E4B" w14:textId="77777777" w:rsidR="00314C1E" w:rsidRDefault="00314C1E" w:rsidP="00F077D9">
      <w:pPr>
        <w:pStyle w:val="ListParagraph"/>
        <w:rPr>
          <w:rFonts w:ascii="Arial" w:hAnsi="Arial" w:cs="Arial"/>
          <w:lang w:eastAsia="en-GB"/>
        </w:rPr>
      </w:pPr>
    </w:p>
    <w:p w14:paraId="33B34DE5" w14:textId="77777777" w:rsidR="00F077D9" w:rsidRPr="00A0587A" w:rsidRDefault="00F077D9" w:rsidP="00F077D9">
      <w:pPr>
        <w:pStyle w:val="ListParagraph"/>
        <w:rPr>
          <w:rFonts w:ascii="Arial" w:hAnsi="Arial" w:cs="Arial"/>
          <w:lang w:eastAsia="en-GB"/>
        </w:rPr>
      </w:pPr>
    </w:p>
    <w:p w14:paraId="2F19A8B8" w14:textId="77777777" w:rsidR="004425B0" w:rsidRPr="002C6EA2" w:rsidRDefault="00C6479A" w:rsidP="00D30657">
      <w:pPr>
        <w:pStyle w:val="ListParagraph"/>
        <w:numPr>
          <w:ilvl w:val="0"/>
          <w:numId w:val="49"/>
        </w:numPr>
        <w:autoSpaceDE w:val="0"/>
        <w:autoSpaceDN w:val="0"/>
        <w:adjustRightInd w:val="0"/>
        <w:rPr>
          <w:rFonts w:ascii="Arial" w:hAnsi="Arial" w:cs="Arial"/>
          <w:sz w:val="24"/>
          <w:szCs w:val="24"/>
          <w:lang w:eastAsia="en-GB"/>
        </w:rPr>
      </w:pPr>
      <w:r w:rsidRPr="001240B4">
        <w:rPr>
          <w:rFonts w:ascii="Arial" w:hAnsi="Arial" w:cs="Arial"/>
          <w:b/>
          <w:sz w:val="24"/>
          <w:szCs w:val="24"/>
          <w:lang w:eastAsia="en-GB"/>
        </w:rPr>
        <w:lastRenderedPageBreak/>
        <w:t>LGBT History Month 2015 - Café Culture event</w:t>
      </w:r>
      <w:r w:rsidR="0007303E" w:rsidRPr="001240B4">
        <w:rPr>
          <w:rFonts w:ascii="Arial" w:hAnsi="Arial" w:cs="Arial"/>
          <w:noProof/>
          <w:sz w:val="24"/>
          <w:szCs w:val="24"/>
          <w:lang w:eastAsia="en-GB"/>
        </w:rPr>
        <mc:AlternateContent>
          <mc:Choice Requires="wps">
            <w:drawing>
              <wp:anchor distT="0" distB="0" distL="114300" distR="114300" simplePos="0" relativeHeight="251829248" behindDoc="0" locked="0" layoutInCell="1" allowOverlap="1" wp14:anchorId="61F856B2" wp14:editId="0804AA9B">
                <wp:simplePos x="0" y="0"/>
                <wp:positionH relativeFrom="margin">
                  <wp:align>left</wp:align>
                </wp:positionH>
                <wp:positionV relativeFrom="paragraph">
                  <wp:posOffset>5080</wp:posOffset>
                </wp:positionV>
                <wp:extent cx="1885950" cy="2941320"/>
                <wp:effectExtent l="0" t="0" r="19050" b="39243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5950" cy="2941320"/>
                        </a:xfrm>
                        <a:prstGeom prst="wedgeRoundRectCallout">
                          <a:avLst/>
                        </a:prstGeom>
                        <a:solidFill>
                          <a:srgbClr val="FFFF99"/>
                        </a:solidFill>
                        <a:ln w="9525">
                          <a:solidFill>
                            <a:srgbClr val="000000"/>
                          </a:solidFill>
                          <a:miter lim="800000"/>
                          <a:headEnd/>
                          <a:tailEnd/>
                        </a:ln>
                      </wps:spPr>
                      <wps:txbx>
                        <w:txbxContent>
                          <w:p w14:paraId="47215163" w14:textId="56160367" w:rsidR="00DD7CD4" w:rsidRDefault="00DD7CD4" w:rsidP="0007303E">
                            <w:pPr>
                              <w:autoSpaceDE w:val="0"/>
                              <w:autoSpaceDN w:val="0"/>
                              <w:adjustRightInd w:val="0"/>
                              <w:rPr>
                                <w:rFonts w:ascii="Arial" w:hAnsi="Arial" w:cs="Arial"/>
                                <w:lang w:eastAsia="en-GB"/>
                              </w:rPr>
                            </w:pPr>
                            <w:r>
                              <w:rPr>
                                <w:rFonts w:ascii="Arial" w:hAnsi="Arial" w:cs="Arial"/>
                                <w:lang w:eastAsia="en-GB"/>
                              </w:rPr>
                              <w:t>“</w:t>
                            </w:r>
                            <w:r w:rsidRPr="0007303E">
                              <w:rPr>
                                <w:rFonts w:ascii="Arial" w:hAnsi="Arial" w:cs="Arial"/>
                                <w:lang w:eastAsia="en-GB"/>
                              </w:rPr>
                              <w:t>It really is remarkable how times have changed, that I, as a college lecturer can sing with my gay choir to my students and no one thinks negatively of it.  In fact, the reaction is positive</w:t>
                            </w:r>
                            <w:r>
                              <w:rPr>
                                <w:rFonts w:ascii="Arial" w:hAnsi="Arial" w:cs="Arial"/>
                                <w:lang w:eastAsia="en-GB"/>
                              </w:rPr>
                              <w:t>.</w:t>
                            </w:r>
                          </w:p>
                          <w:p w14:paraId="136489BB" w14:textId="3E39045D" w:rsidR="00DD7CD4" w:rsidRDefault="00DD7CD4" w:rsidP="0007303E">
                            <w:pPr>
                              <w:autoSpaceDE w:val="0"/>
                              <w:autoSpaceDN w:val="0"/>
                              <w:adjustRightInd w:val="0"/>
                              <w:rPr>
                                <w:rFonts w:ascii="Arial" w:hAnsi="Arial" w:cs="Arial"/>
                                <w:lang w:eastAsia="en-GB"/>
                              </w:rPr>
                            </w:pPr>
                            <w:r>
                              <w:rPr>
                                <w:rFonts w:ascii="Arial" w:hAnsi="Arial" w:cs="Arial"/>
                                <w:lang w:eastAsia="en-GB"/>
                              </w:rPr>
                              <w:t>Here’s to the next time.”</w:t>
                            </w:r>
                          </w:p>
                          <w:p w14:paraId="61A4C9FF" w14:textId="31E7614E" w:rsidR="00DD7CD4" w:rsidRDefault="00DD7CD4" w:rsidP="0007303E">
                            <w:pPr>
                              <w:autoSpaceDE w:val="0"/>
                              <w:autoSpaceDN w:val="0"/>
                              <w:adjustRightInd w:val="0"/>
                              <w:rPr>
                                <w:rFonts w:ascii="Arial" w:hAnsi="Arial" w:cs="Arial"/>
                                <w:lang w:eastAsia="en-GB"/>
                              </w:rPr>
                            </w:pPr>
                            <w:r>
                              <w:rPr>
                                <w:rFonts w:ascii="Arial" w:hAnsi="Arial" w:cs="Arial"/>
                                <w:lang w:eastAsia="en-GB"/>
                              </w:rPr>
                              <w:t>Steven Wren, Lecturer, Performing Arts, Artistic Director EGMC</w:t>
                            </w:r>
                          </w:p>
                          <w:p w14:paraId="2584E3F6" w14:textId="77777777" w:rsidR="00DD7CD4" w:rsidRDefault="00DD7CD4" w:rsidP="0007303E">
                            <w:pPr>
                              <w:autoSpaceDE w:val="0"/>
                              <w:autoSpaceDN w:val="0"/>
                              <w:adjustRightInd w:val="0"/>
                              <w:rPr>
                                <w:rFonts w:ascii="Arial" w:hAnsi="Arial" w:cs="Arial"/>
                                <w:lang w:eastAsia="en-GB"/>
                              </w:rPr>
                            </w:pPr>
                          </w:p>
                          <w:p w14:paraId="53577CD9" w14:textId="77777777" w:rsidR="00DD7CD4" w:rsidRPr="0007303E" w:rsidRDefault="00DD7CD4" w:rsidP="0007303E">
                            <w:pPr>
                              <w:autoSpaceDE w:val="0"/>
                              <w:autoSpaceDN w:val="0"/>
                              <w:adjustRightInd w:val="0"/>
                              <w:rPr>
                                <w:rFonts w:ascii="Arial" w:hAnsi="Arial" w:cs="Arial"/>
                                <w:lang w:eastAsia="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F856B2" id="Text Box 4" o:spid="_x0000_s1033" type="#_x0000_t62" style="position:absolute;left:0;text-align:left;margin-left:0;margin-top:.4pt;width:148.5pt;height:231.6pt;z-index:2518292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" adj="6300,24300" fillcolor="#ff9">
                <v:textbox>
                  <w:txbxContent>
                    <w:p w14:paraId="47215163" w14:textId="56160367" w:rsidR="00DD7CD4" w:rsidRDefault="00DD7CD4" w:rsidP="0007303E">
                      <w:pPr>
                        <w:autoSpaceDE w:val="0"/>
                        <w:autoSpaceDN w:val="0"/>
                        <w:adjustRightInd w:val="0"/>
                        <w:rPr>
                          <w:rFonts w:ascii="Arial" w:hAnsi="Arial" w:cs="Arial"/>
                          <w:lang w:eastAsia="en-GB"/>
                        </w:rPr>
                      </w:pPr>
                      <w:r>
                        <w:rPr>
                          <w:rFonts w:ascii="Arial" w:hAnsi="Arial" w:cs="Arial"/>
                          <w:lang w:eastAsia="en-GB"/>
                        </w:rPr>
                        <w:t>“</w:t>
                      </w:r>
                      <w:r w:rsidRPr="0007303E">
                        <w:rPr>
                          <w:rFonts w:ascii="Arial" w:hAnsi="Arial" w:cs="Arial"/>
                          <w:lang w:eastAsia="en-GB"/>
                        </w:rPr>
                        <w:t>It really is remarkable how times have changed, that I, as a college lecturer can sing with my gay choir to my students and no one thinks negatively of it.  In fact, the reaction is positive</w:t>
                      </w:r>
                      <w:r>
                        <w:rPr>
                          <w:rFonts w:ascii="Arial" w:hAnsi="Arial" w:cs="Arial"/>
                          <w:lang w:eastAsia="en-GB"/>
                        </w:rPr>
                        <w:t>.</w:t>
                      </w:r>
                    </w:p>
                    <w:p w14:paraId="136489BB" w14:textId="3E39045D" w:rsidR="00DD7CD4" w:rsidRDefault="00DD7CD4" w:rsidP="0007303E">
                      <w:pPr>
                        <w:autoSpaceDE w:val="0"/>
                        <w:autoSpaceDN w:val="0"/>
                        <w:adjustRightInd w:val="0"/>
                        <w:rPr>
                          <w:rFonts w:ascii="Arial" w:hAnsi="Arial" w:cs="Arial"/>
                          <w:lang w:eastAsia="en-GB"/>
                        </w:rPr>
                      </w:pPr>
                      <w:r>
                        <w:rPr>
                          <w:rFonts w:ascii="Arial" w:hAnsi="Arial" w:cs="Arial"/>
                          <w:lang w:eastAsia="en-GB"/>
                        </w:rPr>
                        <w:t>Here’s to the next time.”</w:t>
                      </w:r>
                    </w:p>
                    <w:p w14:paraId="61A4C9FF" w14:textId="31E7614E" w:rsidR="00DD7CD4" w:rsidRDefault="00DD7CD4" w:rsidP="0007303E">
                      <w:pPr>
                        <w:autoSpaceDE w:val="0"/>
                        <w:autoSpaceDN w:val="0"/>
                        <w:adjustRightInd w:val="0"/>
                        <w:rPr>
                          <w:rFonts w:ascii="Arial" w:hAnsi="Arial" w:cs="Arial"/>
                          <w:lang w:eastAsia="en-GB"/>
                        </w:rPr>
                      </w:pPr>
                      <w:r>
                        <w:rPr>
                          <w:rFonts w:ascii="Arial" w:hAnsi="Arial" w:cs="Arial"/>
                          <w:lang w:eastAsia="en-GB"/>
                        </w:rPr>
                        <w:t>Steven Wren, Lecturer, Performing Arts, Artistic Director EGMC</w:t>
                      </w:r>
                    </w:p>
                    <w:p w14:paraId="2584E3F6" w14:textId="77777777" w:rsidR="00DD7CD4" w:rsidRDefault="00DD7CD4" w:rsidP="0007303E">
                      <w:pPr>
                        <w:autoSpaceDE w:val="0"/>
                        <w:autoSpaceDN w:val="0"/>
                        <w:adjustRightInd w:val="0"/>
                        <w:rPr>
                          <w:rFonts w:ascii="Arial" w:hAnsi="Arial" w:cs="Arial"/>
                          <w:lang w:eastAsia="en-GB"/>
                        </w:rPr>
                      </w:pPr>
                    </w:p>
                    <w:p w14:paraId="53577CD9" w14:textId="77777777" w:rsidR="00DD7CD4" w:rsidRPr="0007303E" w:rsidRDefault="00DD7CD4" w:rsidP="0007303E">
                      <w:pPr>
                        <w:autoSpaceDE w:val="0"/>
                        <w:autoSpaceDN w:val="0"/>
                        <w:adjustRightInd w:val="0"/>
                        <w:rPr>
                          <w:rFonts w:ascii="Arial" w:hAnsi="Arial" w:cs="Arial"/>
                          <w:lang w:eastAsia="en-GB"/>
                        </w:rPr>
                      </w:pPr>
                    </w:p>
                  </w:txbxContent>
                </v:textbox>
                <w10:wrap type="square" anchorx="margin"/>
              </v:shape>
            </w:pict>
          </mc:Fallback>
        </mc:AlternateContent>
      </w:r>
      <w:r w:rsidR="004425B0" w:rsidRPr="001240B4">
        <w:rPr>
          <w:rFonts w:ascii="Arial" w:hAnsi="Arial" w:cs="Arial"/>
          <w:b/>
          <w:sz w:val="24"/>
          <w:szCs w:val="24"/>
          <w:lang w:eastAsia="en-GB"/>
        </w:rPr>
        <w:t xml:space="preserve"> </w:t>
      </w:r>
    </w:p>
    <w:p w14:paraId="7643B951" w14:textId="77777777" w:rsidR="002C6EA2" w:rsidRPr="001240B4" w:rsidRDefault="002C6EA2" w:rsidP="002C6EA2">
      <w:pPr>
        <w:pStyle w:val="ListParagraph"/>
        <w:autoSpaceDE w:val="0"/>
        <w:autoSpaceDN w:val="0"/>
        <w:adjustRightInd w:val="0"/>
        <w:rPr>
          <w:rFonts w:ascii="Arial" w:hAnsi="Arial" w:cs="Arial"/>
          <w:sz w:val="24"/>
          <w:szCs w:val="24"/>
          <w:lang w:eastAsia="en-GB"/>
        </w:rPr>
      </w:pPr>
    </w:p>
    <w:p w14:paraId="44E362A6" w14:textId="62B0BCBA" w:rsidR="00C6479A" w:rsidRPr="007D7C5C" w:rsidRDefault="00C6479A" w:rsidP="002C6EA2">
      <w:pPr>
        <w:pStyle w:val="ListParagraph"/>
        <w:autoSpaceDE w:val="0"/>
        <w:autoSpaceDN w:val="0"/>
        <w:adjustRightInd w:val="0"/>
        <w:jc w:val="both"/>
        <w:rPr>
          <w:rFonts w:ascii="Arial" w:hAnsi="Arial" w:cs="Arial"/>
          <w:lang w:eastAsia="en-GB"/>
        </w:rPr>
      </w:pPr>
      <w:r w:rsidRPr="001240B4">
        <w:rPr>
          <w:rFonts w:ascii="Arial" w:hAnsi="Arial" w:cs="Arial"/>
          <w:sz w:val="24"/>
          <w:szCs w:val="24"/>
          <w:lang w:eastAsia="en-GB"/>
        </w:rPr>
        <w:t>Students and staff from the Music and Acting areas embraced the LGBT History month theme in February 2015 with a well- judged mixture of serious and not so serious pieces drawn from the wo</w:t>
      </w:r>
      <w:r w:rsidR="005F4A8F" w:rsidRPr="001240B4">
        <w:rPr>
          <w:rFonts w:ascii="Arial" w:hAnsi="Arial" w:cs="Arial"/>
          <w:sz w:val="24"/>
          <w:szCs w:val="24"/>
          <w:lang w:eastAsia="en-GB"/>
        </w:rPr>
        <w:t xml:space="preserve">rk of LGBT composers and poets, in a </w:t>
      </w:r>
      <w:r w:rsidRPr="001240B4">
        <w:rPr>
          <w:rFonts w:ascii="Arial" w:hAnsi="Arial" w:cs="Arial"/>
          <w:sz w:val="24"/>
          <w:szCs w:val="24"/>
          <w:lang w:eastAsia="en-GB"/>
        </w:rPr>
        <w:t xml:space="preserve">cabaret style entertainment </w:t>
      </w:r>
      <w:r w:rsidR="005F4A8F" w:rsidRPr="001240B4">
        <w:rPr>
          <w:rFonts w:ascii="Arial" w:hAnsi="Arial" w:cs="Arial"/>
          <w:sz w:val="24"/>
          <w:szCs w:val="24"/>
          <w:lang w:eastAsia="en-GB"/>
        </w:rPr>
        <w:t>supported by</w:t>
      </w:r>
      <w:r w:rsidRPr="001240B4">
        <w:rPr>
          <w:rFonts w:ascii="Arial" w:hAnsi="Arial" w:cs="Arial"/>
          <w:sz w:val="24"/>
          <w:szCs w:val="24"/>
          <w:lang w:eastAsia="en-GB"/>
        </w:rPr>
        <w:t xml:space="preserve"> Edinburgh College Students’ Association.</w:t>
      </w:r>
      <w:r w:rsidR="005F4A8F" w:rsidRPr="001240B4">
        <w:rPr>
          <w:rFonts w:ascii="Arial" w:hAnsi="Arial" w:cs="Arial"/>
          <w:sz w:val="24"/>
          <w:szCs w:val="24"/>
          <w:lang w:eastAsia="en-GB"/>
        </w:rPr>
        <w:t xml:space="preserve"> Food and Hospitality students provided food and service in the College’s Granton campus </w:t>
      </w:r>
      <w:r w:rsidR="0007303E" w:rsidRPr="001240B4">
        <w:rPr>
          <w:rFonts w:ascii="Arial" w:hAnsi="Arial" w:cs="Arial"/>
          <w:sz w:val="24"/>
          <w:szCs w:val="24"/>
          <w:lang w:eastAsia="en-GB"/>
        </w:rPr>
        <w:t>Apprentice Restaurant. Partners ELREC helped publicise the event to our local community, and supported it on the night with their photographic skills. Edinburgh Gay Men's Chorus delivered a rousing finale to the occasion with a suitable medley of songs. This was a good example of collaborative working which helped celebrate the lives and culture of LGBT people.</w:t>
      </w:r>
      <w:r w:rsidR="0007303E" w:rsidRPr="001240B4">
        <w:rPr>
          <w:rFonts w:ascii="Arial" w:hAnsi="Arial" w:cs="Arial"/>
          <w:noProof/>
          <w:sz w:val="24"/>
          <w:szCs w:val="24"/>
          <w:lang w:eastAsia="en-GB"/>
        </w:rPr>
        <w:t xml:space="preserve"> </w:t>
      </w:r>
    </w:p>
    <w:p w14:paraId="0B3A0019" w14:textId="3E320BE9" w:rsidR="00C6479A" w:rsidRPr="00C6479A" w:rsidRDefault="00C6479A" w:rsidP="00C6479A">
      <w:pPr>
        <w:autoSpaceDE w:val="0"/>
        <w:autoSpaceDN w:val="0"/>
        <w:adjustRightInd w:val="0"/>
        <w:rPr>
          <w:rFonts w:ascii="Arial" w:hAnsi="Arial" w:cs="Arial"/>
          <w:lang w:eastAsia="en-GB"/>
        </w:rPr>
      </w:pPr>
    </w:p>
    <w:p w14:paraId="4B2267D8" w14:textId="77777777" w:rsidR="00C6479A" w:rsidRDefault="00C6479A" w:rsidP="00C6479A">
      <w:pPr>
        <w:rPr>
          <w:rFonts w:ascii="Calibri" w:hAnsi="Calibri"/>
          <w:color w:val="1F497D"/>
        </w:rPr>
      </w:pPr>
    </w:p>
    <w:p w14:paraId="7B598F2D" w14:textId="379DF0EE" w:rsidR="00880719" w:rsidRPr="001240B4" w:rsidRDefault="00415C30" w:rsidP="00D30657">
      <w:pPr>
        <w:pStyle w:val="ListParagraph"/>
        <w:numPr>
          <w:ilvl w:val="0"/>
          <w:numId w:val="49"/>
        </w:numPr>
        <w:autoSpaceDE w:val="0"/>
        <w:autoSpaceDN w:val="0"/>
        <w:adjustRightInd w:val="0"/>
        <w:rPr>
          <w:rFonts w:ascii="Arial" w:hAnsi="Arial" w:cs="Arial"/>
          <w:b/>
          <w:sz w:val="24"/>
          <w:szCs w:val="24"/>
          <w:lang w:eastAsia="en-GB"/>
        </w:rPr>
      </w:pPr>
      <w:r w:rsidRPr="001240B4">
        <w:rPr>
          <w:rFonts w:ascii="Arial" w:hAnsi="Arial" w:cs="Arial"/>
          <w:b/>
          <w:sz w:val="24"/>
          <w:szCs w:val="24"/>
          <w:lang w:eastAsia="en-GB"/>
        </w:rPr>
        <w:t>International day for Eli</w:t>
      </w:r>
      <w:r w:rsidR="000D5ED4" w:rsidRPr="001240B4">
        <w:rPr>
          <w:rFonts w:ascii="Arial" w:hAnsi="Arial" w:cs="Arial"/>
          <w:b/>
          <w:sz w:val="24"/>
          <w:szCs w:val="24"/>
          <w:lang w:eastAsia="en-GB"/>
        </w:rPr>
        <w:t>mination of Race Discrimination March 2015</w:t>
      </w:r>
    </w:p>
    <w:p w14:paraId="56F71AF2" w14:textId="2E45B2E3" w:rsidR="000D5ED4" w:rsidRPr="001240B4" w:rsidRDefault="00FF5E0B" w:rsidP="002C6EA2">
      <w:pPr>
        <w:autoSpaceDE w:val="0"/>
        <w:autoSpaceDN w:val="0"/>
        <w:adjustRightInd w:val="0"/>
        <w:ind w:left="360"/>
        <w:jc w:val="both"/>
        <w:rPr>
          <w:rFonts w:ascii="Arial" w:hAnsi="Arial" w:cs="Arial"/>
          <w:sz w:val="24"/>
          <w:szCs w:val="24"/>
          <w:lang w:eastAsia="en-GB"/>
        </w:rPr>
      </w:pPr>
      <w:r w:rsidRPr="001240B4">
        <w:rPr>
          <w:rFonts w:ascii="Arial" w:hAnsi="Arial" w:cs="Arial"/>
          <w:sz w:val="24"/>
          <w:szCs w:val="24"/>
          <w:lang w:eastAsia="en-GB"/>
        </w:rPr>
        <w:t>Every 21 March the UN reminds the leaders and communities of the world of the need to combat racism, racial discrimination, xenophobia and related intolerance.</w:t>
      </w:r>
      <w:r w:rsidR="000D5ED4" w:rsidRPr="001240B4">
        <w:rPr>
          <w:rFonts w:ascii="Arial" w:hAnsi="Arial" w:cs="Arial"/>
          <w:sz w:val="24"/>
          <w:szCs w:val="24"/>
          <w:lang w:eastAsia="en-GB"/>
        </w:rPr>
        <w:t xml:space="preserve"> To mark it, Edinburgh College in partnership with Edinburgh and Lothians Regional Equality Council (ELREC) held a joint celebration event at the Music Box</w:t>
      </w:r>
      <w:r w:rsidR="001969C2" w:rsidRPr="001240B4">
        <w:rPr>
          <w:rFonts w:ascii="Arial" w:hAnsi="Arial" w:cs="Arial"/>
          <w:sz w:val="24"/>
          <w:szCs w:val="24"/>
          <w:lang w:eastAsia="en-GB"/>
        </w:rPr>
        <w:t>,</w:t>
      </w:r>
      <w:r w:rsidR="000D5ED4" w:rsidRPr="001240B4">
        <w:rPr>
          <w:rFonts w:ascii="Arial" w:hAnsi="Arial" w:cs="Arial"/>
          <w:sz w:val="24"/>
          <w:szCs w:val="24"/>
          <w:lang w:eastAsia="en-GB"/>
        </w:rPr>
        <w:t xml:space="preserve"> Sighthill Campus.</w:t>
      </w:r>
    </w:p>
    <w:p w14:paraId="3E7017C7" w14:textId="2165C4FC" w:rsidR="000D5ED4" w:rsidRPr="001240B4" w:rsidRDefault="000D5ED4" w:rsidP="002C6EA2">
      <w:pPr>
        <w:autoSpaceDE w:val="0"/>
        <w:autoSpaceDN w:val="0"/>
        <w:adjustRightInd w:val="0"/>
        <w:ind w:left="360"/>
        <w:jc w:val="both"/>
        <w:rPr>
          <w:rFonts w:ascii="Arial" w:hAnsi="Arial" w:cs="Arial"/>
          <w:sz w:val="24"/>
          <w:szCs w:val="24"/>
          <w:lang w:eastAsia="en-GB"/>
        </w:rPr>
      </w:pPr>
      <w:r w:rsidRPr="001240B4">
        <w:rPr>
          <w:rFonts w:ascii="Arial" w:hAnsi="Arial" w:cs="Arial"/>
          <w:sz w:val="24"/>
          <w:szCs w:val="24"/>
          <w:lang w:eastAsia="en-GB"/>
        </w:rPr>
        <w:t>Professor Sir Geoff Palmer, OBE</w:t>
      </w:r>
      <w:r w:rsidR="00317B54" w:rsidRPr="001240B4">
        <w:rPr>
          <w:rFonts w:ascii="Arial" w:hAnsi="Arial" w:cs="Arial"/>
          <w:sz w:val="24"/>
          <w:szCs w:val="24"/>
          <w:lang w:eastAsia="en-GB"/>
        </w:rPr>
        <w:t xml:space="preserve">, Honorary President of ELREC, </w:t>
      </w:r>
      <w:r w:rsidRPr="001240B4">
        <w:rPr>
          <w:rFonts w:ascii="Arial" w:hAnsi="Arial" w:cs="Arial"/>
          <w:sz w:val="24"/>
          <w:szCs w:val="24"/>
          <w:lang w:eastAsia="en-GB"/>
        </w:rPr>
        <w:t>was the keynote speaker, and gave an inspirational address to our students on the need to combat racism and intolerance in our society. The ECSA Student President spoke powerfully about the importance of eliminating racism in all its aspects from Edinburgh College.</w:t>
      </w:r>
      <w:r w:rsidR="005F34D7" w:rsidRPr="001240B4">
        <w:rPr>
          <w:rFonts w:ascii="Arial" w:hAnsi="Arial" w:cs="Arial"/>
          <w:noProof/>
          <w:sz w:val="24"/>
          <w:szCs w:val="24"/>
          <w:lang w:eastAsia="en-GB"/>
        </w:rPr>
        <w:t xml:space="preserve"> </w:t>
      </w:r>
    </w:p>
    <w:p w14:paraId="3B9E7041" w14:textId="2E46072F" w:rsidR="000D5ED4" w:rsidRPr="001240B4" w:rsidRDefault="005F34D7" w:rsidP="002C6EA2">
      <w:pPr>
        <w:autoSpaceDE w:val="0"/>
        <w:autoSpaceDN w:val="0"/>
        <w:adjustRightInd w:val="0"/>
        <w:ind w:left="360"/>
        <w:jc w:val="both"/>
        <w:rPr>
          <w:rFonts w:ascii="Arial" w:hAnsi="Arial" w:cs="Arial"/>
          <w:sz w:val="24"/>
          <w:szCs w:val="24"/>
          <w:lang w:eastAsia="en-GB"/>
        </w:rPr>
      </w:pPr>
      <w:r w:rsidRPr="001240B4">
        <w:rPr>
          <w:rFonts w:ascii="Arial" w:hAnsi="Arial" w:cs="Arial"/>
          <w:noProof/>
          <w:sz w:val="24"/>
          <w:szCs w:val="24"/>
          <w:lang w:eastAsia="en-GB"/>
        </w:rPr>
        <mc:AlternateContent>
          <mc:Choice Requires="wps">
            <w:drawing>
              <wp:anchor distT="0" distB="0" distL="114300" distR="114300" simplePos="0" relativeHeight="251833344" behindDoc="0" locked="0" layoutInCell="1" allowOverlap="1" wp14:anchorId="5D074F1B" wp14:editId="16CAAE81">
                <wp:simplePos x="0" y="0"/>
                <wp:positionH relativeFrom="margin">
                  <wp:align>left</wp:align>
                </wp:positionH>
                <wp:positionV relativeFrom="paragraph">
                  <wp:posOffset>-635</wp:posOffset>
                </wp:positionV>
                <wp:extent cx="1885950" cy="1478280"/>
                <wp:effectExtent l="0" t="0" r="19050" b="21717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5950" cy="1478280"/>
                        </a:xfrm>
                        <a:prstGeom prst="wedgeRoundRectCallout">
                          <a:avLst/>
                        </a:prstGeom>
                        <a:solidFill>
                          <a:srgbClr val="FFFF99"/>
                        </a:solidFill>
                        <a:ln w="9525">
                          <a:solidFill>
                            <a:srgbClr val="000000"/>
                          </a:solidFill>
                          <a:miter lim="800000"/>
                          <a:headEnd/>
                          <a:tailEnd/>
                        </a:ln>
                      </wps:spPr>
                      <wps:txbx>
                        <w:txbxContent>
                          <w:p w14:paraId="041EA7D3" w14:textId="2EFCF348" w:rsidR="00DD7CD4" w:rsidRDefault="00DD7CD4" w:rsidP="005F34D7">
                            <w:pPr>
                              <w:autoSpaceDE w:val="0"/>
                              <w:autoSpaceDN w:val="0"/>
                              <w:adjustRightInd w:val="0"/>
                              <w:rPr>
                                <w:rFonts w:ascii="Arial" w:hAnsi="Arial" w:cs="Arial"/>
                                <w:lang w:eastAsia="en-GB"/>
                              </w:rPr>
                            </w:pPr>
                            <w:r>
                              <w:rPr>
                                <w:rFonts w:ascii="Arial" w:hAnsi="Arial" w:cs="Arial"/>
                                <w:lang w:eastAsia="en-GB"/>
                              </w:rPr>
                              <w:t>“</w:t>
                            </w:r>
                            <w:r w:rsidRPr="005F34D7">
                              <w:rPr>
                                <w:rFonts w:ascii="Arial" w:hAnsi="Arial" w:cs="Arial"/>
                                <w:b/>
                                <w:bCs/>
                                <w:lang w:eastAsia="en-GB"/>
                              </w:rPr>
                              <w:t>It may be true that the law cannot change the heart but it can restrain the heartless.”</w:t>
                            </w:r>
                            <w:r w:rsidRPr="005F34D7">
                              <w:rPr>
                                <w:rFonts w:ascii="Arial" w:hAnsi="Arial" w:cs="Arial"/>
                                <w:lang w:eastAsia="en-GB"/>
                              </w:rPr>
                              <w:br/>
                            </w:r>
                            <w:r w:rsidRPr="005F34D7">
                              <w:rPr>
                                <w:rFonts w:ascii="Arial" w:hAnsi="Arial" w:cs="Arial"/>
                                <w:b/>
                                <w:bCs/>
                                <w:lang w:eastAsia="en-GB"/>
                              </w:rPr>
                              <w:t> – Martin Luther King, Jr.</w:t>
                            </w:r>
                          </w:p>
                          <w:p w14:paraId="2718E920" w14:textId="77777777" w:rsidR="00DD7CD4" w:rsidRDefault="00DD7CD4" w:rsidP="005F34D7">
                            <w:pPr>
                              <w:autoSpaceDE w:val="0"/>
                              <w:autoSpaceDN w:val="0"/>
                              <w:adjustRightInd w:val="0"/>
                              <w:rPr>
                                <w:rFonts w:ascii="Arial" w:hAnsi="Arial" w:cs="Arial"/>
                                <w:lang w:eastAsia="en-GB"/>
                              </w:rPr>
                            </w:pPr>
                          </w:p>
                          <w:p w14:paraId="01B42F32" w14:textId="77777777" w:rsidR="00DD7CD4" w:rsidRPr="0007303E" w:rsidRDefault="00DD7CD4" w:rsidP="005F34D7">
                            <w:pPr>
                              <w:autoSpaceDE w:val="0"/>
                              <w:autoSpaceDN w:val="0"/>
                              <w:adjustRightInd w:val="0"/>
                              <w:rPr>
                                <w:rFonts w:ascii="Arial" w:hAnsi="Arial" w:cs="Arial"/>
                                <w:lang w:eastAsia="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074F1B" id="Text Box 7" o:spid="_x0000_s1034" type="#_x0000_t62" style="position:absolute;left:0;text-align:left;margin-left:0;margin-top:-.05pt;width:148.5pt;height:116.4pt;z-index:2518333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" adj="6300,24300" fillcolor="#ff9">
                <v:textbox>
                  <w:txbxContent>
                    <w:p w14:paraId="041EA7D3" w14:textId="2EFCF348" w:rsidR="00DD7CD4" w:rsidRDefault="00DD7CD4" w:rsidP="005F34D7">
                      <w:pPr>
                        <w:autoSpaceDE w:val="0"/>
                        <w:autoSpaceDN w:val="0"/>
                        <w:adjustRightInd w:val="0"/>
                        <w:rPr>
                          <w:rFonts w:ascii="Arial" w:hAnsi="Arial" w:cs="Arial"/>
                          <w:lang w:eastAsia="en-GB"/>
                        </w:rPr>
                      </w:pPr>
                      <w:r>
                        <w:rPr>
                          <w:rFonts w:ascii="Arial" w:hAnsi="Arial" w:cs="Arial"/>
                          <w:lang w:eastAsia="en-GB"/>
                        </w:rPr>
                        <w:t>“</w:t>
                      </w:r>
                      <w:r w:rsidRPr="005F34D7">
                        <w:rPr>
                          <w:rFonts w:ascii="Arial" w:hAnsi="Arial" w:cs="Arial"/>
                          <w:b/>
                          <w:bCs/>
                          <w:lang w:eastAsia="en-GB"/>
                        </w:rPr>
                        <w:t>It may be true that the law cannot change the heart but it can restrain the heartless.”</w:t>
                      </w:r>
                      <w:r w:rsidRPr="005F34D7">
                        <w:rPr>
                          <w:rFonts w:ascii="Arial" w:hAnsi="Arial" w:cs="Arial"/>
                          <w:lang w:eastAsia="en-GB"/>
                        </w:rPr>
                        <w:br/>
                      </w:r>
                      <w:r w:rsidRPr="005F34D7">
                        <w:rPr>
                          <w:rFonts w:ascii="Arial" w:hAnsi="Arial" w:cs="Arial"/>
                          <w:b/>
                          <w:bCs/>
                          <w:lang w:eastAsia="en-GB"/>
                        </w:rPr>
                        <w:t> – Martin Luther King, Jr.</w:t>
                      </w:r>
                    </w:p>
                    <w:p w14:paraId="2718E920" w14:textId="77777777" w:rsidR="00DD7CD4" w:rsidRDefault="00DD7CD4" w:rsidP="005F34D7">
                      <w:pPr>
                        <w:autoSpaceDE w:val="0"/>
                        <w:autoSpaceDN w:val="0"/>
                        <w:adjustRightInd w:val="0"/>
                        <w:rPr>
                          <w:rFonts w:ascii="Arial" w:hAnsi="Arial" w:cs="Arial"/>
                          <w:lang w:eastAsia="en-GB"/>
                        </w:rPr>
                      </w:pPr>
                    </w:p>
                    <w:p w14:paraId="01B42F32" w14:textId="77777777" w:rsidR="00DD7CD4" w:rsidRPr="0007303E" w:rsidRDefault="00DD7CD4" w:rsidP="005F34D7">
                      <w:pPr>
                        <w:autoSpaceDE w:val="0"/>
                        <w:autoSpaceDN w:val="0"/>
                        <w:adjustRightInd w:val="0"/>
                        <w:rPr>
                          <w:rFonts w:ascii="Arial" w:hAnsi="Arial" w:cs="Arial"/>
                          <w:lang w:eastAsia="en-GB"/>
                        </w:rPr>
                      </w:pPr>
                    </w:p>
                  </w:txbxContent>
                </v:textbox>
                <w10:wrap type="square" anchorx="margin"/>
              </v:shape>
            </w:pict>
          </mc:Fallback>
        </mc:AlternateContent>
      </w:r>
      <w:r w:rsidR="000D5ED4" w:rsidRPr="001240B4">
        <w:rPr>
          <w:rFonts w:ascii="Arial" w:hAnsi="Arial" w:cs="Arial"/>
          <w:sz w:val="24"/>
          <w:szCs w:val="24"/>
          <w:lang w:eastAsia="en-GB"/>
        </w:rPr>
        <w:t xml:space="preserve">The ELREC Young People </w:t>
      </w:r>
      <w:r w:rsidR="004425B0" w:rsidRPr="001240B4">
        <w:rPr>
          <w:rFonts w:ascii="Arial" w:hAnsi="Arial" w:cs="Arial"/>
          <w:sz w:val="24"/>
          <w:szCs w:val="24"/>
          <w:lang w:eastAsia="en-GB"/>
        </w:rPr>
        <w:t>against</w:t>
      </w:r>
      <w:r w:rsidR="000D5ED4" w:rsidRPr="001240B4">
        <w:rPr>
          <w:rFonts w:ascii="Arial" w:hAnsi="Arial" w:cs="Arial"/>
          <w:sz w:val="24"/>
          <w:szCs w:val="24"/>
          <w:lang w:eastAsia="en-GB"/>
        </w:rPr>
        <w:t xml:space="preserve"> Hate team delivered a presentation on hate crime, and </w:t>
      </w:r>
      <w:r w:rsidR="00317B54" w:rsidRPr="001240B4">
        <w:rPr>
          <w:rFonts w:ascii="Arial" w:hAnsi="Arial" w:cs="Arial"/>
          <w:sz w:val="24"/>
          <w:szCs w:val="24"/>
          <w:lang w:eastAsia="en-GB"/>
        </w:rPr>
        <w:t>a member of the community</w:t>
      </w:r>
      <w:r w:rsidR="000D5ED4" w:rsidRPr="001240B4">
        <w:rPr>
          <w:rFonts w:ascii="Arial" w:hAnsi="Arial" w:cs="Arial"/>
          <w:sz w:val="24"/>
          <w:szCs w:val="24"/>
          <w:lang w:eastAsia="en-GB"/>
        </w:rPr>
        <w:t xml:space="preserve"> spoke movingly about the impact of his own experience of racist hate crime</w:t>
      </w:r>
      <w:r w:rsidR="00317B54" w:rsidRPr="001240B4">
        <w:rPr>
          <w:rFonts w:ascii="Arial" w:hAnsi="Arial" w:cs="Arial"/>
          <w:sz w:val="24"/>
          <w:szCs w:val="24"/>
          <w:lang w:eastAsia="en-GB"/>
        </w:rPr>
        <w:t>.</w:t>
      </w:r>
    </w:p>
    <w:p w14:paraId="2E260F86" w14:textId="4240FF31" w:rsidR="00317B54" w:rsidRPr="001240B4" w:rsidRDefault="000D5ED4" w:rsidP="002C6EA2">
      <w:pPr>
        <w:autoSpaceDE w:val="0"/>
        <w:autoSpaceDN w:val="0"/>
        <w:adjustRightInd w:val="0"/>
        <w:ind w:left="360"/>
        <w:jc w:val="both"/>
        <w:rPr>
          <w:rFonts w:ascii="Arial" w:hAnsi="Arial" w:cs="Arial"/>
          <w:sz w:val="24"/>
          <w:szCs w:val="24"/>
          <w:lang w:eastAsia="en-GB"/>
        </w:rPr>
      </w:pPr>
      <w:r w:rsidRPr="001240B4">
        <w:rPr>
          <w:rFonts w:ascii="Arial" w:hAnsi="Arial" w:cs="Arial"/>
          <w:sz w:val="24"/>
          <w:szCs w:val="24"/>
          <w:lang w:eastAsia="en-GB"/>
        </w:rPr>
        <w:t>Edinburgh College music and dance students contributed a variety of performances celebrating cultural diversity, including a solo movement piece based on a Maya Angelo</w:t>
      </w:r>
      <w:r w:rsidR="00FB5306">
        <w:rPr>
          <w:rFonts w:ascii="Arial" w:hAnsi="Arial" w:cs="Arial"/>
          <w:sz w:val="24"/>
          <w:szCs w:val="24"/>
          <w:lang w:eastAsia="en-GB"/>
        </w:rPr>
        <w:t>u</w:t>
      </w:r>
      <w:r w:rsidRPr="001240B4">
        <w:rPr>
          <w:rFonts w:ascii="Arial" w:hAnsi="Arial" w:cs="Arial"/>
          <w:sz w:val="24"/>
          <w:szCs w:val="24"/>
          <w:lang w:eastAsia="en-GB"/>
        </w:rPr>
        <w:t xml:space="preserve"> poem</w:t>
      </w:r>
      <w:r w:rsidR="00317B54" w:rsidRPr="001240B4">
        <w:rPr>
          <w:rFonts w:ascii="Arial" w:hAnsi="Arial" w:cs="Arial"/>
          <w:sz w:val="24"/>
          <w:szCs w:val="24"/>
          <w:lang w:eastAsia="en-GB"/>
        </w:rPr>
        <w:t>, performances of</w:t>
      </w:r>
      <w:r w:rsidRPr="001240B4">
        <w:rPr>
          <w:rFonts w:ascii="Arial" w:hAnsi="Arial" w:cs="Arial"/>
          <w:sz w:val="24"/>
          <w:szCs w:val="24"/>
          <w:lang w:eastAsia="en-GB"/>
        </w:rPr>
        <w:t xml:space="preserve"> Blues, Rock N</w:t>
      </w:r>
      <w:r w:rsidR="00317B54" w:rsidRPr="001240B4">
        <w:rPr>
          <w:rFonts w:ascii="Arial" w:hAnsi="Arial" w:cs="Arial"/>
          <w:sz w:val="24"/>
          <w:szCs w:val="24"/>
          <w:lang w:eastAsia="en-GB"/>
        </w:rPr>
        <w:t xml:space="preserve"> Roll, Motown and 60's Brit pop, an enjoyable and spirited performance of Bangladeshi songs by Thistle Shapla Cultural Group, and a beautifully expressive and sensitive performance of his own work by Majid Mokhberi, an Iranian musician.</w:t>
      </w:r>
    </w:p>
    <w:p w14:paraId="30D3FD1A" w14:textId="5EED96F5" w:rsidR="001969C2" w:rsidRPr="001240B4" w:rsidRDefault="001969C2" w:rsidP="002C6EA2">
      <w:pPr>
        <w:autoSpaceDE w:val="0"/>
        <w:autoSpaceDN w:val="0"/>
        <w:adjustRightInd w:val="0"/>
        <w:ind w:left="360"/>
        <w:jc w:val="both"/>
        <w:rPr>
          <w:rFonts w:ascii="Arial" w:hAnsi="Arial" w:cs="Arial"/>
          <w:sz w:val="24"/>
          <w:szCs w:val="24"/>
          <w:lang w:eastAsia="en-GB"/>
        </w:rPr>
      </w:pPr>
      <w:r w:rsidRPr="001240B4">
        <w:rPr>
          <w:rFonts w:ascii="Arial" w:hAnsi="Arial" w:cs="Arial"/>
          <w:sz w:val="24"/>
          <w:szCs w:val="24"/>
          <w:lang w:eastAsia="en-GB"/>
        </w:rPr>
        <w:t>S</w:t>
      </w:r>
      <w:r w:rsidR="00FF5E0B" w:rsidRPr="001240B4">
        <w:rPr>
          <w:rFonts w:ascii="Arial" w:hAnsi="Arial" w:cs="Arial"/>
          <w:sz w:val="24"/>
          <w:szCs w:val="24"/>
          <w:lang w:eastAsia="en-GB"/>
        </w:rPr>
        <w:t xml:space="preserve">tall holders from Saheliya, Sikh Sanjog, ELREC, the Confucius Institute for Scotland in the University of </w:t>
      </w:r>
      <w:r w:rsidRPr="001240B4">
        <w:rPr>
          <w:rFonts w:ascii="Arial" w:hAnsi="Arial" w:cs="Arial"/>
          <w:sz w:val="24"/>
          <w:szCs w:val="24"/>
          <w:lang w:eastAsia="en-GB"/>
        </w:rPr>
        <w:t>Edinburgh, and Police Scotland all</w:t>
      </w:r>
      <w:r w:rsidR="00FF5E0B" w:rsidRPr="001240B4">
        <w:rPr>
          <w:rFonts w:ascii="Arial" w:hAnsi="Arial" w:cs="Arial"/>
          <w:sz w:val="24"/>
          <w:szCs w:val="24"/>
          <w:lang w:eastAsia="en-GB"/>
        </w:rPr>
        <w:t xml:space="preserve"> helped raise awareness of help and support available to ethnic mi</w:t>
      </w:r>
      <w:r w:rsidRPr="001240B4">
        <w:rPr>
          <w:rFonts w:ascii="Arial" w:hAnsi="Arial" w:cs="Arial"/>
          <w:sz w:val="24"/>
          <w:szCs w:val="24"/>
          <w:lang w:eastAsia="en-GB"/>
        </w:rPr>
        <w:t>nority communities in Edinburgh.</w:t>
      </w:r>
    </w:p>
    <w:p w14:paraId="1B914EFA" w14:textId="77777777" w:rsidR="001969C2" w:rsidRPr="001240B4" w:rsidRDefault="001969C2" w:rsidP="001240B4">
      <w:pPr>
        <w:autoSpaceDE w:val="0"/>
        <w:autoSpaceDN w:val="0"/>
        <w:adjustRightInd w:val="0"/>
        <w:rPr>
          <w:rFonts w:ascii="Arial" w:hAnsi="Arial" w:cs="Arial"/>
          <w:sz w:val="24"/>
          <w:szCs w:val="24"/>
          <w:lang w:eastAsia="en-GB"/>
        </w:rPr>
        <w:sectPr w:rsidR="001969C2" w:rsidRPr="001240B4" w:rsidSect="00DF7083">
          <w:pgSz w:w="11906" w:h="16838"/>
          <w:pgMar w:top="720" w:right="720" w:bottom="720" w:left="720" w:header="708" w:footer="708" w:gutter="0"/>
          <w:cols w:space="708"/>
          <w:docGrid w:linePitch="360"/>
        </w:sectPr>
      </w:pPr>
    </w:p>
    <w:p w14:paraId="696B1E4F" w14:textId="2953E219" w:rsidR="00DA31E5" w:rsidRDefault="001365D2" w:rsidP="00730E47">
      <w:pPr>
        <w:jc w:val="both"/>
        <w:rPr>
          <w:rFonts w:ascii="Arial" w:hAnsi="Arial" w:cs="Arial"/>
          <w:b/>
          <w:sz w:val="24"/>
          <w:szCs w:val="24"/>
        </w:rPr>
      </w:pPr>
      <w:hyperlink w:anchor="Contents" w:history="1">
        <w:r w:rsidR="00DA31E5" w:rsidRPr="00DA31E5">
          <w:rPr>
            <w:rStyle w:val="Hyperlink"/>
            <w:rFonts w:ascii="Arial" w:hAnsi="Arial" w:cs="Arial"/>
            <w:b/>
            <w:sz w:val="24"/>
            <w:szCs w:val="24"/>
          </w:rPr>
          <w:t>Contents</w:t>
        </w:r>
      </w:hyperlink>
    </w:p>
    <w:p w14:paraId="3C3214A5" w14:textId="5D532C74" w:rsidR="00730E47" w:rsidRPr="00C63A67" w:rsidRDefault="00730E47" w:rsidP="00730E47">
      <w:pPr>
        <w:jc w:val="both"/>
        <w:rPr>
          <w:rFonts w:ascii="Arial" w:hAnsi="Arial" w:cs="Arial"/>
          <w:b/>
          <w:sz w:val="24"/>
          <w:szCs w:val="24"/>
        </w:rPr>
      </w:pPr>
      <w:r w:rsidRPr="00C63A67">
        <w:rPr>
          <w:rFonts w:ascii="Arial" w:hAnsi="Arial" w:cs="Arial"/>
          <w:b/>
          <w:sz w:val="24"/>
          <w:szCs w:val="24"/>
        </w:rPr>
        <w:t>E</w:t>
      </w:r>
      <w:r w:rsidR="001F0EFD">
        <w:rPr>
          <w:rFonts w:ascii="Arial" w:hAnsi="Arial" w:cs="Arial"/>
          <w:b/>
          <w:sz w:val="24"/>
          <w:szCs w:val="24"/>
        </w:rPr>
        <w:t>dinburgh College Students’ Association (</w:t>
      </w:r>
      <w:bookmarkStart w:id="22" w:name="ECSA"/>
      <w:r w:rsidR="001F0EFD">
        <w:rPr>
          <w:rFonts w:ascii="Arial" w:hAnsi="Arial" w:cs="Arial"/>
          <w:b/>
          <w:sz w:val="24"/>
          <w:szCs w:val="24"/>
        </w:rPr>
        <w:t>ECSA</w:t>
      </w:r>
      <w:bookmarkEnd w:id="22"/>
      <w:r w:rsidR="001F0EFD">
        <w:rPr>
          <w:rFonts w:ascii="Arial" w:hAnsi="Arial" w:cs="Arial"/>
          <w:b/>
          <w:sz w:val="24"/>
          <w:szCs w:val="24"/>
        </w:rPr>
        <w:t>)</w:t>
      </w:r>
    </w:p>
    <w:p w14:paraId="684ED648" w14:textId="77777777" w:rsidR="00730E47" w:rsidRPr="00C63A67" w:rsidRDefault="00730E47" w:rsidP="002C6EA2">
      <w:pPr>
        <w:keepLines/>
        <w:widowControl w:val="0"/>
        <w:jc w:val="both"/>
        <w:rPr>
          <w:rFonts w:ascii="Arial" w:hAnsi="Arial" w:cs="Arial"/>
          <w:sz w:val="24"/>
          <w:szCs w:val="24"/>
        </w:rPr>
      </w:pPr>
      <w:r w:rsidRPr="00C63A67">
        <w:rPr>
          <w:rFonts w:ascii="Arial" w:hAnsi="Arial" w:cs="Arial"/>
          <w:sz w:val="24"/>
          <w:szCs w:val="24"/>
        </w:rPr>
        <w:t xml:space="preserve">In close partnership with the College, ECSA has organised innovative projects to promote and celebrate diversity and equality within the college. Along the way, they have engaged with several leading organisations – including Who Cares? Scotland, the Scottish Refugee Council, local councils, high schools and Police Scotland – to help to create a lasting legacy of equality, diversity and inclusion at the college, including a range of projects. ECSA organised events to promote support and understanding for student groups including refugees and asylum seekers, and care leavers. Its commitment to promoting equality and diversity across all campuses was also cemented with the creation of the role of student women’s officer, the first role of its kind in Scotland. </w:t>
      </w:r>
    </w:p>
    <w:p w14:paraId="337F67EA" w14:textId="77777777" w:rsidR="00730E47" w:rsidRPr="00C63A67" w:rsidRDefault="00730E47" w:rsidP="002C6EA2">
      <w:pPr>
        <w:keepLines/>
        <w:widowControl w:val="0"/>
        <w:jc w:val="both"/>
        <w:rPr>
          <w:rFonts w:ascii="Arial" w:hAnsi="Arial" w:cs="Arial"/>
          <w:sz w:val="24"/>
          <w:szCs w:val="24"/>
        </w:rPr>
      </w:pPr>
      <w:r w:rsidRPr="00C63A67">
        <w:rPr>
          <w:rFonts w:ascii="Arial" w:hAnsi="Arial" w:cs="Arial"/>
          <w:sz w:val="24"/>
          <w:szCs w:val="24"/>
        </w:rPr>
        <w:t>ECSA has a base on every campus and the 4 sabbatical officers are supported by a Manager and 2 full time permanent staff.  Their high visibility across College provides an important additional route for students to access information and advice, or raise concerns which may not otherwise come to the attention of the College. ECSA play a key role in the College Student Engagement Strategy and have held multiple engagement events with class reps, apprentices and other student groups to ensure that students’ views are heard and acted upon where appropriate.</w:t>
      </w:r>
    </w:p>
    <w:p w14:paraId="39C25B18" w14:textId="77777777" w:rsidR="00730E47" w:rsidRPr="00C63A67" w:rsidRDefault="00730E47" w:rsidP="002C6EA2">
      <w:pPr>
        <w:keepLines/>
        <w:widowControl w:val="0"/>
        <w:jc w:val="both"/>
        <w:rPr>
          <w:rFonts w:ascii="Arial" w:hAnsi="Arial" w:cs="Arial"/>
          <w:sz w:val="24"/>
          <w:szCs w:val="24"/>
        </w:rPr>
      </w:pPr>
      <w:r w:rsidRPr="00C63A67">
        <w:rPr>
          <w:rFonts w:ascii="Arial" w:hAnsi="Arial" w:cs="Arial"/>
          <w:sz w:val="24"/>
          <w:szCs w:val="24"/>
        </w:rPr>
        <w:t>In December 2014 ECSA, in response to reports from female students of sexist behaviours by male students in subjects traditionally dominated by men, undertook a sexism survey, among women students only. This should provide a baseline to measure the success of the planned ECSA Zero Tolerance campaign.</w:t>
      </w:r>
    </w:p>
    <w:p w14:paraId="19F31D9A" w14:textId="77777777" w:rsidR="00730E47" w:rsidRPr="00C63A67" w:rsidRDefault="00730E47" w:rsidP="00730E47">
      <w:pPr>
        <w:keepLines/>
        <w:widowControl w:val="0"/>
        <w:rPr>
          <w:rFonts w:ascii="Arial" w:hAnsi="Arial" w:cs="Arial"/>
          <w:i/>
          <w:sz w:val="24"/>
          <w:szCs w:val="24"/>
        </w:rPr>
      </w:pPr>
      <w:r w:rsidRPr="00C63A67">
        <w:rPr>
          <w:rFonts w:ascii="Arial" w:hAnsi="Arial" w:cs="Arial"/>
          <w:i/>
          <w:sz w:val="24"/>
          <w:szCs w:val="24"/>
        </w:rPr>
        <w:t>ECSA events</w:t>
      </w:r>
    </w:p>
    <w:p w14:paraId="1EC35F1C" w14:textId="77777777" w:rsidR="00730E47" w:rsidRPr="002A044D" w:rsidRDefault="00730E47" w:rsidP="002C6EA2">
      <w:pPr>
        <w:keepLines/>
        <w:widowControl w:val="0"/>
        <w:jc w:val="both"/>
        <w:rPr>
          <w:rFonts w:ascii="Arial" w:hAnsi="Arial" w:cs="Arial"/>
          <w:sz w:val="24"/>
          <w:szCs w:val="24"/>
        </w:rPr>
      </w:pPr>
      <w:r w:rsidRPr="00C63A67">
        <w:rPr>
          <w:rFonts w:ascii="Arial" w:hAnsi="Arial" w:cs="Arial"/>
          <w:sz w:val="24"/>
          <w:szCs w:val="24"/>
        </w:rPr>
        <w:t xml:space="preserve">ECSA is the first college students’ association in Scotland to have a full-time women’s officer, a role focusing on issues specifically affecting female students and minority groups. </w:t>
      </w:r>
      <w:r w:rsidRPr="002A044D">
        <w:rPr>
          <w:rFonts w:ascii="Arial" w:hAnsi="Arial" w:cs="Arial"/>
          <w:sz w:val="24"/>
          <w:szCs w:val="24"/>
        </w:rPr>
        <w:t xml:space="preserve">Student Katy Nixon became the first elected vice president for women at the start of 2013/14. </w:t>
      </w:r>
    </w:p>
    <w:p w14:paraId="4824778F" w14:textId="77777777" w:rsidR="00730E47" w:rsidRPr="002A044D" w:rsidRDefault="00730E47" w:rsidP="002C6EA2">
      <w:pPr>
        <w:keepLines/>
        <w:widowControl w:val="0"/>
        <w:jc w:val="both"/>
        <w:rPr>
          <w:rFonts w:ascii="Arial" w:hAnsi="Arial" w:cs="Arial"/>
          <w:sz w:val="24"/>
          <w:szCs w:val="24"/>
        </w:rPr>
      </w:pPr>
      <w:r w:rsidRPr="002A044D">
        <w:rPr>
          <w:rFonts w:ascii="Arial" w:hAnsi="Arial" w:cs="Arial"/>
          <w:sz w:val="24"/>
          <w:szCs w:val="24"/>
        </w:rPr>
        <w:t xml:space="preserve">As part of the role, the </w:t>
      </w:r>
      <w:r w:rsidRPr="00C63A67">
        <w:rPr>
          <w:rFonts w:ascii="Arial" w:hAnsi="Arial" w:cs="Arial"/>
          <w:sz w:val="24"/>
          <w:szCs w:val="24"/>
        </w:rPr>
        <w:t>women’s officer has tackled the sensitive subject of ‘lad culture’. In response to</w:t>
      </w:r>
      <w:r w:rsidRPr="002A044D">
        <w:rPr>
          <w:rFonts w:ascii="Arial" w:hAnsi="Arial" w:cs="Arial"/>
          <w:sz w:val="24"/>
          <w:szCs w:val="24"/>
        </w:rPr>
        <w:t xml:space="preserve"> NUS research, which found that 50 per cent of participants identified "prevailing sexism, 'laddism' and a culture of harassment" at educational institutions, ECSA ran lad culture workshops. This involved visiting </w:t>
      </w:r>
      <w:r w:rsidRPr="00C63A67">
        <w:rPr>
          <w:rFonts w:ascii="Arial" w:hAnsi="Arial" w:cs="Arial"/>
          <w:sz w:val="24"/>
          <w:szCs w:val="24"/>
        </w:rPr>
        <w:t>courses that are traditionally male-orientated to challenge ideas of sexism through open discussion.</w:t>
      </w:r>
    </w:p>
    <w:p w14:paraId="3A0B803E" w14:textId="46312E5D" w:rsidR="00730E47" w:rsidRPr="00C63A67" w:rsidRDefault="00EB0D4A" w:rsidP="002C6EA2">
      <w:pPr>
        <w:keepLines/>
        <w:widowControl w:val="0"/>
        <w:jc w:val="both"/>
        <w:rPr>
          <w:rFonts w:ascii="Arial" w:hAnsi="Arial" w:cs="Arial"/>
          <w:sz w:val="24"/>
          <w:szCs w:val="24"/>
        </w:rPr>
      </w:pPr>
      <w:r w:rsidRPr="00C63A67">
        <w:rPr>
          <w:rFonts w:ascii="Arial" w:hAnsi="Arial" w:cs="Arial"/>
          <w:sz w:val="24"/>
          <w:szCs w:val="24"/>
        </w:rPr>
        <w:t>ECS</w:t>
      </w:r>
      <w:r w:rsidR="00730E47" w:rsidRPr="00C63A67">
        <w:rPr>
          <w:rFonts w:ascii="Arial" w:hAnsi="Arial" w:cs="Arial"/>
          <w:sz w:val="24"/>
          <w:szCs w:val="24"/>
        </w:rPr>
        <w:t xml:space="preserve">A also engaged with external organisations and local schools to promote equality. During 2013-14, to celebrate Black History Month and the International Day of the Girl, ECSA screened a film called Girl Rising, </w:t>
      </w:r>
      <w:r w:rsidR="00730E47" w:rsidRPr="002A044D">
        <w:rPr>
          <w:rFonts w:ascii="Arial" w:hAnsi="Arial" w:cs="Arial"/>
          <w:sz w:val="24"/>
          <w:szCs w:val="24"/>
        </w:rPr>
        <w:t xml:space="preserve">a groundbreaking film that tells the stories of girls from all around the world. The film shines a light on millions of girls who aren’t in school and encourages those watching the film to take action to ensure that girls’ education is a part of everyday life. ECSA worked with </w:t>
      </w:r>
      <w:r w:rsidR="00730E47" w:rsidRPr="00C63A67">
        <w:rPr>
          <w:rFonts w:ascii="Arial" w:hAnsi="Arial" w:cs="Arial"/>
          <w:sz w:val="24"/>
          <w:szCs w:val="24"/>
        </w:rPr>
        <w:t>Edinburgh &amp; Lothians Regional Equality Council to screen the film at St Thomas of Aquins R C High School, Tynecastle High School and West Lothian Council. The screenings concluded with a valuable panel discussion at Edinburgh University, with Police Scotland and Africa UK on the broader issues of gender, education and empowerment in Scotland.</w:t>
      </w:r>
    </w:p>
    <w:p w14:paraId="66439573" w14:textId="77777777" w:rsidR="00730E47" w:rsidRPr="002A044D" w:rsidRDefault="00730E47" w:rsidP="002A044D">
      <w:pPr>
        <w:keepLines/>
        <w:widowControl w:val="0"/>
        <w:rPr>
          <w:sz w:val="24"/>
          <w:szCs w:val="24"/>
        </w:rPr>
      </w:pPr>
    </w:p>
    <w:p w14:paraId="49C94F31" w14:textId="77777777" w:rsidR="00730E47" w:rsidRPr="002A044D" w:rsidRDefault="00730E47" w:rsidP="002C6EA2">
      <w:pPr>
        <w:keepLines/>
        <w:widowControl w:val="0"/>
        <w:jc w:val="both"/>
        <w:rPr>
          <w:rFonts w:ascii="Arial" w:hAnsi="Arial" w:cs="Arial"/>
          <w:sz w:val="24"/>
          <w:szCs w:val="24"/>
        </w:rPr>
      </w:pPr>
      <w:r w:rsidRPr="002A044D">
        <w:rPr>
          <w:rFonts w:ascii="Arial" w:hAnsi="Arial" w:cs="Arial"/>
          <w:sz w:val="24"/>
          <w:szCs w:val="24"/>
        </w:rPr>
        <w:lastRenderedPageBreak/>
        <w:t xml:space="preserve">ECSA and Edinburgh College held an educational Refugee and Asylum Seeker event in partnership with the Scottish Refugee Council, in May 2014. The event celebrated the contributions these groups make to the community and how to ensure the college is a welcoming and supportive place for everyone.   </w:t>
      </w:r>
    </w:p>
    <w:p w14:paraId="4AEFF2A7" w14:textId="77777777" w:rsidR="00730E47" w:rsidRPr="002A044D" w:rsidRDefault="00730E47" w:rsidP="002C6EA2">
      <w:pPr>
        <w:keepLines/>
        <w:widowControl w:val="0"/>
        <w:jc w:val="both"/>
        <w:rPr>
          <w:rFonts w:ascii="Arial" w:hAnsi="Arial" w:cs="Arial"/>
          <w:sz w:val="24"/>
          <w:szCs w:val="24"/>
        </w:rPr>
      </w:pPr>
      <w:r w:rsidRPr="002A044D">
        <w:rPr>
          <w:rFonts w:ascii="Arial" w:hAnsi="Arial" w:cs="Arial"/>
          <w:sz w:val="24"/>
          <w:szCs w:val="24"/>
        </w:rPr>
        <w:t xml:space="preserve">Refugees, asylum seekers and immigrants shared their experiences and stories with students and staff. As well as getting an insight into the real lives of refugees, asylum seekers and immigrants in Scotland and the issues they can face, the event also served to educate people on the differences between these groups. The question and answer session focused on exposing the common misconceptions of these groups, and the negative rhetoric often reflected in the press, to educate people on the reasons why some people are forced to flee their country. In conjunction with the Refugee and Asylum Seeker event, ECSA and Edinburgh College became joint members of the Scottish Refugee Council. </w:t>
      </w:r>
    </w:p>
    <w:p w14:paraId="723CC110" w14:textId="77777777" w:rsidR="00730E47" w:rsidRPr="002A044D" w:rsidRDefault="00730E47" w:rsidP="002C6EA2">
      <w:pPr>
        <w:keepLines/>
        <w:widowControl w:val="0"/>
        <w:jc w:val="both"/>
        <w:rPr>
          <w:rFonts w:ascii="Arial" w:hAnsi="Arial" w:cs="Arial"/>
          <w:sz w:val="24"/>
          <w:szCs w:val="24"/>
        </w:rPr>
      </w:pPr>
      <w:r w:rsidRPr="002A044D">
        <w:rPr>
          <w:rFonts w:ascii="Arial" w:hAnsi="Arial" w:cs="Arial"/>
          <w:sz w:val="24"/>
          <w:szCs w:val="24"/>
        </w:rPr>
        <w:t>During 2013-14, ECSA worked with Edinburgh College students to produce a radio show with original poetry discussing justice and equality in regards to gender based violence. ECSA interviewed Eve Ensler the founder of One Billion Rising, and with Scottish Women’s’ Aid who discussed prevention of domestic violence.</w:t>
      </w:r>
    </w:p>
    <w:p w14:paraId="1FC77F32" w14:textId="77777777" w:rsidR="00730E47" w:rsidRPr="002A044D" w:rsidRDefault="00730E47" w:rsidP="002C6EA2">
      <w:pPr>
        <w:keepLines/>
        <w:widowControl w:val="0"/>
        <w:jc w:val="both"/>
        <w:rPr>
          <w:rFonts w:ascii="Arial" w:hAnsi="Arial" w:cs="Arial"/>
          <w:sz w:val="24"/>
          <w:szCs w:val="24"/>
        </w:rPr>
      </w:pPr>
      <w:r w:rsidRPr="002A044D">
        <w:rPr>
          <w:rFonts w:ascii="Arial" w:hAnsi="Arial" w:cs="Arial"/>
          <w:sz w:val="24"/>
          <w:szCs w:val="24"/>
        </w:rPr>
        <w:t xml:space="preserve">On December 1st 2014 World Aids Day ECSA worked with NHS Lothian and LGBT Youth on a joint day of action at Granton campus. Students were encouraged to sign up to ECSA pledge to tackle the stigma around aids &amp; become better educated on the realities of aids &amp; HIV. Over a 3 hour period they handed out over 3000 condoms and spoke to students around safe sex &amp; getting tested. </w:t>
      </w:r>
    </w:p>
    <w:p w14:paraId="436768B8" w14:textId="77777777" w:rsidR="00730E47" w:rsidRPr="002A044D" w:rsidRDefault="00730E47" w:rsidP="002C6EA2">
      <w:pPr>
        <w:keepLines/>
        <w:widowControl w:val="0"/>
        <w:jc w:val="both"/>
        <w:rPr>
          <w:rFonts w:ascii="Arial" w:hAnsi="Arial" w:cs="Arial"/>
          <w:sz w:val="24"/>
          <w:szCs w:val="24"/>
        </w:rPr>
      </w:pPr>
      <w:r w:rsidRPr="002A044D">
        <w:rPr>
          <w:rFonts w:ascii="Arial" w:hAnsi="Arial" w:cs="Arial"/>
          <w:sz w:val="24"/>
          <w:szCs w:val="24"/>
        </w:rPr>
        <w:t>The ‘I Heart Consent’ campaign is a joint initiative by NUS Women's Campaign and Sexpression UK. The campaign aims to facilitate positive, informed and inclusive conversations about consent in universities and colleges across the UK. In 2013-14 ECSA ran a small campaign under the “I Heart Consent” banner highlighting the issues around consent for women.   The campaign is being continued in 2014-15 with a train the trainer scheme to train a cohort of I Heart Consent workshop facilitators who can then help raise awareness among students.</w:t>
      </w:r>
    </w:p>
    <w:p w14:paraId="0EBD90DB" w14:textId="77777777" w:rsidR="00522722" w:rsidRPr="002A044D" w:rsidRDefault="00522722" w:rsidP="002C6EA2">
      <w:pPr>
        <w:keepLines/>
        <w:widowControl w:val="0"/>
        <w:jc w:val="both"/>
        <w:rPr>
          <w:rFonts w:ascii="Arial" w:hAnsi="Arial" w:cs="Arial"/>
          <w:sz w:val="24"/>
          <w:szCs w:val="24"/>
        </w:rPr>
        <w:sectPr w:rsidR="00522722" w:rsidRPr="002A044D" w:rsidSect="00DF7083">
          <w:pgSz w:w="11906" w:h="16838"/>
          <w:pgMar w:top="720" w:right="720" w:bottom="720" w:left="720" w:header="708" w:footer="708" w:gutter="0"/>
          <w:cols w:space="708"/>
          <w:docGrid w:linePitch="360"/>
        </w:sectPr>
      </w:pPr>
    </w:p>
    <w:bookmarkStart w:id="23" w:name="Marketing"/>
    <w:p w14:paraId="12158EE2" w14:textId="17A4D6EF" w:rsidR="00DA31E5" w:rsidRDefault="00DA31E5" w:rsidP="00522722">
      <w:pPr>
        <w:jc w:val="both"/>
        <w:rPr>
          <w:rFonts w:ascii="Arial" w:hAnsi="Arial" w:cs="Arial"/>
          <w:b/>
          <w:sz w:val="24"/>
          <w:szCs w:val="24"/>
        </w:rPr>
      </w:pPr>
      <w:r>
        <w:rPr>
          <w:rFonts w:ascii="Arial" w:hAnsi="Arial" w:cs="Arial"/>
          <w:b/>
          <w:sz w:val="24"/>
          <w:szCs w:val="24"/>
        </w:rPr>
        <w:lastRenderedPageBreak/>
        <w:fldChar w:fldCharType="begin"/>
      </w:r>
      <w:r>
        <w:rPr>
          <w:rFonts w:ascii="Arial" w:hAnsi="Arial" w:cs="Arial"/>
          <w:b/>
          <w:sz w:val="24"/>
          <w:szCs w:val="24"/>
        </w:rPr>
        <w:instrText xml:space="preserve"> HYPERLINK  \l "Contents" </w:instrText>
      </w:r>
      <w:r>
        <w:rPr>
          <w:rFonts w:ascii="Arial" w:hAnsi="Arial" w:cs="Arial"/>
          <w:b/>
          <w:sz w:val="24"/>
          <w:szCs w:val="24"/>
        </w:rPr>
        <w:fldChar w:fldCharType="separate"/>
      </w:r>
      <w:r w:rsidRPr="00DA31E5">
        <w:rPr>
          <w:rStyle w:val="Hyperlink"/>
          <w:rFonts w:ascii="Arial" w:hAnsi="Arial" w:cs="Arial"/>
          <w:b/>
          <w:sz w:val="24"/>
          <w:szCs w:val="24"/>
        </w:rPr>
        <w:t>Contents</w:t>
      </w:r>
      <w:r>
        <w:rPr>
          <w:rFonts w:ascii="Arial" w:hAnsi="Arial" w:cs="Arial"/>
          <w:b/>
          <w:sz w:val="24"/>
          <w:szCs w:val="24"/>
        </w:rPr>
        <w:fldChar w:fldCharType="end"/>
      </w:r>
    </w:p>
    <w:p w14:paraId="220EBE39" w14:textId="6017379C" w:rsidR="00885E63" w:rsidRPr="00F57A2E" w:rsidRDefault="00885E63" w:rsidP="00522722">
      <w:pPr>
        <w:jc w:val="both"/>
        <w:rPr>
          <w:rFonts w:ascii="Arial" w:hAnsi="Arial" w:cs="Arial"/>
          <w:b/>
          <w:sz w:val="24"/>
          <w:szCs w:val="24"/>
        </w:rPr>
      </w:pPr>
      <w:r w:rsidRPr="00F57A2E">
        <w:rPr>
          <w:rFonts w:ascii="Arial" w:hAnsi="Arial" w:cs="Arial"/>
          <w:b/>
          <w:sz w:val="24"/>
          <w:szCs w:val="24"/>
        </w:rPr>
        <w:t>Marketing</w:t>
      </w:r>
    </w:p>
    <w:bookmarkEnd w:id="23"/>
    <w:p w14:paraId="2AA466BA" w14:textId="7789CE14" w:rsidR="00885E63" w:rsidRPr="00F57A2E" w:rsidRDefault="00885E63" w:rsidP="002C6EA2">
      <w:pPr>
        <w:jc w:val="both"/>
        <w:rPr>
          <w:rFonts w:ascii="Arial" w:hAnsi="Arial" w:cs="Arial"/>
          <w:sz w:val="24"/>
          <w:szCs w:val="24"/>
        </w:rPr>
      </w:pPr>
      <w:r w:rsidRPr="00F57A2E">
        <w:rPr>
          <w:rFonts w:ascii="Arial" w:hAnsi="Arial" w:cs="Arial"/>
          <w:sz w:val="24"/>
          <w:szCs w:val="24"/>
        </w:rPr>
        <w:t>S</w:t>
      </w:r>
      <w:r w:rsidR="00522722" w:rsidRPr="00F57A2E">
        <w:rPr>
          <w:rFonts w:ascii="Arial" w:hAnsi="Arial" w:cs="Arial"/>
          <w:sz w:val="24"/>
          <w:szCs w:val="24"/>
        </w:rPr>
        <w:t>tudents told the College that</w:t>
      </w:r>
      <w:r w:rsidRPr="00F57A2E">
        <w:rPr>
          <w:rFonts w:ascii="Arial" w:hAnsi="Arial" w:cs="Arial"/>
          <w:sz w:val="24"/>
          <w:szCs w:val="24"/>
        </w:rPr>
        <w:t xml:space="preserve"> they wanted an honest true picture of our college in our marketing information, not just glossy magazine images. Marketing have renewed their photo library to be representative of real students and staff in the college. Opportunities have been taken to represent people with different protected characteristics in a non-tokenistic way. Under development are case studies, quotations, testimonials and other information to give a realistic picture of what it’s like to study at Edinburgh College. This will be supplemented by information on destinations, student satisfaction and similar relevant information which allows students to make a more fully informed decision on whether and what to study at Edinburgh College. This will help meet the needs of all communities, but greater transparency can be extended in other ways if students are encouraged to upload their own images and stories via the College social media. This could be of benefit in particular to the families and sponsors of International students.</w:t>
      </w:r>
    </w:p>
    <w:p w14:paraId="02EF6DD1" w14:textId="47E38808" w:rsidR="00885E63" w:rsidRPr="00F57A2E" w:rsidRDefault="00885E63" w:rsidP="002C6EA2">
      <w:pPr>
        <w:jc w:val="both"/>
        <w:rPr>
          <w:rFonts w:ascii="Arial" w:hAnsi="Arial" w:cs="Arial"/>
          <w:sz w:val="24"/>
          <w:szCs w:val="24"/>
        </w:rPr>
      </w:pPr>
      <w:r w:rsidRPr="00F57A2E">
        <w:rPr>
          <w:rFonts w:ascii="Arial" w:hAnsi="Arial" w:cs="Arial"/>
          <w:sz w:val="24"/>
          <w:szCs w:val="24"/>
        </w:rPr>
        <w:t xml:space="preserve">The new </w:t>
      </w:r>
      <w:r w:rsidR="00522722" w:rsidRPr="00F57A2E">
        <w:rPr>
          <w:rFonts w:ascii="Arial" w:hAnsi="Arial" w:cs="Arial"/>
          <w:sz w:val="24"/>
          <w:szCs w:val="24"/>
        </w:rPr>
        <w:t xml:space="preserve">College </w:t>
      </w:r>
      <w:r w:rsidRPr="00F57A2E">
        <w:rPr>
          <w:rFonts w:ascii="Arial" w:hAnsi="Arial" w:cs="Arial"/>
          <w:sz w:val="24"/>
          <w:szCs w:val="24"/>
        </w:rPr>
        <w:t xml:space="preserve">website is being built to W3C web accessibility guidelines, to be compatible with screen readers and relevant accessibility software, and open to personalisation. Regular focus groups conducted by the marketing team identified inaccessible language as an issue. The </w:t>
      </w:r>
      <w:r w:rsidRPr="00F57A2E">
        <w:rPr>
          <w:rFonts w:ascii="Arial" w:hAnsi="Arial" w:cs="Arial"/>
          <w:b/>
          <w:sz w:val="24"/>
          <w:szCs w:val="24"/>
        </w:rPr>
        <w:t>Marketing team</w:t>
      </w:r>
      <w:r w:rsidRPr="00F57A2E">
        <w:rPr>
          <w:rFonts w:ascii="Arial" w:hAnsi="Arial" w:cs="Arial"/>
          <w:sz w:val="24"/>
          <w:szCs w:val="24"/>
        </w:rPr>
        <w:t xml:space="preserve"> have worked closely with the </w:t>
      </w:r>
      <w:r w:rsidRPr="00F57A2E">
        <w:rPr>
          <w:rFonts w:ascii="Arial" w:hAnsi="Arial" w:cs="Arial"/>
          <w:b/>
          <w:sz w:val="24"/>
          <w:szCs w:val="24"/>
        </w:rPr>
        <w:t>student recruitment team</w:t>
      </w:r>
      <w:r w:rsidRPr="00F57A2E">
        <w:rPr>
          <w:rFonts w:ascii="Arial" w:hAnsi="Arial" w:cs="Arial"/>
          <w:sz w:val="24"/>
          <w:szCs w:val="24"/>
        </w:rPr>
        <w:t xml:space="preserve"> to develop new course pages which are easy to read and interpret. Improvements have been made to the way information is presented. More accessible fonts have been used and terminology simplified to reduce jargon and technical terms. </w:t>
      </w:r>
    </w:p>
    <w:p w14:paraId="67BDC20C" w14:textId="6FB6003A" w:rsidR="00885E63" w:rsidRPr="00F57A2E" w:rsidRDefault="00885E63" w:rsidP="002C6EA2">
      <w:pPr>
        <w:jc w:val="both"/>
        <w:rPr>
          <w:rFonts w:ascii="Arial" w:hAnsi="Arial" w:cs="Arial"/>
          <w:sz w:val="24"/>
          <w:szCs w:val="24"/>
        </w:rPr>
      </w:pPr>
      <w:r w:rsidRPr="00F57A2E">
        <w:rPr>
          <w:rFonts w:ascii="Arial" w:hAnsi="Arial" w:cs="Arial"/>
          <w:sz w:val="24"/>
          <w:szCs w:val="24"/>
        </w:rPr>
        <w:t>The Student portal was designed with the involvement of students, and many features developed in response to their feedback. The testing group included class reps, Edinburgh College Student Association and students with dyslexia.</w:t>
      </w:r>
    </w:p>
    <w:p w14:paraId="623C5F5A" w14:textId="77777777" w:rsidR="00522722" w:rsidRPr="00F57A2E" w:rsidRDefault="00522722" w:rsidP="002C6EA2">
      <w:pPr>
        <w:jc w:val="both"/>
        <w:rPr>
          <w:rFonts w:ascii="Arial" w:hAnsi="Arial" w:cs="Arial"/>
          <w:sz w:val="24"/>
          <w:szCs w:val="24"/>
        </w:rPr>
      </w:pPr>
      <w:r w:rsidRPr="00F57A2E">
        <w:rPr>
          <w:rFonts w:ascii="Arial" w:hAnsi="Arial" w:cs="Arial"/>
          <w:sz w:val="24"/>
          <w:szCs w:val="24"/>
        </w:rPr>
        <w:t>Marketing have introduced plain English website writing style guidelines, which should benefit all website users.</w:t>
      </w:r>
    </w:p>
    <w:p w14:paraId="6EDBA168" w14:textId="77777777" w:rsidR="00445693" w:rsidRPr="00F57A2E" w:rsidRDefault="00445693" w:rsidP="002C6EA2">
      <w:pPr>
        <w:jc w:val="both"/>
        <w:rPr>
          <w:rFonts w:ascii="Arial" w:hAnsi="Arial" w:cs="Arial"/>
          <w:sz w:val="24"/>
          <w:szCs w:val="24"/>
        </w:rPr>
      </w:pPr>
      <w:r w:rsidRPr="00F57A2E">
        <w:rPr>
          <w:rFonts w:ascii="Arial" w:hAnsi="Arial" w:cs="Arial"/>
          <w:sz w:val="24"/>
          <w:szCs w:val="24"/>
        </w:rPr>
        <w:t>Marketing use equality data to identify under-represented groups, and areas.</w:t>
      </w:r>
    </w:p>
    <w:p w14:paraId="2D258125" w14:textId="7B5ABAA0" w:rsidR="00885E63" w:rsidRPr="00F57A2E" w:rsidRDefault="00885E63" w:rsidP="002C6EA2">
      <w:pPr>
        <w:jc w:val="both"/>
        <w:rPr>
          <w:rFonts w:ascii="Arial" w:hAnsi="Arial" w:cs="Arial"/>
          <w:sz w:val="24"/>
          <w:szCs w:val="24"/>
        </w:rPr>
      </w:pPr>
      <w:r w:rsidRPr="00F57A2E">
        <w:rPr>
          <w:rFonts w:ascii="Arial" w:hAnsi="Arial" w:cs="Arial"/>
          <w:sz w:val="24"/>
          <w:szCs w:val="24"/>
        </w:rPr>
        <w:t>Moving forward, the team plan to</w:t>
      </w:r>
      <w:r w:rsidR="00F57A2E">
        <w:rPr>
          <w:rFonts w:ascii="Arial" w:hAnsi="Arial" w:cs="Arial"/>
          <w:sz w:val="24"/>
          <w:szCs w:val="24"/>
        </w:rPr>
        <w:t>:</w:t>
      </w:r>
    </w:p>
    <w:p w14:paraId="75CA2F7B" w14:textId="241105C5" w:rsidR="00885E63" w:rsidRPr="00F57A2E" w:rsidRDefault="00885E63" w:rsidP="002C6EA2">
      <w:pPr>
        <w:pStyle w:val="ListParagraph"/>
        <w:numPr>
          <w:ilvl w:val="0"/>
          <w:numId w:val="50"/>
        </w:numPr>
        <w:ind w:left="567" w:hanging="283"/>
        <w:jc w:val="both"/>
        <w:rPr>
          <w:rFonts w:ascii="Arial" w:hAnsi="Arial" w:cs="Arial"/>
          <w:sz w:val="24"/>
          <w:szCs w:val="24"/>
        </w:rPr>
      </w:pPr>
      <w:r w:rsidRPr="00F57A2E">
        <w:rPr>
          <w:rFonts w:ascii="Arial" w:hAnsi="Arial" w:cs="Arial"/>
          <w:sz w:val="24"/>
          <w:szCs w:val="24"/>
        </w:rPr>
        <w:t>Set up</w:t>
      </w:r>
      <w:r w:rsidR="00445693" w:rsidRPr="00F57A2E">
        <w:rPr>
          <w:rFonts w:ascii="Arial" w:hAnsi="Arial" w:cs="Arial"/>
          <w:sz w:val="24"/>
          <w:szCs w:val="24"/>
        </w:rPr>
        <w:t xml:space="preserve"> a</w:t>
      </w:r>
      <w:r w:rsidRPr="00F57A2E">
        <w:rPr>
          <w:rFonts w:ascii="Arial" w:hAnsi="Arial" w:cs="Arial"/>
          <w:sz w:val="24"/>
          <w:szCs w:val="24"/>
        </w:rPr>
        <w:t xml:space="preserve"> staff testing group for new developments in portals</w:t>
      </w:r>
      <w:r w:rsidR="00445693" w:rsidRPr="00F57A2E">
        <w:rPr>
          <w:rFonts w:ascii="Arial" w:hAnsi="Arial" w:cs="Arial"/>
          <w:sz w:val="24"/>
          <w:szCs w:val="24"/>
        </w:rPr>
        <w:t>;</w:t>
      </w:r>
    </w:p>
    <w:p w14:paraId="688C7BD1" w14:textId="22F3FD4E" w:rsidR="00885E63" w:rsidRPr="00F57A2E" w:rsidRDefault="00885E63" w:rsidP="002C6EA2">
      <w:pPr>
        <w:pStyle w:val="ListParagraph"/>
        <w:numPr>
          <w:ilvl w:val="0"/>
          <w:numId w:val="50"/>
        </w:numPr>
        <w:ind w:left="567" w:hanging="283"/>
        <w:jc w:val="both"/>
        <w:rPr>
          <w:rFonts w:ascii="Arial" w:hAnsi="Arial" w:cs="Arial"/>
          <w:sz w:val="24"/>
          <w:szCs w:val="24"/>
        </w:rPr>
      </w:pPr>
      <w:r w:rsidRPr="00F57A2E">
        <w:rPr>
          <w:rFonts w:ascii="Arial" w:hAnsi="Arial" w:cs="Arial"/>
          <w:sz w:val="24"/>
          <w:szCs w:val="24"/>
        </w:rPr>
        <w:t>Work with Communities team to develop customised layout, symbols, visuals and text for marketing Access courses</w:t>
      </w:r>
      <w:r w:rsidR="00445693" w:rsidRPr="00F57A2E">
        <w:rPr>
          <w:rFonts w:ascii="Arial" w:hAnsi="Arial" w:cs="Arial"/>
          <w:sz w:val="24"/>
          <w:szCs w:val="24"/>
        </w:rPr>
        <w:t>;</w:t>
      </w:r>
    </w:p>
    <w:p w14:paraId="7076DDC2" w14:textId="04603F26" w:rsidR="00885E63" w:rsidRPr="00F57A2E" w:rsidRDefault="00885E63" w:rsidP="002C6EA2">
      <w:pPr>
        <w:pStyle w:val="ListParagraph"/>
        <w:numPr>
          <w:ilvl w:val="0"/>
          <w:numId w:val="50"/>
        </w:numPr>
        <w:ind w:left="567" w:hanging="283"/>
        <w:jc w:val="both"/>
        <w:rPr>
          <w:rFonts w:ascii="Arial" w:hAnsi="Arial" w:cs="Arial"/>
          <w:sz w:val="24"/>
          <w:szCs w:val="24"/>
        </w:rPr>
      </w:pPr>
      <w:r w:rsidRPr="00F57A2E">
        <w:rPr>
          <w:rFonts w:ascii="Arial" w:hAnsi="Arial" w:cs="Arial"/>
          <w:sz w:val="24"/>
          <w:szCs w:val="24"/>
        </w:rPr>
        <w:t>Develop extended curriculum and qualification maps to include older qualifications for the benefit o</w:t>
      </w:r>
      <w:r w:rsidR="00EE03EB" w:rsidRPr="00F57A2E">
        <w:rPr>
          <w:rFonts w:ascii="Arial" w:hAnsi="Arial" w:cs="Arial"/>
          <w:sz w:val="24"/>
          <w:szCs w:val="24"/>
        </w:rPr>
        <w:t>f adult returners to education;</w:t>
      </w:r>
    </w:p>
    <w:p w14:paraId="235DF82D" w14:textId="47957C89" w:rsidR="00885E63" w:rsidRPr="00F57A2E" w:rsidRDefault="00973DE3" w:rsidP="002C6EA2">
      <w:pPr>
        <w:pStyle w:val="ListParagraph"/>
        <w:numPr>
          <w:ilvl w:val="0"/>
          <w:numId w:val="50"/>
        </w:numPr>
        <w:ind w:left="567" w:hanging="283"/>
        <w:jc w:val="both"/>
        <w:rPr>
          <w:rFonts w:ascii="Arial" w:hAnsi="Arial" w:cs="Arial"/>
          <w:sz w:val="24"/>
          <w:szCs w:val="24"/>
        </w:rPr>
      </w:pPr>
      <w:r w:rsidRPr="00F57A2E">
        <w:rPr>
          <w:rFonts w:ascii="Arial" w:hAnsi="Arial" w:cs="Arial"/>
          <w:sz w:val="24"/>
          <w:szCs w:val="24"/>
        </w:rPr>
        <w:t>Develop website search criteria to include terms which are relevant for different equality groups</w:t>
      </w:r>
      <w:r w:rsidR="00EE03EB" w:rsidRPr="00F57A2E">
        <w:rPr>
          <w:rFonts w:ascii="Arial" w:hAnsi="Arial" w:cs="Arial"/>
          <w:sz w:val="24"/>
          <w:szCs w:val="24"/>
        </w:rPr>
        <w:t>;</w:t>
      </w:r>
    </w:p>
    <w:p w14:paraId="003121EB" w14:textId="06722B61" w:rsidR="00885E63" w:rsidRPr="00F57A2E" w:rsidRDefault="00EE03EB" w:rsidP="002C6EA2">
      <w:pPr>
        <w:pStyle w:val="ListParagraph"/>
        <w:numPr>
          <w:ilvl w:val="0"/>
          <w:numId w:val="50"/>
        </w:numPr>
        <w:ind w:left="567" w:hanging="283"/>
        <w:jc w:val="both"/>
        <w:rPr>
          <w:rFonts w:ascii="Arial" w:hAnsi="Arial" w:cs="Arial"/>
          <w:sz w:val="24"/>
          <w:szCs w:val="24"/>
        </w:rPr>
      </w:pPr>
      <w:r w:rsidRPr="00F57A2E">
        <w:rPr>
          <w:rFonts w:ascii="Arial" w:hAnsi="Arial" w:cs="Arial"/>
          <w:sz w:val="24"/>
          <w:szCs w:val="24"/>
        </w:rPr>
        <w:t>Include</w:t>
      </w:r>
      <w:r w:rsidR="00885E63" w:rsidRPr="00F57A2E">
        <w:rPr>
          <w:rFonts w:ascii="Arial" w:hAnsi="Arial" w:cs="Arial"/>
          <w:sz w:val="24"/>
          <w:szCs w:val="24"/>
        </w:rPr>
        <w:t xml:space="preserve"> equality organisations in their new Customer relationship Management system.</w:t>
      </w:r>
    </w:p>
    <w:p w14:paraId="64535D80" w14:textId="0E5D620B" w:rsidR="00885E63" w:rsidRPr="00F57A2E" w:rsidRDefault="00885E63" w:rsidP="002C6EA2">
      <w:pPr>
        <w:jc w:val="both"/>
        <w:rPr>
          <w:rFonts w:ascii="Arial" w:hAnsi="Arial" w:cs="Arial"/>
          <w:sz w:val="24"/>
          <w:szCs w:val="24"/>
        </w:rPr>
      </w:pPr>
      <w:r w:rsidRPr="00F57A2E">
        <w:rPr>
          <w:rFonts w:ascii="Arial" w:hAnsi="Arial" w:cs="Arial"/>
          <w:sz w:val="24"/>
          <w:szCs w:val="24"/>
        </w:rPr>
        <w:t xml:space="preserve">They are also </w:t>
      </w:r>
      <w:r w:rsidR="00F55E11" w:rsidRPr="00F57A2E">
        <w:rPr>
          <w:rFonts w:ascii="Arial" w:hAnsi="Arial" w:cs="Arial"/>
          <w:sz w:val="24"/>
          <w:szCs w:val="24"/>
        </w:rPr>
        <w:t>seeking funding for</w:t>
      </w:r>
      <w:r w:rsidRPr="00F57A2E">
        <w:rPr>
          <w:rFonts w:ascii="Arial" w:hAnsi="Arial" w:cs="Arial"/>
          <w:sz w:val="24"/>
          <w:szCs w:val="24"/>
        </w:rPr>
        <w:t xml:space="preserve"> a community outreach project to increase awareness of Edinburgh College, its services and provisions and to highlight the opportunities for our communities. This is intended to encourage people from the most disadvantaged communities to engage with College.</w:t>
      </w:r>
    </w:p>
    <w:p w14:paraId="3073B029" w14:textId="77777777" w:rsidR="00EE03EB" w:rsidRPr="00F57A2E" w:rsidRDefault="00EE03EB" w:rsidP="002C6EA2">
      <w:pPr>
        <w:jc w:val="both"/>
        <w:rPr>
          <w:rFonts w:ascii="Arial" w:hAnsi="Arial" w:cs="Arial"/>
          <w:sz w:val="24"/>
          <w:szCs w:val="24"/>
        </w:rPr>
        <w:sectPr w:rsidR="00EE03EB" w:rsidRPr="00F57A2E" w:rsidSect="00DF7083">
          <w:pgSz w:w="11906" w:h="16838"/>
          <w:pgMar w:top="720" w:right="720" w:bottom="720" w:left="720" w:header="708" w:footer="708" w:gutter="0"/>
          <w:cols w:space="708"/>
          <w:docGrid w:linePitch="360"/>
        </w:sectPr>
      </w:pPr>
    </w:p>
    <w:p w14:paraId="29D6546F" w14:textId="28044683" w:rsidR="00DA31E5" w:rsidRDefault="001365D2" w:rsidP="0077097E">
      <w:pPr>
        <w:jc w:val="both"/>
        <w:rPr>
          <w:rFonts w:ascii="Arial" w:hAnsi="Arial" w:cs="Arial"/>
          <w:b/>
          <w:sz w:val="24"/>
          <w:szCs w:val="24"/>
        </w:rPr>
      </w:pPr>
      <w:hyperlink w:anchor="Contents" w:history="1">
        <w:r w:rsidR="00DA31E5" w:rsidRPr="00DA31E5">
          <w:rPr>
            <w:rStyle w:val="Hyperlink"/>
            <w:rFonts w:ascii="Arial" w:hAnsi="Arial" w:cs="Arial"/>
            <w:b/>
            <w:sz w:val="24"/>
            <w:szCs w:val="24"/>
          </w:rPr>
          <w:t>Contents</w:t>
        </w:r>
      </w:hyperlink>
    </w:p>
    <w:p w14:paraId="41C61FE6" w14:textId="1E71F65A" w:rsidR="00F27C57" w:rsidRPr="00967EF3" w:rsidRDefault="002D1748" w:rsidP="0077097E">
      <w:pPr>
        <w:jc w:val="both"/>
        <w:rPr>
          <w:rFonts w:ascii="Arial" w:hAnsi="Arial" w:cs="Arial"/>
          <w:b/>
          <w:sz w:val="24"/>
          <w:szCs w:val="24"/>
        </w:rPr>
      </w:pPr>
      <w:r w:rsidRPr="00967EF3">
        <w:rPr>
          <w:rFonts w:ascii="Arial" w:hAnsi="Arial" w:cs="Arial"/>
          <w:b/>
          <w:sz w:val="24"/>
          <w:szCs w:val="24"/>
        </w:rPr>
        <w:t>I</w:t>
      </w:r>
      <w:bookmarkStart w:id="24" w:name="International"/>
      <w:r w:rsidRPr="00967EF3">
        <w:rPr>
          <w:rFonts w:ascii="Arial" w:hAnsi="Arial" w:cs="Arial"/>
          <w:b/>
          <w:sz w:val="24"/>
          <w:szCs w:val="24"/>
        </w:rPr>
        <w:t>nternational</w:t>
      </w:r>
      <w:bookmarkEnd w:id="24"/>
      <w:r w:rsidRPr="00967EF3">
        <w:rPr>
          <w:rFonts w:ascii="Arial" w:hAnsi="Arial" w:cs="Arial"/>
          <w:b/>
          <w:sz w:val="24"/>
          <w:szCs w:val="24"/>
        </w:rPr>
        <w:t xml:space="preserve"> </w:t>
      </w:r>
    </w:p>
    <w:p w14:paraId="68C28C60" w14:textId="42B2F472" w:rsidR="0003354B" w:rsidRPr="00967EF3" w:rsidRDefault="009A600C" w:rsidP="002C6EA2">
      <w:pPr>
        <w:shd w:val="clear" w:color="auto" w:fill="FFFFFF"/>
        <w:spacing w:before="240" w:after="120" w:line="336" w:lineRule="atLeast"/>
        <w:jc w:val="both"/>
        <w:rPr>
          <w:rFonts w:ascii="Arial" w:eastAsia="Times New Roman" w:hAnsi="Arial" w:cs="Arial"/>
          <w:sz w:val="24"/>
          <w:szCs w:val="24"/>
          <w:lang w:eastAsia="en-GB"/>
        </w:rPr>
      </w:pPr>
      <w:r w:rsidRPr="00967EF3">
        <w:rPr>
          <w:rFonts w:ascii="Arial" w:eastAsia="Times New Roman" w:hAnsi="Arial" w:cs="Arial"/>
          <w:sz w:val="24"/>
          <w:szCs w:val="24"/>
          <w:lang w:eastAsia="en-GB"/>
        </w:rPr>
        <w:t>International</w:t>
      </w:r>
      <w:r w:rsidR="0003354B" w:rsidRPr="00967EF3">
        <w:rPr>
          <w:rFonts w:ascii="Arial" w:eastAsia="Times New Roman" w:hAnsi="Arial" w:cs="Arial"/>
          <w:sz w:val="24"/>
          <w:szCs w:val="24"/>
          <w:lang w:eastAsia="en-GB"/>
        </w:rPr>
        <w:t xml:space="preserve"> </w:t>
      </w:r>
      <w:r w:rsidRPr="00967EF3">
        <w:rPr>
          <w:rFonts w:ascii="Arial" w:eastAsia="Times New Roman" w:hAnsi="Arial" w:cs="Arial"/>
          <w:sz w:val="24"/>
          <w:szCs w:val="24"/>
          <w:lang w:eastAsia="en-GB"/>
        </w:rPr>
        <w:t>student</w:t>
      </w:r>
      <w:r w:rsidR="0003354B" w:rsidRPr="00967EF3">
        <w:rPr>
          <w:rFonts w:ascii="Arial" w:eastAsia="Times New Roman" w:hAnsi="Arial" w:cs="Arial"/>
          <w:sz w:val="24"/>
          <w:szCs w:val="24"/>
          <w:lang w:eastAsia="en-GB"/>
        </w:rPr>
        <w:t xml:space="preserve"> numbers have fallen for a number of </w:t>
      </w:r>
      <w:r w:rsidRPr="00967EF3">
        <w:rPr>
          <w:rFonts w:ascii="Arial" w:eastAsia="Times New Roman" w:hAnsi="Arial" w:cs="Arial"/>
          <w:sz w:val="24"/>
          <w:szCs w:val="24"/>
          <w:lang w:eastAsia="en-GB"/>
        </w:rPr>
        <w:t>reasons</w:t>
      </w:r>
      <w:r w:rsidR="0003354B" w:rsidRPr="00967EF3">
        <w:rPr>
          <w:rFonts w:ascii="Arial" w:eastAsia="Times New Roman" w:hAnsi="Arial" w:cs="Arial"/>
          <w:sz w:val="24"/>
          <w:szCs w:val="24"/>
          <w:lang w:eastAsia="en-GB"/>
        </w:rPr>
        <w:t xml:space="preserve">, including </w:t>
      </w:r>
      <w:r w:rsidRPr="00967EF3">
        <w:rPr>
          <w:rFonts w:ascii="Arial" w:eastAsia="Times New Roman" w:hAnsi="Arial" w:cs="Arial"/>
          <w:sz w:val="24"/>
          <w:szCs w:val="24"/>
          <w:lang w:eastAsia="en-GB"/>
        </w:rPr>
        <w:t>significant</w:t>
      </w:r>
      <w:r w:rsidR="0003354B" w:rsidRPr="00967EF3">
        <w:rPr>
          <w:rFonts w:ascii="Arial" w:eastAsia="Times New Roman" w:hAnsi="Arial" w:cs="Arial"/>
          <w:sz w:val="24"/>
          <w:szCs w:val="24"/>
          <w:lang w:eastAsia="en-GB"/>
        </w:rPr>
        <w:t xml:space="preserve"> changes in the UK student visa rules.</w:t>
      </w:r>
      <w:r w:rsidR="0036090D" w:rsidRPr="00967EF3">
        <w:rPr>
          <w:rFonts w:ascii="Arial" w:eastAsia="Times New Roman" w:hAnsi="Arial" w:cs="Arial"/>
          <w:sz w:val="24"/>
          <w:szCs w:val="24"/>
          <w:lang w:eastAsia="en-GB"/>
        </w:rPr>
        <w:t xml:space="preserve"> </w:t>
      </w:r>
      <w:r w:rsidR="0003354B" w:rsidRPr="00967EF3">
        <w:rPr>
          <w:rFonts w:ascii="Arial" w:eastAsia="Times New Roman" w:hAnsi="Arial" w:cs="Arial"/>
          <w:sz w:val="24"/>
          <w:szCs w:val="24"/>
          <w:lang w:eastAsia="en-GB"/>
        </w:rPr>
        <w:t xml:space="preserve"> However, </w:t>
      </w:r>
      <w:r w:rsidRPr="00967EF3">
        <w:rPr>
          <w:rFonts w:ascii="Arial" w:eastAsia="Times New Roman" w:hAnsi="Arial" w:cs="Arial"/>
          <w:sz w:val="24"/>
          <w:szCs w:val="24"/>
          <w:lang w:eastAsia="en-GB"/>
        </w:rPr>
        <w:t>International</w:t>
      </w:r>
      <w:r w:rsidR="0003354B" w:rsidRPr="00967EF3">
        <w:rPr>
          <w:rFonts w:ascii="Arial" w:eastAsia="Times New Roman" w:hAnsi="Arial" w:cs="Arial"/>
          <w:sz w:val="24"/>
          <w:szCs w:val="24"/>
          <w:lang w:eastAsia="en-GB"/>
        </w:rPr>
        <w:t xml:space="preserve"> student </w:t>
      </w:r>
      <w:r w:rsidRPr="00967EF3">
        <w:rPr>
          <w:rFonts w:ascii="Arial" w:eastAsia="Times New Roman" w:hAnsi="Arial" w:cs="Arial"/>
          <w:sz w:val="24"/>
          <w:szCs w:val="24"/>
          <w:lang w:eastAsia="en-GB"/>
        </w:rPr>
        <w:t>achievement</w:t>
      </w:r>
      <w:r w:rsidR="0003354B" w:rsidRPr="00967EF3">
        <w:rPr>
          <w:rFonts w:ascii="Arial" w:eastAsia="Times New Roman" w:hAnsi="Arial" w:cs="Arial"/>
          <w:sz w:val="24"/>
          <w:szCs w:val="24"/>
          <w:lang w:eastAsia="en-GB"/>
        </w:rPr>
        <w:t xml:space="preserve"> and satisfac</w:t>
      </w:r>
      <w:r w:rsidR="00B35C72" w:rsidRPr="00967EF3">
        <w:rPr>
          <w:rFonts w:ascii="Arial" w:eastAsia="Times New Roman" w:hAnsi="Arial" w:cs="Arial"/>
          <w:sz w:val="24"/>
          <w:szCs w:val="24"/>
          <w:lang w:eastAsia="en-GB"/>
        </w:rPr>
        <w:t>tion rates have risen since April 2013.</w:t>
      </w:r>
    </w:p>
    <w:p w14:paraId="0A902634" w14:textId="77777777" w:rsidR="002D1748" w:rsidRPr="00967EF3" w:rsidRDefault="0003354B" w:rsidP="002C6EA2">
      <w:pPr>
        <w:shd w:val="clear" w:color="auto" w:fill="FFFFFF"/>
        <w:spacing w:before="240" w:after="120" w:line="336" w:lineRule="atLeast"/>
        <w:jc w:val="both"/>
        <w:rPr>
          <w:rFonts w:ascii="Arial" w:eastAsia="Times New Roman" w:hAnsi="Arial" w:cs="Arial"/>
          <w:sz w:val="24"/>
          <w:szCs w:val="24"/>
          <w:lang w:eastAsia="en-GB"/>
        </w:rPr>
      </w:pPr>
      <w:r w:rsidRPr="00967EF3">
        <w:rPr>
          <w:rFonts w:ascii="Arial" w:eastAsia="Times New Roman" w:hAnsi="Arial" w:cs="Arial"/>
          <w:sz w:val="24"/>
          <w:szCs w:val="24"/>
          <w:lang w:eastAsia="en-GB"/>
        </w:rPr>
        <w:t xml:space="preserve">Changes have been made to </w:t>
      </w:r>
      <w:r w:rsidR="009A600C" w:rsidRPr="00967EF3">
        <w:rPr>
          <w:rFonts w:ascii="Arial" w:eastAsia="Times New Roman" w:hAnsi="Arial" w:cs="Arial"/>
          <w:sz w:val="24"/>
          <w:szCs w:val="24"/>
          <w:lang w:eastAsia="en-GB"/>
        </w:rPr>
        <w:t>recruitment</w:t>
      </w:r>
      <w:r w:rsidRPr="00967EF3">
        <w:rPr>
          <w:rFonts w:ascii="Arial" w:eastAsia="Times New Roman" w:hAnsi="Arial" w:cs="Arial"/>
          <w:sz w:val="24"/>
          <w:szCs w:val="24"/>
          <w:lang w:eastAsia="en-GB"/>
        </w:rPr>
        <w:t xml:space="preserve"> processes</w:t>
      </w:r>
      <w:r w:rsidR="009A600C" w:rsidRPr="00967EF3">
        <w:rPr>
          <w:rFonts w:ascii="Arial" w:eastAsia="Times New Roman" w:hAnsi="Arial" w:cs="Arial"/>
          <w:sz w:val="24"/>
          <w:szCs w:val="24"/>
          <w:lang w:eastAsia="en-GB"/>
        </w:rPr>
        <w:t>.</w:t>
      </w:r>
      <w:r w:rsidR="009A2351" w:rsidRPr="00967EF3">
        <w:rPr>
          <w:rFonts w:ascii="Arial" w:eastAsia="Times New Roman" w:hAnsi="Arial" w:cs="Arial"/>
          <w:sz w:val="24"/>
          <w:szCs w:val="24"/>
          <w:lang w:eastAsia="en-GB"/>
        </w:rPr>
        <w:t xml:space="preserve"> Entry </w:t>
      </w:r>
      <w:r w:rsidR="00A21237" w:rsidRPr="00967EF3">
        <w:rPr>
          <w:rFonts w:ascii="Arial" w:eastAsia="Times New Roman" w:hAnsi="Arial" w:cs="Arial"/>
          <w:sz w:val="24"/>
          <w:szCs w:val="24"/>
          <w:lang w:eastAsia="en-GB"/>
        </w:rPr>
        <w:t>requirements</w:t>
      </w:r>
      <w:r w:rsidR="009A2351" w:rsidRPr="00967EF3">
        <w:rPr>
          <w:rFonts w:ascii="Arial" w:eastAsia="Times New Roman" w:hAnsi="Arial" w:cs="Arial"/>
          <w:sz w:val="24"/>
          <w:szCs w:val="24"/>
          <w:lang w:eastAsia="en-GB"/>
        </w:rPr>
        <w:t xml:space="preserve"> have been tightened t</w:t>
      </w:r>
      <w:r w:rsidR="00A21237" w:rsidRPr="00967EF3">
        <w:rPr>
          <w:rFonts w:ascii="Arial" w:eastAsia="Times New Roman" w:hAnsi="Arial" w:cs="Arial"/>
          <w:sz w:val="24"/>
          <w:szCs w:val="24"/>
          <w:lang w:eastAsia="en-GB"/>
        </w:rPr>
        <w:t>o reflect new immigration requirements</w:t>
      </w:r>
      <w:r w:rsidR="009A2351" w:rsidRPr="00967EF3">
        <w:rPr>
          <w:rFonts w:ascii="Arial" w:eastAsia="Times New Roman" w:hAnsi="Arial" w:cs="Arial"/>
          <w:sz w:val="24"/>
          <w:szCs w:val="24"/>
          <w:lang w:eastAsia="en-GB"/>
        </w:rPr>
        <w:t xml:space="preserve">. </w:t>
      </w:r>
      <w:r w:rsidR="009A600C" w:rsidRPr="00967EF3">
        <w:rPr>
          <w:rFonts w:ascii="Arial" w:eastAsia="Times New Roman" w:hAnsi="Arial" w:cs="Arial"/>
          <w:sz w:val="24"/>
          <w:szCs w:val="24"/>
          <w:lang w:eastAsia="en-GB"/>
        </w:rPr>
        <w:t>A</w:t>
      </w:r>
      <w:r w:rsidRPr="00967EF3">
        <w:rPr>
          <w:rFonts w:ascii="Arial" w:eastAsia="Times New Roman" w:hAnsi="Arial" w:cs="Arial"/>
          <w:sz w:val="24"/>
          <w:szCs w:val="24"/>
          <w:lang w:eastAsia="en-GB"/>
        </w:rPr>
        <w:t xml:space="preserve"> more </w:t>
      </w:r>
      <w:r w:rsidR="00A21237" w:rsidRPr="00967EF3">
        <w:rPr>
          <w:rFonts w:ascii="Arial" w:eastAsia="Times New Roman" w:hAnsi="Arial" w:cs="Arial"/>
          <w:sz w:val="24"/>
          <w:szCs w:val="24"/>
          <w:lang w:eastAsia="en-GB"/>
        </w:rPr>
        <w:t>rigorous</w:t>
      </w:r>
      <w:r w:rsidRPr="00967EF3">
        <w:rPr>
          <w:rFonts w:ascii="Arial" w:eastAsia="Times New Roman" w:hAnsi="Arial" w:cs="Arial"/>
          <w:sz w:val="24"/>
          <w:szCs w:val="24"/>
          <w:lang w:eastAsia="en-GB"/>
        </w:rPr>
        <w:t xml:space="preserve"> process </w:t>
      </w:r>
      <w:r w:rsidR="00A21237" w:rsidRPr="00967EF3">
        <w:rPr>
          <w:rFonts w:ascii="Arial" w:eastAsia="Times New Roman" w:hAnsi="Arial" w:cs="Arial"/>
          <w:sz w:val="24"/>
          <w:szCs w:val="24"/>
          <w:lang w:eastAsia="en-GB"/>
        </w:rPr>
        <w:t>of</w:t>
      </w:r>
      <w:r w:rsidRPr="00967EF3">
        <w:rPr>
          <w:rFonts w:ascii="Arial" w:eastAsia="Times New Roman" w:hAnsi="Arial" w:cs="Arial"/>
          <w:sz w:val="24"/>
          <w:szCs w:val="24"/>
          <w:lang w:eastAsia="en-GB"/>
        </w:rPr>
        <w:t xml:space="preserve"> </w:t>
      </w:r>
      <w:r w:rsidR="009A600C" w:rsidRPr="00967EF3">
        <w:rPr>
          <w:rFonts w:ascii="Arial" w:eastAsia="Times New Roman" w:hAnsi="Arial" w:cs="Arial"/>
          <w:sz w:val="24"/>
          <w:szCs w:val="24"/>
          <w:lang w:eastAsia="en-GB"/>
        </w:rPr>
        <w:t>in</w:t>
      </w:r>
      <w:r w:rsidR="00A21237" w:rsidRPr="00967EF3">
        <w:rPr>
          <w:rFonts w:ascii="Arial" w:eastAsia="Times New Roman" w:hAnsi="Arial" w:cs="Arial"/>
          <w:sz w:val="24"/>
          <w:szCs w:val="24"/>
          <w:lang w:eastAsia="en-GB"/>
        </w:rPr>
        <w:t>terviewing</w:t>
      </w:r>
      <w:r w:rsidR="009A600C" w:rsidRPr="00967EF3">
        <w:rPr>
          <w:rFonts w:ascii="Arial" w:eastAsia="Times New Roman" w:hAnsi="Arial" w:cs="Arial"/>
          <w:sz w:val="24"/>
          <w:szCs w:val="24"/>
          <w:lang w:eastAsia="en-GB"/>
        </w:rPr>
        <w:t xml:space="preserve"> using Skype has ensured that prospective </w:t>
      </w:r>
      <w:r w:rsidR="00A21237" w:rsidRPr="00967EF3">
        <w:rPr>
          <w:rFonts w:ascii="Arial" w:eastAsia="Times New Roman" w:hAnsi="Arial" w:cs="Arial"/>
          <w:sz w:val="24"/>
          <w:szCs w:val="24"/>
          <w:lang w:eastAsia="en-GB"/>
        </w:rPr>
        <w:t>students</w:t>
      </w:r>
      <w:r w:rsidR="009A600C" w:rsidRPr="00967EF3">
        <w:rPr>
          <w:rFonts w:ascii="Arial" w:eastAsia="Times New Roman" w:hAnsi="Arial" w:cs="Arial"/>
          <w:sz w:val="24"/>
          <w:szCs w:val="24"/>
          <w:lang w:eastAsia="en-GB"/>
        </w:rPr>
        <w:t xml:space="preserve"> are </w:t>
      </w:r>
      <w:r w:rsidR="00A21237" w:rsidRPr="00967EF3">
        <w:rPr>
          <w:rFonts w:ascii="Arial" w:eastAsia="Times New Roman" w:hAnsi="Arial" w:cs="Arial"/>
          <w:sz w:val="24"/>
          <w:szCs w:val="24"/>
          <w:lang w:eastAsia="en-GB"/>
        </w:rPr>
        <w:t>better</w:t>
      </w:r>
      <w:r w:rsidR="009A600C" w:rsidRPr="00967EF3">
        <w:rPr>
          <w:rFonts w:ascii="Arial" w:eastAsia="Times New Roman" w:hAnsi="Arial" w:cs="Arial"/>
          <w:sz w:val="24"/>
          <w:szCs w:val="24"/>
          <w:lang w:eastAsia="en-GB"/>
        </w:rPr>
        <w:t xml:space="preserve"> </w:t>
      </w:r>
      <w:r w:rsidR="00A21237" w:rsidRPr="00967EF3">
        <w:rPr>
          <w:rFonts w:ascii="Arial" w:eastAsia="Times New Roman" w:hAnsi="Arial" w:cs="Arial"/>
          <w:sz w:val="24"/>
          <w:szCs w:val="24"/>
          <w:lang w:eastAsia="en-GB"/>
        </w:rPr>
        <w:t>prepared</w:t>
      </w:r>
      <w:r w:rsidR="009A600C" w:rsidRPr="00967EF3">
        <w:rPr>
          <w:rFonts w:ascii="Arial" w:eastAsia="Times New Roman" w:hAnsi="Arial" w:cs="Arial"/>
          <w:sz w:val="24"/>
          <w:szCs w:val="24"/>
          <w:lang w:eastAsia="en-GB"/>
        </w:rPr>
        <w:t xml:space="preserve"> before coming </w:t>
      </w:r>
      <w:r w:rsidR="00A21237" w:rsidRPr="00967EF3">
        <w:rPr>
          <w:rFonts w:ascii="Arial" w:eastAsia="Times New Roman" w:hAnsi="Arial" w:cs="Arial"/>
          <w:sz w:val="24"/>
          <w:szCs w:val="24"/>
          <w:lang w:eastAsia="en-GB"/>
        </w:rPr>
        <w:t>to</w:t>
      </w:r>
      <w:r w:rsidR="009A600C" w:rsidRPr="00967EF3">
        <w:rPr>
          <w:rFonts w:ascii="Arial" w:eastAsia="Times New Roman" w:hAnsi="Arial" w:cs="Arial"/>
          <w:sz w:val="24"/>
          <w:szCs w:val="24"/>
          <w:lang w:eastAsia="en-GB"/>
        </w:rPr>
        <w:t xml:space="preserve"> </w:t>
      </w:r>
      <w:r w:rsidR="00A21237" w:rsidRPr="00967EF3">
        <w:rPr>
          <w:rFonts w:ascii="Arial" w:eastAsia="Times New Roman" w:hAnsi="Arial" w:cs="Arial"/>
          <w:sz w:val="24"/>
          <w:szCs w:val="24"/>
          <w:lang w:eastAsia="en-GB"/>
        </w:rPr>
        <w:t>College</w:t>
      </w:r>
      <w:r w:rsidR="009A600C" w:rsidRPr="00967EF3">
        <w:rPr>
          <w:rFonts w:ascii="Arial" w:eastAsia="Times New Roman" w:hAnsi="Arial" w:cs="Arial"/>
          <w:sz w:val="24"/>
          <w:szCs w:val="24"/>
          <w:lang w:eastAsia="en-GB"/>
        </w:rPr>
        <w:t xml:space="preserve">. </w:t>
      </w:r>
      <w:r w:rsidR="0036090D" w:rsidRPr="00967EF3">
        <w:rPr>
          <w:rFonts w:ascii="Arial" w:eastAsia="Times New Roman" w:hAnsi="Arial" w:cs="Arial"/>
          <w:sz w:val="24"/>
          <w:szCs w:val="24"/>
          <w:lang w:eastAsia="en-GB"/>
        </w:rPr>
        <w:t>Marketing of courses has been mainly directed towards c</w:t>
      </w:r>
      <w:r w:rsidR="00A21237" w:rsidRPr="00967EF3">
        <w:rPr>
          <w:rFonts w:ascii="Arial" w:eastAsia="Times New Roman" w:hAnsi="Arial" w:cs="Arial"/>
          <w:sz w:val="24"/>
          <w:szCs w:val="24"/>
          <w:lang w:eastAsia="en-GB"/>
        </w:rPr>
        <w:t>ountries</w:t>
      </w:r>
      <w:r w:rsidR="009A600C" w:rsidRPr="00967EF3">
        <w:rPr>
          <w:rFonts w:ascii="Arial" w:eastAsia="Times New Roman" w:hAnsi="Arial" w:cs="Arial"/>
          <w:sz w:val="24"/>
          <w:szCs w:val="24"/>
          <w:lang w:eastAsia="en-GB"/>
        </w:rPr>
        <w:t xml:space="preserve"> whose prospective students are more likely to be </w:t>
      </w:r>
      <w:r w:rsidR="00A21237" w:rsidRPr="00967EF3">
        <w:rPr>
          <w:rFonts w:ascii="Arial" w:eastAsia="Times New Roman" w:hAnsi="Arial" w:cs="Arial"/>
          <w:sz w:val="24"/>
          <w:szCs w:val="24"/>
          <w:lang w:eastAsia="en-GB"/>
        </w:rPr>
        <w:t>granted</w:t>
      </w:r>
      <w:r w:rsidR="009A600C" w:rsidRPr="00967EF3">
        <w:rPr>
          <w:rFonts w:ascii="Arial" w:eastAsia="Times New Roman" w:hAnsi="Arial" w:cs="Arial"/>
          <w:sz w:val="24"/>
          <w:szCs w:val="24"/>
          <w:lang w:eastAsia="en-GB"/>
        </w:rPr>
        <w:t xml:space="preserve"> </w:t>
      </w:r>
      <w:r w:rsidR="00A21237" w:rsidRPr="00967EF3">
        <w:rPr>
          <w:rFonts w:ascii="Arial" w:eastAsia="Times New Roman" w:hAnsi="Arial" w:cs="Arial"/>
          <w:sz w:val="24"/>
          <w:szCs w:val="24"/>
          <w:lang w:eastAsia="en-GB"/>
        </w:rPr>
        <w:t>permission</w:t>
      </w:r>
      <w:r w:rsidR="009A600C" w:rsidRPr="00967EF3">
        <w:rPr>
          <w:rFonts w:ascii="Arial" w:eastAsia="Times New Roman" w:hAnsi="Arial" w:cs="Arial"/>
          <w:sz w:val="24"/>
          <w:szCs w:val="24"/>
          <w:lang w:eastAsia="en-GB"/>
        </w:rPr>
        <w:t xml:space="preserve"> to </w:t>
      </w:r>
      <w:r w:rsidR="00A21237" w:rsidRPr="00967EF3">
        <w:rPr>
          <w:rFonts w:ascii="Arial" w:eastAsia="Times New Roman" w:hAnsi="Arial" w:cs="Arial"/>
          <w:sz w:val="24"/>
          <w:szCs w:val="24"/>
          <w:lang w:eastAsia="en-GB"/>
        </w:rPr>
        <w:t>study</w:t>
      </w:r>
      <w:r w:rsidR="0036090D" w:rsidRPr="00967EF3">
        <w:rPr>
          <w:rFonts w:ascii="Arial" w:eastAsia="Times New Roman" w:hAnsi="Arial" w:cs="Arial"/>
          <w:sz w:val="24"/>
          <w:szCs w:val="24"/>
          <w:lang w:eastAsia="en-GB"/>
        </w:rPr>
        <w:t xml:space="preserve"> in college, which has resulted in changes in the College’s International student profile.</w:t>
      </w:r>
    </w:p>
    <w:p w14:paraId="064CBDA2" w14:textId="77777777" w:rsidR="00B35C72" w:rsidRPr="00967EF3" w:rsidRDefault="00B35C72" w:rsidP="002C6EA2">
      <w:pPr>
        <w:shd w:val="clear" w:color="auto" w:fill="FFFFFF"/>
        <w:spacing w:before="240" w:after="120" w:line="336" w:lineRule="atLeast"/>
        <w:jc w:val="both"/>
        <w:rPr>
          <w:rFonts w:ascii="Arial" w:hAnsi="Arial" w:cs="Arial"/>
          <w:sz w:val="24"/>
          <w:szCs w:val="24"/>
        </w:rPr>
      </w:pPr>
      <w:r w:rsidRPr="00967EF3">
        <w:rPr>
          <w:rFonts w:ascii="Arial" w:hAnsi="Arial" w:cs="Arial"/>
          <w:sz w:val="24"/>
          <w:szCs w:val="24"/>
        </w:rPr>
        <w:t xml:space="preserve">The International team run a special induction programme for overseas students covering life in Scotland and support available in College including specialist ESOL support. They also deliver a social programme of day trips and outings throughout the year. </w:t>
      </w:r>
    </w:p>
    <w:p w14:paraId="240571EF" w14:textId="77777777" w:rsidR="00B35C72" w:rsidRPr="00967EF3" w:rsidRDefault="00B35C72" w:rsidP="002C6EA2">
      <w:pPr>
        <w:shd w:val="clear" w:color="auto" w:fill="FFFFFF"/>
        <w:spacing w:before="240" w:after="120" w:line="336" w:lineRule="atLeast"/>
        <w:jc w:val="both"/>
        <w:rPr>
          <w:rFonts w:ascii="Arial" w:eastAsia="Times New Roman" w:hAnsi="Arial" w:cs="Arial"/>
          <w:sz w:val="24"/>
          <w:szCs w:val="24"/>
          <w:lang w:eastAsia="en-GB"/>
        </w:rPr>
      </w:pPr>
      <w:r w:rsidRPr="00967EF3">
        <w:rPr>
          <w:rFonts w:ascii="Arial" w:eastAsia="Times New Roman" w:hAnsi="Arial" w:cs="Arial"/>
          <w:sz w:val="24"/>
          <w:szCs w:val="24"/>
          <w:lang w:eastAsia="en-GB"/>
        </w:rPr>
        <w:t xml:space="preserve">Once students start in college the international team monitor attendance rates weekly to ensure that any issues affecting attendance are swiftly addressed. International students are now integrated in classes with home students – this has proved to be a better model </w:t>
      </w:r>
      <w:r w:rsidRPr="00967EF3">
        <w:rPr>
          <w:rFonts w:ascii="Arial" w:hAnsi="Arial" w:cs="Arial"/>
          <w:sz w:val="24"/>
          <w:szCs w:val="24"/>
        </w:rPr>
        <w:t>in fostering good relations on campus, and as part of a strategy for improving achievement rates for our International students.  Retention rates have improved as a result of this approach.</w:t>
      </w:r>
    </w:p>
    <w:p w14:paraId="104283E1" w14:textId="77777777" w:rsidR="0041035E" w:rsidRPr="00967EF3" w:rsidRDefault="0041035E" w:rsidP="002C6EA2">
      <w:pPr>
        <w:shd w:val="clear" w:color="auto" w:fill="FFFFFF"/>
        <w:spacing w:before="240" w:after="120" w:line="336" w:lineRule="atLeast"/>
        <w:jc w:val="both"/>
        <w:rPr>
          <w:rFonts w:ascii="Arial" w:eastAsia="Times New Roman" w:hAnsi="Arial" w:cs="Arial"/>
          <w:sz w:val="24"/>
          <w:szCs w:val="24"/>
          <w:lang w:eastAsia="en-GB"/>
        </w:rPr>
      </w:pPr>
      <w:r w:rsidRPr="00967EF3">
        <w:rPr>
          <w:rFonts w:ascii="Arial" w:eastAsia="Times New Roman" w:hAnsi="Arial" w:cs="Arial"/>
          <w:sz w:val="24"/>
          <w:szCs w:val="24"/>
          <w:lang w:eastAsia="en-GB"/>
        </w:rPr>
        <w:t xml:space="preserve">The team work with a range </w:t>
      </w:r>
      <w:r w:rsidR="00A21237" w:rsidRPr="00967EF3">
        <w:rPr>
          <w:rFonts w:ascii="Arial" w:eastAsia="Times New Roman" w:hAnsi="Arial" w:cs="Arial"/>
          <w:sz w:val="24"/>
          <w:szCs w:val="24"/>
          <w:lang w:eastAsia="en-GB"/>
        </w:rPr>
        <w:t>of</w:t>
      </w:r>
      <w:r w:rsidRPr="00967EF3">
        <w:rPr>
          <w:rFonts w:ascii="Arial" w:eastAsia="Times New Roman" w:hAnsi="Arial" w:cs="Arial"/>
          <w:sz w:val="24"/>
          <w:szCs w:val="24"/>
          <w:lang w:eastAsia="en-GB"/>
        </w:rPr>
        <w:t xml:space="preserve"> </w:t>
      </w:r>
      <w:r w:rsidR="00A21237" w:rsidRPr="00967EF3">
        <w:rPr>
          <w:rFonts w:ascii="Arial" w:eastAsia="Times New Roman" w:hAnsi="Arial" w:cs="Arial"/>
          <w:sz w:val="24"/>
          <w:szCs w:val="24"/>
          <w:lang w:eastAsia="en-GB"/>
        </w:rPr>
        <w:t>accommodation</w:t>
      </w:r>
      <w:r w:rsidRPr="00967EF3">
        <w:rPr>
          <w:rFonts w:ascii="Arial" w:eastAsia="Times New Roman" w:hAnsi="Arial" w:cs="Arial"/>
          <w:sz w:val="24"/>
          <w:szCs w:val="24"/>
          <w:lang w:eastAsia="en-GB"/>
        </w:rPr>
        <w:t xml:space="preserve"> </w:t>
      </w:r>
      <w:r w:rsidR="00A21237" w:rsidRPr="00967EF3">
        <w:rPr>
          <w:rFonts w:ascii="Arial" w:eastAsia="Times New Roman" w:hAnsi="Arial" w:cs="Arial"/>
          <w:sz w:val="24"/>
          <w:szCs w:val="24"/>
          <w:lang w:eastAsia="en-GB"/>
        </w:rPr>
        <w:t>providers</w:t>
      </w:r>
      <w:r w:rsidRPr="00967EF3">
        <w:rPr>
          <w:rFonts w:ascii="Arial" w:eastAsia="Times New Roman" w:hAnsi="Arial" w:cs="Arial"/>
          <w:sz w:val="24"/>
          <w:szCs w:val="24"/>
          <w:lang w:eastAsia="en-GB"/>
        </w:rPr>
        <w:t xml:space="preserve"> around Edinburgh. Focus group</w:t>
      </w:r>
      <w:r w:rsidR="0036090D" w:rsidRPr="00967EF3">
        <w:rPr>
          <w:rFonts w:ascii="Arial" w:eastAsia="Times New Roman" w:hAnsi="Arial" w:cs="Arial"/>
          <w:sz w:val="24"/>
          <w:szCs w:val="24"/>
          <w:lang w:eastAsia="en-GB"/>
        </w:rPr>
        <w:t>s</w:t>
      </w:r>
      <w:r w:rsidRPr="00967EF3">
        <w:rPr>
          <w:rFonts w:ascii="Arial" w:eastAsia="Times New Roman" w:hAnsi="Arial" w:cs="Arial"/>
          <w:sz w:val="24"/>
          <w:szCs w:val="24"/>
          <w:lang w:eastAsia="en-GB"/>
        </w:rPr>
        <w:t xml:space="preserve"> </w:t>
      </w:r>
      <w:r w:rsidR="00A21237" w:rsidRPr="00967EF3">
        <w:rPr>
          <w:rFonts w:ascii="Arial" w:eastAsia="Times New Roman" w:hAnsi="Arial" w:cs="Arial"/>
          <w:sz w:val="24"/>
          <w:szCs w:val="24"/>
          <w:lang w:eastAsia="en-GB"/>
        </w:rPr>
        <w:t xml:space="preserve">conducted </w:t>
      </w:r>
      <w:r w:rsidRPr="00967EF3">
        <w:rPr>
          <w:rFonts w:ascii="Arial" w:eastAsia="Times New Roman" w:hAnsi="Arial" w:cs="Arial"/>
          <w:sz w:val="24"/>
          <w:szCs w:val="24"/>
          <w:lang w:eastAsia="en-GB"/>
        </w:rPr>
        <w:t xml:space="preserve">with a small </w:t>
      </w:r>
      <w:r w:rsidR="00A21237" w:rsidRPr="00967EF3">
        <w:rPr>
          <w:rFonts w:ascii="Arial" w:eastAsia="Times New Roman" w:hAnsi="Arial" w:cs="Arial"/>
          <w:sz w:val="24"/>
          <w:szCs w:val="24"/>
          <w:lang w:eastAsia="en-GB"/>
        </w:rPr>
        <w:t>group</w:t>
      </w:r>
      <w:r w:rsidR="0036090D" w:rsidRPr="00967EF3">
        <w:rPr>
          <w:rFonts w:ascii="Arial" w:eastAsia="Times New Roman" w:hAnsi="Arial" w:cs="Arial"/>
          <w:sz w:val="24"/>
          <w:szCs w:val="24"/>
          <w:lang w:eastAsia="en-GB"/>
        </w:rPr>
        <w:t xml:space="preserve"> o</w:t>
      </w:r>
      <w:r w:rsidRPr="00967EF3">
        <w:rPr>
          <w:rFonts w:ascii="Arial" w:eastAsia="Times New Roman" w:hAnsi="Arial" w:cs="Arial"/>
          <w:sz w:val="24"/>
          <w:szCs w:val="24"/>
          <w:lang w:eastAsia="en-GB"/>
        </w:rPr>
        <w:t xml:space="preserve">f </w:t>
      </w:r>
      <w:r w:rsidR="00A21237" w:rsidRPr="00967EF3">
        <w:rPr>
          <w:rFonts w:ascii="Arial" w:eastAsia="Times New Roman" w:hAnsi="Arial" w:cs="Arial"/>
          <w:sz w:val="24"/>
          <w:szCs w:val="24"/>
          <w:lang w:eastAsia="en-GB"/>
        </w:rPr>
        <w:t>students</w:t>
      </w:r>
      <w:r w:rsidRPr="00967EF3">
        <w:rPr>
          <w:rFonts w:ascii="Arial" w:eastAsia="Times New Roman" w:hAnsi="Arial" w:cs="Arial"/>
          <w:sz w:val="24"/>
          <w:szCs w:val="24"/>
          <w:lang w:eastAsia="en-GB"/>
        </w:rPr>
        <w:t xml:space="preserve"> found that not all hosts were </w:t>
      </w:r>
      <w:r w:rsidR="00A21237" w:rsidRPr="00967EF3">
        <w:rPr>
          <w:rFonts w:ascii="Arial" w:eastAsia="Times New Roman" w:hAnsi="Arial" w:cs="Arial"/>
          <w:sz w:val="24"/>
          <w:szCs w:val="24"/>
          <w:lang w:eastAsia="en-GB"/>
        </w:rPr>
        <w:t>sensitive</w:t>
      </w:r>
      <w:r w:rsidRPr="00967EF3">
        <w:rPr>
          <w:rFonts w:ascii="Arial" w:eastAsia="Times New Roman" w:hAnsi="Arial" w:cs="Arial"/>
          <w:sz w:val="24"/>
          <w:szCs w:val="24"/>
          <w:lang w:eastAsia="en-GB"/>
        </w:rPr>
        <w:t xml:space="preserve"> to the </w:t>
      </w:r>
      <w:r w:rsidR="00A21237" w:rsidRPr="00967EF3">
        <w:rPr>
          <w:rFonts w:ascii="Arial" w:eastAsia="Times New Roman" w:hAnsi="Arial" w:cs="Arial"/>
          <w:sz w:val="24"/>
          <w:szCs w:val="24"/>
          <w:lang w:eastAsia="en-GB"/>
        </w:rPr>
        <w:t>cultural</w:t>
      </w:r>
      <w:r w:rsidRPr="00967EF3">
        <w:rPr>
          <w:rFonts w:ascii="Arial" w:eastAsia="Times New Roman" w:hAnsi="Arial" w:cs="Arial"/>
          <w:sz w:val="24"/>
          <w:szCs w:val="24"/>
          <w:lang w:eastAsia="en-GB"/>
        </w:rPr>
        <w:t xml:space="preserve"> difference between them and </w:t>
      </w:r>
      <w:r w:rsidR="00A21237" w:rsidRPr="00967EF3">
        <w:rPr>
          <w:rFonts w:ascii="Arial" w:eastAsia="Times New Roman" w:hAnsi="Arial" w:cs="Arial"/>
          <w:sz w:val="24"/>
          <w:szCs w:val="24"/>
          <w:lang w:eastAsia="en-GB"/>
        </w:rPr>
        <w:t>their</w:t>
      </w:r>
      <w:r w:rsidRPr="00967EF3">
        <w:rPr>
          <w:rFonts w:ascii="Arial" w:eastAsia="Times New Roman" w:hAnsi="Arial" w:cs="Arial"/>
          <w:sz w:val="24"/>
          <w:szCs w:val="24"/>
          <w:lang w:eastAsia="en-GB"/>
        </w:rPr>
        <w:t xml:space="preserve"> </w:t>
      </w:r>
      <w:r w:rsidR="00A21237" w:rsidRPr="00967EF3">
        <w:rPr>
          <w:rFonts w:ascii="Arial" w:eastAsia="Times New Roman" w:hAnsi="Arial" w:cs="Arial"/>
          <w:sz w:val="24"/>
          <w:szCs w:val="24"/>
          <w:lang w:eastAsia="en-GB"/>
        </w:rPr>
        <w:t>guests</w:t>
      </w:r>
      <w:r w:rsidRPr="00967EF3">
        <w:rPr>
          <w:rFonts w:ascii="Arial" w:eastAsia="Times New Roman" w:hAnsi="Arial" w:cs="Arial"/>
          <w:sz w:val="24"/>
          <w:szCs w:val="24"/>
          <w:lang w:eastAsia="en-GB"/>
        </w:rPr>
        <w:t xml:space="preserve">. For session 2014-15 more </w:t>
      </w:r>
      <w:r w:rsidR="00A21237" w:rsidRPr="00967EF3">
        <w:rPr>
          <w:rFonts w:ascii="Arial" w:eastAsia="Times New Roman" w:hAnsi="Arial" w:cs="Arial"/>
          <w:sz w:val="24"/>
          <w:szCs w:val="24"/>
          <w:lang w:eastAsia="en-GB"/>
        </w:rPr>
        <w:t xml:space="preserve">personal </w:t>
      </w:r>
      <w:r w:rsidRPr="00967EF3">
        <w:rPr>
          <w:rFonts w:ascii="Arial" w:eastAsia="Times New Roman" w:hAnsi="Arial" w:cs="Arial"/>
          <w:sz w:val="24"/>
          <w:szCs w:val="24"/>
          <w:lang w:eastAsia="en-GB"/>
        </w:rPr>
        <w:t xml:space="preserve">information was gathered from students to inform accommodation </w:t>
      </w:r>
      <w:r w:rsidR="00A21237" w:rsidRPr="00967EF3">
        <w:rPr>
          <w:rFonts w:ascii="Arial" w:eastAsia="Times New Roman" w:hAnsi="Arial" w:cs="Arial"/>
          <w:sz w:val="24"/>
          <w:szCs w:val="24"/>
          <w:lang w:eastAsia="en-GB"/>
        </w:rPr>
        <w:t>placements</w:t>
      </w:r>
      <w:r w:rsidRPr="00967EF3">
        <w:rPr>
          <w:rFonts w:ascii="Arial" w:eastAsia="Times New Roman" w:hAnsi="Arial" w:cs="Arial"/>
          <w:sz w:val="24"/>
          <w:szCs w:val="24"/>
          <w:lang w:eastAsia="en-GB"/>
        </w:rPr>
        <w:t>.</w:t>
      </w:r>
      <w:r w:rsidR="0036090D" w:rsidRPr="00967EF3">
        <w:rPr>
          <w:rFonts w:ascii="Arial" w:eastAsia="Times New Roman" w:hAnsi="Arial" w:cs="Arial"/>
          <w:sz w:val="24"/>
          <w:szCs w:val="24"/>
          <w:lang w:eastAsia="en-GB"/>
        </w:rPr>
        <w:t xml:space="preserve"> Safeguarding issues identified have been addressed with PVG checks carried out for all hosts.</w:t>
      </w:r>
    </w:p>
    <w:p w14:paraId="08A72745" w14:textId="37AB3E9A" w:rsidR="00B35C72" w:rsidRPr="00967EF3" w:rsidRDefault="00B35C72" w:rsidP="009A600C">
      <w:pPr>
        <w:shd w:val="clear" w:color="auto" w:fill="FFFFFF"/>
        <w:spacing w:before="240" w:after="120" w:line="336" w:lineRule="atLeast"/>
        <w:rPr>
          <w:rFonts w:ascii="Arial" w:eastAsia="Times New Roman" w:hAnsi="Arial" w:cs="Arial"/>
          <w:sz w:val="24"/>
          <w:szCs w:val="24"/>
          <w:lang w:eastAsia="en-GB"/>
        </w:rPr>
      </w:pPr>
      <w:r w:rsidRPr="00967EF3">
        <w:rPr>
          <w:rFonts w:ascii="Arial" w:eastAsia="Times New Roman" w:hAnsi="Arial" w:cs="Arial"/>
          <w:sz w:val="24"/>
          <w:szCs w:val="24"/>
          <w:lang w:eastAsia="en-GB"/>
        </w:rPr>
        <w:t>Moving forward the team plan to</w:t>
      </w:r>
      <w:r w:rsidR="00967EF3">
        <w:rPr>
          <w:rFonts w:ascii="Arial" w:eastAsia="Times New Roman" w:hAnsi="Arial" w:cs="Arial"/>
          <w:sz w:val="24"/>
          <w:szCs w:val="24"/>
          <w:lang w:eastAsia="en-GB"/>
        </w:rPr>
        <w:t>:</w:t>
      </w:r>
    </w:p>
    <w:p w14:paraId="4F86B04F" w14:textId="79D1521A" w:rsidR="00B35C72" w:rsidRPr="00967EF3" w:rsidRDefault="00967EF3" w:rsidP="00967EF3">
      <w:pPr>
        <w:pStyle w:val="ListParagraph"/>
        <w:numPr>
          <w:ilvl w:val="0"/>
          <w:numId w:val="62"/>
        </w:numPr>
        <w:shd w:val="clear" w:color="auto" w:fill="FFFFFF"/>
        <w:spacing w:before="240" w:after="120" w:line="336" w:lineRule="atLeast"/>
        <w:rPr>
          <w:rFonts w:ascii="Arial" w:eastAsia="Times New Roman" w:hAnsi="Arial" w:cs="Arial"/>
          <w:sz w:val="24"/>
          <w:szCs w:val="24"/>
          <w:lang w:eastAsia="en-GB"/>
        </w:rPr>
      </w:pPr>
      <w:r w:rsidRPr="00967EF3">
        <w:rPr>
          <w:rFonts w:ascii="Arial" w:eastAsia="Times New Roman" w:hAnsi="Arial" w:cs="Arial"/>
          <w:sz w:val="24"/>
          <w:szCs w:val="24"/>
          <w:lang w:eastAsia="en-GB"/>
        </w:rPr>
        <w:t>D</w:t>
      </w:r>
      <w:r w:rsidR="0041035E" w:rsidRPr="00967EF3">
        <w:rPr>
          <w:rFonts w:ascii="Arial" w:eastAsia="Times New Roman" w:hAnsi="Arial" w:cs="Arial"/>
          <w:sz w:val="24"/>
          <w:szCs w:val="24"/>
          <w:lang w:eastAsia="en-GB"/>
        </w:rPr>
        <w:t xml:space="preserve">evelop and expand briefing information for </w:t>
      </w:r>
      <w:r w:rsidR="00A21237" w:rsidRPr="00967EF3">
        <w:rPr>
          <w:rFonts w:ascii="Arial" w:eastAsia="Times New Roman" w:hAnsi="Arial" w:cs="Arial"/>
          <w:sz w:val="24"/>
          <w:szCs w:val="24"/>
          <w:lang w:eastAsia="en-GB"/>
        </w:rPr>
        <w:t>prospective</w:t>
      </w:r>
      <w:r w:rsidR="0041035E" w:rsidRPr="00967EF3">
        <w:rPr>
          <w:rFonts w:ascii="Arial" w:eastAsia="Times New Roman" w:hAnsi="Arial" w:cs="Arial"/>
          <w:sz w:val="24"/>
          <w:szCs w:val="24"/>
          <w:lang w:eastAsia="en-GB"/>
        </w:rPr>
        <w:t xml:space="preserve"> accommodation hosts on </w:t>
      </w:r>
      <w:r w:rsidR="00A21237" w:rsidRPr="00967EF3">
        <w:rPr>
          <w:rFonts w:ascii="Arial" w:eastAsia="Times New Roman" w:hAnsi="Arial" w:cs="Arial"/>
          <w:sz w:val="24"/>
          <w:szCs w:val="24"/>
          <w:lang w:eastAsia="en-GB"/>
        </w:rPr>
        <w:t>cultural</w:t>
      </w:r>
      <w:r w:rsidR="0041035E" w:rsidRPr="00967EF3">
        <w:rPr>
          <w:rFonts w:ascii="Arial" w:eastAsia="Times New Roman" w:hAnsi="Arial" w:cs="Arial"/>
          <w:sz w:val="24"/>
          <w:szCs w:val="24"/>
          <w:lang w:eastAsia="en-GB"/>
        </w:rPr>
        <w:t xml:space="preserve"> </w:t>
      </w:r>
      <w:r w:rsidR="00A21237" w:rsidRPr="00967EF3">
        <w:rPr>
          <w:rFonts w:ascii="Arial" w:eastAsia="Times New Roman" w:hAnsi="Arial" w:cs="Arial"/>
          <w:sz w:val="24"/>
          <w:szCs w:val="24"/>
          <w:lang w:eastAsia="en-GB"/>
        </w:rPr>
        <w:t>differences</w:t>
      </w:r>
      <w:r w:rsidR="0036090D" w:rsidRPr="00967EF3">
        <w:rPr>
          <w:rFonts w:ascii="Arial" w:eastAsia="Times New Roman" w:hAnsi="Arial" w:cs="Arial"/>
          <w:sz w:val="24"/>
          <w:szCs w:val="24"/>
          <w:lang w:eastAsia="en-GB"/>
        </w:rPr>
        <w:t xml:space="preserve"> and expectations, to reflect the changing student pr</w:t>
      </w:r>
      <w:r w:rsidR="00B35C72" w:rsidRPr="00967EF3">
        <w:rPr>
          <w:rFonts w:ascii="Arial" w:eastAsia="Times New Roman" w:hAnsi="Arial" w:cs="Arial"/>
          <w:sz w:val="24"/>
          <w:szCs w:val="24"/>
          <w:lang w:eastAsia="en-GB"/>
        </w:rPr>
        <w:t>ofile of International students;</w:t>
      </w:r>
    </w:p>
    <w:p w14:paraId="63FFC8E6" w14:textId="4C3854CC" w:rsidR="00CE55BF" w:rsidRPr="00553EDB" w:rsidRDefault="00967EF3" w:rsidP="009A600C">
      <w:pPr>
        <w:pStyle w:val="ListParagraph"/>
        <w:numPr>
          <w:ilvl w:val="0"/>
          <w:numId w:val="62"/>
        </w:numPr>
        <w:shd w:val="clear" w:color="auto" w:fill="FFFFFF"/>
        <w:spacing w:before="240" w:after="120" w:line="336" w:lineRule="atLeast"/>
        <w:rPr>
          <w:rFonts w:ascii="Arial" w:eastAsia="Times New Roman" w:hAnsi="Arial" w:cs="Arial"/>
          <w:sz w:val="24"/>
          <w:szCs w:val="24"/>
          <w:lang w:eastAsia="en-GB"/>
        </w:rPr>
        <w:sectPr w:rsidR="00CE55BF" w:rsidRPr="00553EDB" w:rsidSect="00DF7083">
          <w:pgSz w:w="11906" w:h="16838"/>
          <w:pgMar w:top="720" w:right="720" w:bottom="720" w:left="720" w:header="708" w:footer="708" w:gutter="0"/>
          <w:cols w:space="708"/>
          <w:docGrid w:linePitch="360"/>
        </w:sectPr>
      </w:pPr>
      <w:r w:rsidRPr="00967EF3">
        <w:rPr>
          <w:rFonts w:ascii="Arial" w:eastAsia="Times New Roman" w:hAnsi="Arial" w:cs="Arial"/>
          <w:sz w:val="24"/>
          <w:szCs w:val="24"/>
          <w:lang w:eastAsia="en-GB"/>
        </w:rPr>
        <w:t>W</w:t>
      </w:r>
      <w:r w:rsidR="00B35C72" w:rsidRPr="00967EF3">
        <w:rPr>
          <w:rFonts w:ascii="Arial" w:eastAsia="Times New Roman" w:hAnsi="Arial" w:cs="Arial"/>
          <w:sz w:val="24"/>
          <w:szCs w:val="24"/>
          <w:lang w:eastAsia="en-GB"/>
        </w:rPr>
        <w:t>ork with curriculum colleagues to ensure that practical skills tests</w:t>
      </w:r>
      <w:r w:rsidR="00DA0F8F">
        <w:rPr>
          <w:rFonts w:ascii="Arial" w:eastAsia="Times New Roman" w:hAnsi="Arial" w:cs="Arial"/>
          <w:sz w:val="24"/>
          <w:szCs w:val="24"/>
          <w:lang w:eastAsia="en-GB"/>
        </w:rPr>
        <w:t>, where these are required,</w:t>
      </w:r>
      <w:r w:rsidR="00B35C72" w:rsidRPr="00967EF3">
        <w:rPr>
          <w:rFonts w:ascii="Arial" w:eastAsia="Times New Roman" w:hAnsi="Arial" w:cs="Arial"/>
          <w:sz w:val="24"/>
          <w:szCs w:val="24"/>
          <w:lang w:eastAsia="en-GB"/>
        </w:rPr>
        <w:t xml:space="preserve"> can be conducted abroad for all students</w:t>
      </w:r>
      <w:r w:rsidR="000428D4" w:rsidRPr="00967EF3">
        <w:rPr>
          <w:rFonts w:ascii="Arial" w:eastAsia="Times New Roman" w:hAnsi="Arial" w:cs="Arial"/>
          <w:sz w:val="24"/>
          <w:szCs w:val="24"/>
          <w:lang w:eastAsia="en-GB"/>
        </w:rPr>
        <w:t xml:space="preserve"> to improve the rigour of the selection process.</w:t>
      </w:r>
    </w:p>
    <w:p w14:paraId="74AEDBA4" w14:textId="09ECFFEB" w:rsidR="00CE06BB" w:rsidRDefault="001365D2" w:rsidP="0077097E">
      <w:pPr>
        <w:jc w:val="both"/>
        <w:rPr>
          <w:rFonts w:ascii="Arial" w:hAnsi="Arial" w:cs="Arial"/>
          <w:b/>
          <w:sz w:val="24"/>
          <w:szCs w:val="24"/>
        </w:rPr>
      </w:pPr>
      <w:hyperlink w:anchor="Contents" w:history="1">
        <w:r w:rsidR="00CE06BB" w:rsidRPr="00CE06BB">
          <w:rPr>
            <w:rStyle w:val="Hyperlink"/>
            <w:rFonts w:ascii="Arial" w:hAnsi="Arial" w:cs="Arial"/>
            <w:b/>
            <w:sz w:val="24"/>
            <w:szCs w:val="24"/>
          </w:rPr>
          <w:t>Contents</w:t>
        </w:r>
      </w:hyperlink>
    </w:p>
    <w:p w14:paraId="7DA43E11" w14:textId="732D06FB" w:rsidR="0036090D" w:rsidRPr="00553EDB" w:rsidRDefault="0036090D" w:rsidP="0077097E">
      <w:pPr>
        <w:jc w:val="both"/>
        <w:rPr>
          <w:rFonts w:ascii="Arial" w:hAnsi="Arial" w:cs="Arial"/>
          <w:b/>
          <w:sz w:val="24"/>
          <w:szCs w:val="24"/>
        </w:rPr>
      </w:pPr>
      <w:r w:rsidRPr="00553EDB">
        <w:rPr>
          <w:rFonts w:ascii="Arial" w:hAnsi="Arial" w:cs="Arial"/>
          <w:b/>
          <w:sz w:val="24"/>
          <w:szCs w:val="24"/>
        </w:rPr>
        <w:t>E</w:t>
      </w:r>
      <w:r w:rsidR="00A107DE">
        <w:rPr>
          <w:rFonts w:ascii="Arial" w:hAnsi="Arial" w:cs="Arial"/>
          <w:b/>
          <w:sz w:val="24"/>
          <w:szCs w:val="24"/>
        </w:rPr>
        <w:t>nglish for Speakers of Other Languages (</w:t>
      </w:r>
      <w:bookmarkStart w:id="25" w:name="ESOLInt"/>
      <w:r w:rsidR="00A107DE">
        <w:rPr>
          <w:rFonts w:ascii="Arial" w:hAnsi="Arial" w:cs="Arial"/>
          <w:b/>
          <w:sz w:val="24"/>
          <w:szCs w:val="24"/>
        </w:rPr>
        <w:t>E</w:t>
      </w:r>
      <w:r w:rsidRPr="00553EDB">
        <w:rPr>
          <w:rFonts w:ascii="Arial" w:hAnsi="Arial" w:cs="Arial"/>
          <w:b/>
          <w:sz w:val="24"/>
          <w:szCs w:val="24"/>
        </w:rPr>
        <w:t>SOL</w:t>
      </w:r>
      <w:bookmarkEnd w:id="25"/>
      <w:r w:rsidR="00A107DE">
        <w:rPr>
          <w:rFonts w:ascii="Arial" w:hAnsi="Arial" w:cs="Arial"/>
          <w:b/>
          <w:sz w:val="24"/>
          <w:szCs w:val="24"/>
        </w:rPr>
        <w:t>)</w:t>
      </w:r>
    </w:p>
    <w:p w14:paraId="20EE0352" w14:textId="67EF7FD9" w:rsidR="00C05986" w:rsidRPr="00553EDB" w:rsidRDefault="0036090D" w:rsidP="002C6EA2">
      <w:pPr>
        <w:jc w:val="both"/>
        <w:rPr>
          <w:rFonts w:ascii="Arial" w:hAnsi="Arial" w:cs="Arial"/>
          <w:sz w:val="24"/>
          <w:szCs w:val="24"/>
        </w:rPr>
      </w:pPr>
      <w:r w:rsidRPr="00553EDB">
        <w:rPr>
          <w:rFonts w:ascii="Arial" w:hAnsi="Arial" w:cs="Arial"/>
          <w:sz w:val="24"/>
          <w:szCs w:val="24"/>
        </w:rPr>
        <w:t xml:space="preserve">The ESOL team have developed 6 courses which offer work placements for ESOL learners. The team has </w:t>
      </w:r>
      <w:r w:rsidR="00BE4DAF" w:rsidRPr="00553EDB">
        <w:rPr>
          <w:rFonts w:ascii="Arial" w:hAnsi="Arial" w:cs="Arial"/>
          <w:sz w:val="24"/>
          <w:szCs w:val="24"/>
        </w:rPr>
        <w:t>also</w:t>
      </w:r>
      <w:r w:rsidRPr="00553EDB">
        <w:rPr>
          <w:rFonts w:ascii="Arial" w:hAnsi="Arial" w:cs="Arial"/>
          <w:sz w:val="24"/>
          <w:szCs w:val="24"/>
        </w:rPr>
        <w:t xml:space="preserve"> </w:t>
      </w:r>
      <w:r w:rsidR="00BE4DAF" w:rsidRPr="00553EDB">
        <w:rPr>
          <w:rFonts w:ascii="Arial" w:hAnsi="Arial" w:cs="Arial"/>
          <w:sz w:val="24"/>
          <w:szCs w:val="24"/>
        </w:rPr>
        <w:t>offered</w:t>
      </w:r>
      <w:r w:rsidRPr="00553EDB">
        <w:rPr>
          <w:rFonts w:ascii="Arial" w:hAnsi="Arial" w:cs="Arial"/>
          <w:sz w:val="24"/>
          <w:szCs w:val="24"/>
        </w:rPr>
        <w:t xml:space="preserve"> taster </w:t>
      </w:r>
      <w:r w:rsidR="00BE4DAF" w:rsidRPr="00553EDB">
        <w:rPr>
          <w:rFonts w:ascii="Arial" w:hAnsi="Arial" w:cs="Arial"/>
          <w:sz w:val="24"/>
          <w:szCs w:val="24"/>
        </w:rPr>
        <w:t>sessions</w:t>
      </w:r>
      <w:r w:rsidRPr="00553EDB">
        <w:rPr>
          <w:rFonts w:ascii="Arial" w:hAnsi="Arial" w:cs="Arial"/>
          <w:sz w:val="24"/>
          <w:szCs w:val="24"/>
        </w:rPr>
        <w:t xml:space="preserve"> to school pupils to encourage more young learners into college. </w:t>
      </w:r>
      <w:r w:rsidR="0029035B" w:rsidRPr="00553EDB">
        <w:rPr>
          <w:rFonts w:ascii="Arial" w:hAnsi="Arial" w:cs="Arial"/>
          <w:sz w:val="24"/>
          <w:szCs w:val="24"/>
        </w:rPr>
        <w:t xml:space="preserve">They have developed a closer working partnership with Edinburgh City Council </w:t>
      </w:r>
      <w:r w:rsidR="00C05986" w:rsidRPr="00553EDB">
        <w:rPr>
          <w:rFonts w:ascii="Arial" w:hAnsi="Arial" w:cs="Arial"/>
          <w:sz w:val="24"/>
          <w:szCs w:val="24"/>
        </w:rPr>
        <w:t xml:space="preserve">community learning </w:t>
      </w:r>
      <w:r w:rsidR="0029035B" w:rsidRPr="00553EDB">
        <w:rPr>
          <w:rFonts w:ascii="Arial" w:hAnsi="Arial" w:cs="Arial"/>
          <w:sz w:val="24"/>
          <w:szCs w:val="24"/>
        </w:rPr>
        <w:t>team, which has led to improved links with schools.</w:t>
      </w:r>
    </w:p>
    <w:p w14:paraId="3305DE34" w14:textId="3F30E228" w:rsidR="00BE4DAF" w:rsidRPr="00553EDB" w:rsidRDefault="00BE4DAF" w:rsidP="002C6EA2">
      <w:pPr>
        <w:shd w:val="clear" w:color="auto" w:fill="FFFFFF"/>
        <w:spacing w:before="240" w:after="120" w:line="336" w:lineRule="atLeast"/>
        <w:jc w:val="both"/>
        <w:rPr>
          <w:rFonts w:ascii="Arial" w:hAnsi="Arial" w:cs="Arial"/>
          <w:sz w:val="24"/>
          <w:szCs w:val="24"/>
        </w:rPr>
      </w:pPr>
      <w:r w:rsidRPr="00553EDB">
        <w:rPr>
          <w:rFonts w:ascii="Arial" w:hAnsi="Arial" w:cs="Arial"/>
          <w:sz w:val="24"/>
          <w:szCs w:val="24"/>
        </w:rPr>
        <w:t xml:space="preserve">Students from the NC ESOL for Employability </w:t>
      </w:r>
      <w:r w:rsidR="0029035B" w:rsidRPr="00553EDB">
        <w:rPr>
          <w:rFonts w:ascii="Arial" w:hAnsi="Arial" w:cs="Arial"/>
          <w:sz w:val="24"/>
          <w:szCs w:val="24"/>
        </w:rPr>
        <w:t xml:space="preserve">visited school pupils as part of the SpeakEasy programme in early 2015. They then </w:t>
      </w:r>
      <w:r w:rsidRPr="00553EDB">
        <w:rPr>
          <w:rFonts w:ascii="Arial" w:hAnsi="Arial" w:cs="Arial"/>
          <w:sz w:val="24"/>
          <w:szCs w:val="24"/>
        </w:rPr>
        <w:t>held an information event for local high school pupils who speak English as a second language at Sighthill campus in March 2015.</w:t>
      </w:r>
    </w:p>
    <w:p w14:paraId="032A3B4C" w14:textId="3975F22E" w:rsidR="00BE4DAF" w:rsidRPr="00553EDB" w:rsidRDefault="00BE4DAF" w:rsidP="002C6EA2">
      <w:pPr>
        <w:shd w:val="clear" w:color="auto" w:fill="FFFFFF"/>
        <w:spacing w:before="240" w:after="120" w:line="336" w:lineRule="atLeast"/>
        <w:jc w:val="both"/>
        <w:rPr>
          <w:rFonts w:ascii="Arial" w:hAnsi="Arial" w:cs="Arial"/>
          <w:sz w:val="24"/>
          <w:szCs w:val="24"/>
        </w:rPr>
      </w:pPr>
      <w:r w:rsidRPr="00553EDB">
        <w:rPr>
          <w:rFonts w:ascii="Arial" w:hAnsi="Arial" w:cs="Arial"/>
          <w:sz w:val="24"/>
          <w:szCs w:val="24"/>
        </w:rPr>
        <w:t>They set up the event to give the pupils information about the move from school to college. School pupils from around the city were in</w:t>
      </w:r>
      <w:r w:rsidR="002C6EA2">
        <w:rPr>
          <w:rFonts w:ascii="Arial" w:hAnsi="Arial" w:cs="Arial"/>
          <w:sz w:val="24"/>
          <w:szCs w:val="24"/>
        </w:rPr>
        <w:t xml:space="preserve">vited to speak to the class.  </w:t>
      </w:r>
      <w:r w:rsidRPr="00553EDB">
        <w:rPr>
          <w:rFonts w:ascii="Arial" w:hAnsi="Arial" w:cs="Arial"/>
          <w:sz w:val="24"/>
          <w:szCs w:val="24"/>
        </w:rPr>
        <w:t>Information available included general facts about the college; the advantages of studying to prepare for the future.</w:t>
      </w:r>
    </w:p>
    <w:p w14:paraId="06319440" w14:textId="5B067458" w:rsidR="00BE4DAF" w:rsidRPr="00553EDB" w:rsidRDefault="00BE4DAF" w:rsidP="002C6EA2">
      <w:pPr>
        <w:shd w:val="clear" w:color="auto" w:fill="FFFFFF"/>
        <w:spacing w:before="240" w:after="120" w:line="336" w:lineRule="atLeast"/>
        <w:jc w:val="both"/>
        <w:rPr>
          <w:rFonts w:ascii="Arial" w:hAnsi="Arial" w:cs="Arial"/>
          <w:sz w:val="24"/>
          <w:szCs w:val="24"/>
        </w:rPr>
      </w:pPr>
      <w:r w:rsidRPr="00553EDB">
        <w:rPr>
          <w:rFonts w:ascii="Arial" w:hAnsi="Arial" w:cs="Arial"/>
          <w:sz w:val="24"/>
          <w:szCs w:val="24"/>
        </w:rPr>
        <w:t>The purpose of this event was to build closer partnerships between school and college for young people for whom English is a second language and ease the progression for young students making the transfer from school to college. The students led the event</w:t>
      </w:r>
      <w:r w:rsidR="009D74D5" w:rsidRPr="00553EDB">
        <w:rPr>
          <w:rFonts w:ascii="Arial" w:hAnsi="Arial" w:cs="Arial"/>
          <w:sz w:val="24"/>
          <w:szCs w:val="24"/>
        </w:rPr>
        <w:t>,</w:t>
      </w:r>
      <w:r w:rsidRPr="00553EDB">
        <w:rPr>
          <w:rFonts w:ascii="Arial" w:hAnsi="Arial" w:cs="Arial"/>
          <w:sz w:val="24"/>
          <w:szCs w:val="24"/>
        </w:rPr>
        <w:t xml:space="preserve"> as frequently school pupils are more comfortable speaking to someone else who has had similar experiences.</w:t>
      </w:r>
    </w:p>
    <w:p w14:paraId="43E1F6E1" w14:textId="7890CBBA" w:rsidR="00A36B44" w:rsidRPr="00553EDB" w:rsidRDefault="00A36B44" w:rsidP="002C6EA2">
      <w:pPr>
        <w:shd w:val="clear" w:color="auto" w:fill="FFFFFF"/>
        <w:spacing w:before="240" w:after="120" w:line="336" w:lineRule="atLeast"/>
        <w:jc w:val="both"/>
        <w:rPr>
          <w:rFonts w:ascii="Arial" w:hAnsi="Arial" w:cs="Arial"/>
          <w:sz w:val="24"/>
          <w:szCs w:val="24"/>
        </w:rPr>
      </w:pPr>
      <w:r w:rsidRPr="00553EDB">
        <w:rPr>
          <w:rFonts w:ascii="Arial" w:hAnsi="Arial" w:cs="Arial"/>
          <w:sz w:val="24"/>
          <w:szCs w:val="24"/>
        </w:rPr>
        <w:t xml:space="preserve">Many of the school pupils face funding difficulties which operate as a barrier to their progressing to college. </w:t>
      </w:r>
    </w:p>
    <w:p w14:paraId="2C974F2F" w14:textId="5BA6B8AD" w:rsidR="009D74D5" w:rsidRPr="00553EDB" w:rsidRDefault="00A36B44" w:rsidP="002C6EA2">
      <w:pPr>
        <w:shd w:val="clear" w:color="auto" w:fill="FFFFFF"/>
        <w:spacing w:before="240" w:after="120" w:line="336" w:lineRule="atLeast"/>
        <w:jc w:val="both"/>
        <w:rPr>
          <w:rFonts w:ascii="Arial" w:hAnsi="Arial" w:cs="Arial"/>
          <w:sz w:val="24"/>
          <w:szCs w:val="24"/>
        </w:rPr>
      </w:pPr>
      <w:r w:rsidRPr="00553EDB">
        <w:rPr>
          <w:rFonts w:ascii="Arial" w:hAnsi="Arial" w:cs="Arial"/>
          <w:sz w:val="24"/>
          <w:szCs w:val="24"/>
        </w:rPr>
        <w:t>Moving forward, the College plans to work</w:t>
      </w:r>
      <w:r w:rsidR="005846CB" w:rsidRPr="00553EDB">
        <w:rPr>
          <w:rFonts w:ascii="Arial" w:hAnsi="Arial" w:cs="Arial"/>
          <w:sz w:val="24"/>
          <w:szCs w:val="24"/>
        </w:rPr>
        <w:t xml:space="preserve"> with </w:t>
      </w:r>
      <w:r w:rsidRPr="00553EDB">
        <w:rPr>
          <w:rFonts w:ascii="Arial" w:hAnsi="Arial" w:cs="Arial"/>
          <w:sz w:val="24"/>
          <w:szCs w:val="24"/>
        </w:rPr>
        <w:t xml:space="preserve">key partners, to </w:t>
      </w:r>
      <w:r w:rsidR="0096221C">
        <w:rPr>
          <w:rFonts w:ascii="Arial" w:hAnsi="Arial" w:cs="Arial"/>
          <w:sz w:val="24"/>
          <w:szCs w:val="24"/>
        </w:rPr>
        <w:t xml:space="preserve">lobby to </w:t>
      </w:r>
      <w:r w:rsidR="003F7464" w:rsidRPr="00553EDB">
        <w:rPr>
          <w:rFonts w:ascii="Arial" w:hAnsi="Arial" w:cs="Arial"/>
          <w:sz w:val="24"/>
          <w:szCs w:val="24"/>
        </w:rPr>
        <w:t xml:space="preserve">develop </w:t>
      </w:r>
      <w:r w:rsidR="0096221C">
        <w:rPr>
          <w:rFonts w:ascii="Arial" w:hAnsi="Arial" w:cs="Arial"/>
          <w:sz w:val="24"/>
          <w:szCs w:val="24"/>
        </w:rPr>
        <w:t>better</w:t>
      </w:r>
      <w:r w:rsidR="003F7464" w:rsidRPr="00553EDB">
        <w:rPr>
          <w:rFonts w:ascii="Arial" w:hAnsi="Arial" w:cs="Arial"/>
          <w:sz w:val="24"/>
          <w:szCs w:val="24"/>
        </w:rPr>
        <w:t xml:space="preserve"> financial support for students such as refugees who may </w:t>
      </w:r>
      <w:r w:rsidR="00A34F1A" w:rsidRPr="00553EDB">
        <w:rPr>
          <w:rFonts w:ascii="Arial" w:hAnsi="Arial" w:cs="Arial"/>
          <w:sz w:val="24"/>
          <w:szCs w:val="24"/>
        </w:rPr>
        <w:t xml:space="preserve">be </w:t>
      </w:r>
      <w:r w:rsidR="005846CB" w:rsidRPr="00553EDB">
        <w:rPr>
          <w:rFonts w:ascii="Arial" w:hAnsi="Arial" w:cs="Arial"/>
          <w:sz w:val="24"/>
          <w:szCs w:val="24"/>
        </w:rPr>
        <w:t>disadvantaged</w:t>
      </w:r>
      <w:r w:rsidR="00A34F1A" w:rsidRPr="00553EDB">
        <w:rPr>
          <w:rFonts w:ascii="Arial" w:hAnsi="Arial" w:cs="Arial"/>
          <w:sz w:val="24"/>
          <w:szCs w:val="24"/>
        </w:rPr>
        <w:t xml:space="preserve"> by current </w:t>
      </w:r>
      <w:r w:rsidR="005846CB" w:rsidRPr="00553EDB">
        <w:rPr>
          <w:rFonts w:ascii="Arial" w:hAnsi="Arial" w:cs="Arial"/>
          <w:sz w:val="24"/>
          <w:szCs w:val="24"/>
        </w:rPr>
        <w:t>residency</w:t>
      </w:r>
      <w:r w:rsidR="00A34F1A" w:rsidRPr="00553EDB">
        <w:rPr>
          <w:rFonts w:ascii="Arial" w:hAnsi="Arial" w:cs="Arial"/>
          <w:sz w:val="24"/>
          <w:szCs w:val="24"/>
        </w:rPr>
        <w:t xml:space="preserve"> </w:t>
      </w:r>
      <w:r w:rsidRPr="00553EDB">
        <w:rPr>
          <w:rFonts w:ascii="Arial" w:hAnsi="Arial" w:cs="Arial"/>
          <w:sz w:val="24"/>
          <w:szCs w:val="24"/>
        </w:rPr>
        <w:t>requirements.</w:t>
      </w:r>
    </w:p>
    <w:p w14:paraId="5B8741F2" w14:textId="43C595AA" w:rsidR="00E022A5" w:rsidRPr="00553EDB" w:rsidRDefault="00A36B44" w:rsidP="002C6EA2">
      <w:pPr>
        <w:shd w:val="clear" w:color="auto" w:fill="FFFFFF"/>
        <w:spacing w:before="240" w:after="120" w:line="336" w:lineRule="atLeast"/>
        <w:jc w:val="both"/>
        <w:rPr>
          <w:rFonts w:ascii="Arial" w:hAnsi="Arial" w:cs="Arial"/>
          <w:sz w:val="24"/>
          <w:szCs w:val="24"/>
        </w:rPr>
      </w:pPr>
      <w:r w:rsidRPr="00553EDB">
        <w:rPr>
          <w:rFonts w:ascii="Arial" w:hAnsi="Arial" w:cs="Arial"/>
          <w:sz w:val="24"/>
          <w:szCs w:val="24"/>
        </w:rPr>
        <w:t>The ESOL</w:t>
      </w:r>
      <w:r w:rsidR="0029035B" w:rsidRPr="00553EDB">
        <w:rPr>
          <w:rFonts w:ascii="Arial" w:hAnsi="Arial" w:cs="Arial"/>
          <w:sz w:val="24"/>
          <w:szCs w:val="24"/>
        </w:rPr>
        <w:t xml:space="preserve"> team is </w:t>
      </w:r>
      <w:r w:rsidRPr="00553EDB">
        <w:rPr>
          <w:rFonts w:ascii="Arial" w:hAnsi="Arial" w:cs="Arial"/>
          <w:sz w:val="24"/>
          <w:szCs w:val="24"/>
        </w:rPr>
        <w:t xml:space="preserve">also </w:t>
      </w:r>
      <w:r w:rsidR="0029035B" w:rsidRPr="00553EDB">
        <w:rPr>
          <w:rFonts w:ascii="Arial" w:hAnsi="Arial" w:cs="Arial"/>
          <w:sz w:val="24"/>
          <w:szCs w:val="24"/>
        </w:rPr>
        <w:t>planning an employer engagement event in June 2015 to help create opportunities for ESOL students to progress into work.</w:t>
      </w:r>
    </w:p>
    <w:p w14:paraId="5933EA22" w14:textId="77777777" w:rsidR="009D74D5" w:rsidRPr="00553EDB" w:rsidRDefault="009D74D5" w:rsidP="002C6EA2">
      <w:pPr>
        <w:jc w:val="both"/>
        <w:rPr>
          <w:rFonts w:ascii="Arial" w:hAnsi="Arial" w:cs="Arial"/>
          <w:sz w:val="24"/>
          <w:szCs w:val="24"/>
        </w:rPr>
        <w:sectPr w:rsidR="009D74D5" w:rsidRPr="00553EDB" w:rsidSect="00DF7083">
          <w:pgSz w:w="11906" w:h="16838"/>
          <w:pgMar w:top="720" w:right="720" w:bottom="720" w:left="720" w:header="708" w:footer="708" w:gutter="0"/>
          <w:cols w:space="708"/>
          <w:docGrid w:linePitch="360"/>
        </w:sectPr>
      </w:pPr>
    </w:p>
    <w:bookmarkStart w:id="26" w:name="ICT"/>
    <w:p w14:paraId="0435C7FB" w14:textId="7B60D21C" w:rsidR="002201F3" w:rsidRDefault="002201F3" w:rsidP="00D160F2">
      <w:pPr>
        <w:jc w:val="both"/>
        <w:rPr>
          <w:rFonts w:ascii="Arial" w:hAnsi="Arial" w:cs="Arial"/>
          <w:b/>
          <w:sz w:val="24"/>
          <w:szCs w:val="24"/>
        </w:rPr>
      </w:pPr>
      <w:r>
        <w:rPr>
          <w:rFonts w:ascii="Arial" w:hAnsi="Arial" w:cs="Arial"/>
          <w:b/>
          <w:sz w:val="24"/>
          <w:szCs w:val="24"/>
        </w:rPr>
        <w:lastRenderedPageBreak/>
        <w:fldChar w:fldCharType="begin"/>
      </w:r>
      <w:r>
        <w:rPr>
          <w:rFonts w:ascii="Arial" w:hAnsi="Arial" w:cs="Arial"/>
          <w:b/>
          <w:sz w:val="24"/>
          <w:szCs w:val="24"/>
        </w:rPr>
        <w:instrText xml:space="preserve"> HYPERLINK  \l "Contents" </w:instrText>
      </w:r>
      <w:r>
        <w:rPr>
          <w:rFonts w:ascii="Arial" w:hAnsi="Arial" w:cs="Arial"/>
          <w:b/>
          <w:sz w:val="24"/>
          <w:szCs w:val="24"/>
        </w:rPr>
        <w:fldChar w:fldCharType="separate"/>
      </w:r>
      <w:r w:rsidRPr="002201F3">
        <w:rPr>
          <w:rStyle w:val="Hyperlink"/>
          <w:rFonts w:ascii="Arial" w:hAnsi="Arial" w:cs="Arial"/>
          <w:b/>
          <w:sz w:val="24"/>
          <w:szCs w:val="24"/>
        </w:rPr>
        <w:t>Contents</w:t>
      </w:r>
      <w:r>
        <w:rPr>
          <w:rFonts w:ascii="Arial" w:hAnsi="Arial" w:cs="Arial"/>
          <w:b/>
          <w:sz w:val="24"/>
          <w:szCs w:val="24"/>
        </w:rPr>
        <w:fldChar w:fldCharType="end"/>
      </w:r>
    </w:p>
    <w:p w14:paraId="7B754295" w14:textId="1E459512" w:rsidR="00D160F2" w:rsidRPr="00956939" w:rsidRDefault="00D160F2" w:rsidP="00D160F2">
      <w:pPr>
        <w:jc w:val="both"/>
        <w:rPr>
          <w:rFonts w:ascii="Arial" w:hAnsi="Arial" w:cs="Arial"/>
          <w:b/>
          <w:sz w:val="24"/>
          <w:szCs w:val="24"/>
        </w:rPr>
      </w:pPr>
      <w:r w:rsidRPr="00956939">
        <w:rPr>
          <w:rFonts w:ascii="Arial" w:hAnsi="Arial" w:cs="Arial"/>
          <w:b/>
          <w:sz w:val="24"/>
          <w:szCs w:val="24"/>
        </w:rPr>
        <w:t>ICT</w:t>
      </w:r>
    </w:p>
    <w:bookmarkEnd w:id="26"/>
    <w:p w14:paraId="5C885214" w14:textId="77777777" w:rsidR="00D160F2" w:rsidRPr="00956939" w:rsidRDefault="00D160F2" w:rsidP="002255A1">
      <w:pPr>
        <w:jc w:val="both"/>
        <w:rPr>
          <w:rFonts w:ascii="Arial" w:hAnsi="Arial" w:cs="Arial"/>
          <w:sz w:val="24"/>
          <w:szCs w:val="24"/>
        </w:rPr>
      </w:pPr>
      <w:r w:rsidRPr="00956939">
        <w:rPr>
          <w:rFonts w:ascii="Arial" w:hAnsi="Arial" w:cs="Arial"/>
          <w:sz w:val="24"/>
          <w:szCs w:val="24"/>
        </w:rPr>
        <w:t xml:space="preserve">IT Operations and IT Development and Innovation teams work closely together to provide and maintain IT infrastructure, provide a student and staff IT support service, and develop systems to support the College strategic and operational aims. </w:t>
      </w:r>
    </w:p>
    <w:p w14:paraId="315F173C" w14:textId="14FD9F50" w:rsidR="00016265" w:rsidRPr="00956939" w:rsidRDefault="00016265" w:rsidP="002255A1">
      <w:pPr>
        <w:jc w:val="both"/>
        <w:rPr>
          <w:rFonts w:ascii="Arial" w:hAnsi="Arial" w:cs="Arial"/>
          <w:sz w:val="24"/>
          <w:szCs w:val="24"/>
        </w:rPr>
      </w:pPr>
      <w:r w:rsidRPr="00956939">
        <w:rPr>
          <w:rFonts w:ascii="Arial" w:hAnsi="Arial" w:cs="Arial"/>
          <w:sz w:val="24"/>
          <w:szCs w:val="24"/>
        </w:rPr>
        <w:t>Although ICT as an industry is male dominated, in College 6 out of 37 employees is female inclu</w:t>
      </w:r>
      <w:r w:rsidR="00681C6F" w:rsidRPr="00956939">
        <w:rPr>
          <w:rFonts w:ascii="Arial" w:hAnsi="Arial" w:cs="Arial"/>
          <w:sz w:val="24"/>
          <w:szCs w:val="24"/>
        </w:rPr>
        <w:t>ding the IT operations manager. The</w:t>
      </w:r>
      <w:r w:rsidRPr="00956939">
        <w:rPr>
          <w:rFonts w:ascii="Arial" w:hAnsi="Arial" w:cs="Arial"/>
          <w:sz w:val="24"/>
          <w:szCs w:val="24"/>
        </w:rPr>
        <w:t xml:space="preserve"> team offer</w:t>
      </w:r>
      <w:r w:rsidR="00681C6F" w:rsidRPr="00956939">
        <w:rPr>
          <w:rFonts w:ascii="Arial" w:hAnsi="Arial" w:cs="Arial"/>
          <w:sz w:val="24"/>
          <w:szCs w:val="24"/>
        </w:rPr>
        <w:t>s</w:t>
      </w:r>
      <w:r w:rsidRPr="00956939">
        <w:rPr>
          <w:rFonts w:ascii="Arial" w:hAnsi="Arial" w:cs="Arial"/>
          <w:sz w:val="24"/>
          <w:szCs w:val="24"/>
        </w:rPr>
        <w:t xml:space="preserve"> placements to apprentices in partnership with QA Apprenticeships. This provides an opportunity to encourage more young women into the </w:t>
      </w:r>
      <w:r w:rsidRPr="002255A1">
        <w:rPr>
          <w:rFonts w:ascii="Arial" w:hAnsi="Arial" w:cs="Arial"/>
          <w:sz w:val="24"/>
          <w:szCs w:val="24"/>
        </w:rPr>
        <w:t>profession.</w:t>
      </w:r>
    </w:p>
    <w:p w14:paraId="74C19E28" w14:textId="5163F41F" w:rsidR="00D160F2" w:rsidRPr="00956939" w:rsidRDefault="00D160F2" w:rsidP="002255A1">
      <w:pPr>
        <w:jc w:val="both"/>
        <w:rPr>
          <w:rFonts w:ascii="Arial" w:hAnsi="Arial" w:cs="Arial"/>
          <w:sz w:val="24"/>
          <w:szCs w:val="24"/>
        </w:rPr>
      </w:pPr>
      <w:r w:rsidRPr="00956939">
        <w:rPr>
          <w:rFonts w:ascii="Arial" w:hAnsi="Arial" w:cs="Arial"/>
          <w:sz w:val="24"/>
          <w:szCs w:val="24"/>
        </w:rPr>
        <w:t>The ICT team recently with support from HR, carried out an E</w:t>
      </w:r>
      <w:r w:rsidR="00EB0D4A" w:rsidRPr="00956939">
        <w:rPr>
          <w:rFonts w:ascii="Arial" w:hAnsi="Arial" w:cs="Arial"/>
          <w:sz w:val="24"/>
          <w:szCs w:val="24"/>
        </w:rPr>
        <w:t xml:space="preserve">quality </w:t>
      </w:r>
      <w:r w:rsidRPr="00956939">
        <w:rPr>
          <w:rFonts w:ascii="Arial" w:hAnsi="Arial" w:cs="Arial"/>
          <w:sz w:val="24"/>
          <w:szCs w:val="24"/>
        </w:rPr>
        <w:t>I</w:t>
      </w:r>
      <w:r w:rsidR="00EB0D4A" w:rsidRPr="00956939">
        <w:rPr>
          <w:rFonts w:ascii="Arial" w:hAnsi="Arial" w:cs="Arial"/>
          <w:sz w:val="24"/>
          <w:szCs w:val="24"/>
        </w:rPr>
        <w:t xml:space="preserve">mpact </w:t>
      </w:r>
      <w:r w:rsidRPr="00956939">
        <w:rPr>
          <w:rFonts w:ascii="Arial" w:hAnsi="Arial" w:cs="Arial"/>
          <w:sz w:val="24"/>
          <w:szCs w:val="24"/>
        </w:rPr>
        <w:t>A</w:t>
      </w:r>
      <w:r w:rsidR="00EB0D4A" w:rsidRPr="00956939">
        <w:rPr>
          <w:rFonts w:ascii="Arial" w:hAnsi="Arial" w:cs="Arial"/>
          <w:sz w:val="24"/>
          <w:szCs w:val="24"/>
        </w:rPr>
        <w:t>ssessment</w:t>
      </w:r>
      <w:r w:rsidRPr="00956939">
        <w:rPr>
          <w:rFonts w:ascii="Arial" w:hAnsi="Arial" w:cs="Arial"/>
          <w:sz w:val="24"/>
          <w:szCs w:val="24"/>
        </w:rPr>
        <w:t xml:space="preserve"> of the decision to standardise working hours across the 4 campuses. Flexibility about start times and specialist equipment was offered to a member of staff with health issues. This helped raise awareness amongst the team of the need to consider impact of new processes on the equality groups. The Cylix online equality training had an impact on staff awareness and expectations. In consultation with HR and Occupational health, 2 staff members have been diagnosed with dyslexia and their needs assessed and catered for with assistive technology, provision of note taking equipment and Dictaphone.</w:t>
      </w:r>
    </w:p>
    <w:p w14:paraId="42DD5D04" w14:textId="6EE0E1E5" w:rsidR="00D160F2" w:rsidRPr="00956939" w:rsidRDefault="00D160F2" w:rsidP="002255A1">
      <w:pPr>
        <w:jc w:val="both"/>
        <w:rPr>
          <w:rFonts w:ascii="Arial" w:hAnsi="Arial" w:cs="Arial"/>
          <w:sz w:val="24"/>
          <w:szCs w:val="24"/>
        </w:rPr>
      </w:pPr>
      <w:r w:rsidRPr="00956939">
        <w:rPr>
          <w:rFonts w:ascii="Arial" w:hAnsi="Arial" w:cs="Arial"/>
          <w:sz w:val="24"/>
          <w:szCs w:val="24"/>
        </w:rPr>
        <w:t xml:space="preserve">Lessons were learned recently from the unintended negative impact on a member of staff who has dyslexia, of new marketing software which was developed and introduced to very short timescales, and without the usual accessibility testing processes being carried out. ICT team have now added the need for an EIA to the project sign off process for every new development. </w:t>
      </w:r>
    </w:p>
    <w:p w14:paraId="41463F4A" w14:textId="77777777" w:rsidR="00D160F2" w:rsidRPr="00956939" w:rsidRDefault="00D160F2" w:rsidP="002255A1">
      <w:pPr>
        <w:jc w:val="both"/>
        <w:rPr>
          <w:rFonts w:ascii="Arial" w:hAnsi="Arial" w:cs="Arial"/>
          <w:sz w:val="24"/>
          <w:szCs w:val="24"/>
        </w:rPr>
      </w:pPr>
      <w:r w:rsidRPr="00956939">
        <w:rPr>
          <w:rFonts w:ascii="Arial" w:hAnsi="Arial" w:cs="Arial"/>
          <w:sz w:val="24"/>
          <w:szCs w:val="24"/>
        </w:rPr>
        <w:t>Team have worked with Student Services to install as standard the assistive technology Read and Write Gold across all PCs in College for the benefit of staff and students. This provides a more inclusive environment which benefits everyone and minimises the need for special adjustments.</w:t>
      </w:r>
    </w:p>
    <w:p w14:paraId="3EF6D5BF" w14:textId="77777777" w:rsidR="00D160F2" w:rsidRPr="00956939" w:rsidRDefault="00D160F2" w:rsidP="002255A1">
      <w:pPr>
        <w:jc w:val="both"/>
        <w:rPr>
          <w:rFonts w:ascii="Arial" w:hAnsi="Arial" w:cs="Arial"/>
          <w:sz w:val="24"/>
          <w:szCs w:val="24"/>
        </w:rPr>
      </w:pPr>
      <w:r w:rsidRPr="00956939">
        <w:rPr>
          <w:rFonts w:ascii="Arial" w:hAnsi="Arial" w:cs="Arial"/>
          <w:sz w:val="24"/>
          <w:szCs w:val="24"/>
        </w:rPr>
        <w:t xml:space="preserve">ICT have recognised that there is lack of expertise in their area of the full range of assistive technology available to benefit staff and students. </w:t>
      </w:r>
    </w:p>
    <w:p w14:paraId="1E72CE64" w14:textId="206CCBC4" w:rsidR="00D160F2" w:rsidRPr="00956939" w:rsidRDefault="00D160F2" w:rsidP="002255A1">
      <w:pPr>
        <w:jc w:val="both"/>
        <w:rPr>
          <w:rFonts w:ascii="Arial" w:hAnsi="Arial" w:cs="Arial"/>
          <w:sz w:val="24"/>
          <w:szCs w:val="24"/>
        </w:rPr>
      </w:pPr>
      <w:r w:rsidRPr="00956939">
        <w:rPr>
          <w:rFonts w:ascii="Arial" w:hAnsi="Arial" w:cs="Arial"/>
          <w:sz w:val="24"/>
          <w:szCs w:val="24"/>
        </w:rPr>
        <w:t>Moving forward, the team plan to work with Student services staff to develop ICT team increased awareness of up to date assistive technology</w:t>
      </w:r>
      <w:r w:rsidR="00016265" w:rsidRPr="00956939">
        <w:rPr>
          <w:rFonts w:ascii="Arial" w:hAnsi="Arial" w:cs="Arial"/>
          <w:sz w:val="24"/>
          <w:szCs w:val="24"/>
        </w:rPr>
        <w:t>,</w:t>
      </w:r>
      <w:r w:rsidRPr="00956939">
        <w:rPr>
          <w:rFonts w:ascii="Arial" w:hAnsi="Arial" w:cs="Arial"/>
          <w:sz w:val="24"/>
          <w:szCs w:val="24"/>
        </w:rPr>
        <w:t xml:space="preserve"> and deploy </w:t>
      </w:r>
      <w:r w:rsidR="00681C6F" w:rsidRPr="00956939">
        <w:rPr>
          <w:rFonts w:ascii="Arial" w:hAnsi="Arial" w:cs="Arial"/>
          <w:sz w:val="24"/>
          <w:szCs w:val="24"/>
        </w:rPr>
        <w:t xml:space="preserve">this </w:t>
      </w:r>
      <w:r w:rsidRPr="00956939">
        <w:rPr>
          <w:rFonts w:ascii="Arial" w:hAnsi="Arial" w:cs="Arial"/>
          <w:sz w:val="24"/>
          <w:szCs w:val="24"/>
        </w:rPr>
        <w:t>where appropriate for the benefit of all staff and students.</w:t>
      </w:r>
    </w:p>
    <w:p w14:paraId="27EC997D" w14:textId="77777777" w:rsidR="00B909EB" w:rsidRPr="00956939" w:rsidRDefault="00B909EB" w:rsidP="002255A1">
      <w:pPr>
        <w:jc w:val="both"/>
        <w:rPr>
          <w:rFonts w:ascii="Arial" w:hAnsi="Arial" w:cs="Arial"/>
          <w:b/>
          <w:sz w:val="24"/>
          <w:szCs w:val="24"/>
        </w:rPr>
        <w:sectPr w:rsidR="00B909EB" w:rsidRPr="00956939" w:rsidSect="00B909EB">
          <w:pgSz w:w="11906" w:h="16838"/>
          <w:pgMar w:top="720" w:right="720" w:bottom="720" w:left="720" w:header="708" w:footer="708" w:gutter="0"/>
          <w:cols w:space="708"/>
          <w:docGrid w:linePitch="360"/>
        </w:sectPr>
      </w:pPr>
    </w:p>
    <w:bookmarkStart w:id="27" w:name="HR"/>
    <w:p w14:paraId="2A3B8B53" w14:textId="3333F111" w:rsidR="002201F3" w:rsidRDefault="002201F3" w:rsidP="000D381F">
      <w:pPr>
        <w:jc w:val="both"/>
        <w:rPr>
          <w:rFonts w:ascii="Arial" w:hAnsi="Arial" w:cs="Arial"/>
          <w:b/>
          <w:sz w:val="24"/>
          <w:szCs w:val="24"/>
        </w:rPr>
      </w:pPr>
      <w:r>
        <w:rPr>
          <w:rFonts w:ascii="Arial" w:hAnsi="Arial" w:cs="Arial"/>
          <w:b/>
          <w:sz w:val="24"/>
          <w:szCs w:val="24"/>
        </w:rPr>
        <w:lastRenderedPageBreak/>
        <w:fldChar w:fldCharType="begin"/>
      </w:r>
      <w:r>
        <w:rPr>
          <w:rFonts w:ascii="Arial" w:hAnsi="Arial" w:cs="Arial"/>
          <w:b/>
          <w:sz w:val="24"/>
          <w:szCs w:val="24"/>
        </w:rPr>
        <w:instrText xml:space="preserve"> HYPERLINK  \l "Contents" </w:instrText>
      </w:r>
      <w:r>
        <w:rPr>
          <w:rFonts w:ascii="Arial" w:hAnsi="Arial" w:cs="Arial"/>
          <w:b/>
          <w:sz w:val="24"/>
          <w:szCs w:val="24"/>
        </w:rPr>
        <w:fldChar w:fldCharType="separate"/>
      </w:r>
      <w:r w:rsidRPr="002201F3">
        <w:rPr>
          <w:rStyle w:val="Hyperlink"/>
          <w:rFonts w:ascii="Arial" w:hAnsi="Arial" w:cs="Arial"/>
          <w:b/>
          <w:sz w:val="24"/>
          <w:szCs w:val="24"/>
        </w:rPr>
        <w:t>Contents</w:t>
      </w:r>
      <w:r>
        <w:rPr>
          <w:rFonts w:ascii="Arial" w:hAnsi="Arial" w:cs="Arial"/>
          <w:b/>
          <w:sz w:val="24"/>
          <w:szCs w:val="24"/>
        </w:rPr>
        <w:fldChar w:fldCharType="end"/>
      </w:r>
    </w:p>
    <w:p w14:paraId="1F0E9218" w14:textId="495CBD61" w:rsidR="000D381F" w:rsidRPr="0031491D" w:rsidRDefault="00B909EB" w:rsidP="000D381F">
      <w:pPr>
        <w:jc w:val="both"/>
        <w:rPr>
          <w:rFonts w:ascii="Arial" w:hAnsi="Arial" w:cs="Arial"/>
          <w:b/>
          <w:sz w:val="24"/>
          <w:szCs w:val="24"/>
        </w:rPr>
      </w:pPr>
      <w:r w:rsidRPr="0031491D">
        <w:rPr>
          <w:rFonts w:ascii="Arial" w:hAnsi="Arial" w:cs="Arial"/>
          <w:b/>
          <w:sz w:val="24"/>
          <w:szCs w:val="24"/>
        </w:rPr>
        <w:t>H</w:t>
      </w:r>
      <w:r w:rsidR="000D381F" w:rsidRPr="0031491D">
        <w:rPr>
          <w:rFonts w:ascii="Arial" w:hAnsi="Arial" w:cs="Arial"/>
          <w:b/>
          <w:sz w:val="24"/>
          <w:szCs w:val="24"/>
        </w:rPr>
        <w:t xml:space="preserve">uman </w:t>
      </w:r>
      <w:bookmarkEnd w:id="27"/>
      <w:r w:rsidR="000D381F" w:rsidRPr="0031491D">
        <w:rPr>
          <w:rFonts w:ascii="Arial" w:hAnsi="Arial" w:cs="Arial"/>
          <w:b/>
          <w:sz w:val="24"/>
          <w:szCs w:val="24"/>
        </w:rPr>
        <w:t>Resources - recruitment</w:t>
      </w:r>
    </w:p>
    <w:p w14:paraId="28196796" w14:textId="71AD6DBF" w:rsidR="000D381F" w:rsidRPr="0031491D" w:rsidRDefault="000D381F" w:rsidP="000D381F">
      <w:pPr>
        <w:jc w:val="both"/>
        <w:rPr>
          <w:rFonts w:ascii="Arial" w:hAnsi="Arial" w:cs="Arial"/>
          <w:sz w:val="24"/>
          <w:szCs w:val="24"/>
        </w:rPr>
      </w:pPr>
      <w:r w:rsidRPr="0031491D">
        <w:rPr>
          <w:rFonts w:ascii="Arial" w:hAnsi="Arial" w:cs="Arial"/>
          <w:sz w:val="24"/>
          <w:szCs w:val="24"/>
        </w:rPr>
        <w:t>The team operate anonymous recruiting procedures which reduce the risk of conscious or unconscious bias in recruitment.</w:t>
      </w:r>
      <w:r w:rsidR="001D3B79" w:rsidRPr="0031491D">
        <w:rPr>
          <w:rFonts w:ascii="Arial" w:hAnsi="Arial" w:cs="Arial"/>
          <w:sz w:val="24"/>
          <w:szCs w:val="24"/>
        </w:rPr>
        <w:t xml:space="preserve"> Mandatory scoring mechanisms are provided to recruiting staff to ensure that all applications are measured against clear and consistent criteria.</w:t>
      </w:r>
    </w:p>
    <w:p w14:paraId="6CC89F75" w14:textId="7B50A2E2" w:rsidR="000D381F" w:rsidRPr="0031491D" w:rsidRDefault="001D3B79" w:rsidP="000D381F">
      <w:pPr>
        <w:jc w:val="both"/>
        <w:rPr>
          <w:rFonts w:ascii="Arial" w:hAnsi="Arial" w:cs="Arial"/>
          <w:sz w:val="24"/>
          <w:szCs w:val="24"/>
        </w:rPr>
      </w:pPr>
      <w:r w:rsidRPr="0031491D">
        <w:rPr>
          <w:rFonts w:ascii="Arial" w:hAnsi="Arial" w:cs="Arial"/>
          <w:sz w:val="24"/>
          <w:szCs w:val="24"/>
        </w:rPr>
        <w:t>Edinburgh College guarantees to interview all disabled applicants who meet the minimum criteria for any vacancy under the “Two Ticks scheme”.</w:t>
      </w:r>
    </w:p>
    <w:p w14:paraId="3190B6CB" w14:textId="68ED6A1C" w:rsidR="001D3B79" w:rsidRPr="0031491D" w:rsidRDefault="001D3B79" w:rsidP="001D3B79">
      <w:pPr>
        <w:jc w:val="both"/>
        <w:rPr>
          <w:rFonts w:ascii="Arial" w:hAnsi="Arial" w:cs="Arial"/>
          <w:sz w:val="24"/>
          <w:szCs w:val="24"/>
        </w:rPr>
      </w:pPr>
      <w:r w:rsidRPr="0031491D">
        <w:rPr>
          <w:rFonts w:ascii="Arial" w:hAnsi="Arial" w:cs="Arial"/>
          <w:sz w:val="24"/>
          <w:szCs w:val="24"/>
        </w:rPr>
        <w:t xml:space="preserve">The recruitment team ensure that reasonable adjustments are made for those candidates who require them. Examples </w:t>
      </w:r>
      <w:r w:rsidR="00681C6F" w:rsidRPr="0031491D">
        <w:rPr>
          <w:rFonts w:ascii="Arial" w:hAnsi="Arial" w:cs="Arial"/>
          <w:sz w:val="24"/>
          <w:szCs w:val="24"/>
        </w:rPr>
        <w:t xml:space="preserve">include </w:t>
      </w:r>
      <w:r w:rsidRPr="0031491D">
        <w:rPr>
          <w:rFonts w:ascii="Arial" w:hAnsi="Arial" w:cs="Arial"/>
          <w:sz w:val="24"/>
          <w:szCs w:val="24"/>
        </w:rPr>
        <w:t xml:space="preserve">allowing a candidate with Asperger’s to come early for </w:t>
      </w:r>
      <w:r w:rsidR="00681C6F" w:rsidRPr="0031491D">
        <w:rPr>
          <w:rFonts w:ascii="Arial" w:hAnsi="Arial" w:cs="Arial"/>
          <w:sz w:val="24"/>
          <w:szCs w:val="24"/>
        </w:rPr>
        <w:t>an</w:t>
      </w:r>
      <w:r w:rsidRPr="0031491D">
        <w:rPr>
          <w:rFonts w:ascii="Arial" w:hAnsi="Arial" w:cs="Arial"/>
          <w:sz w:val="24"/>
          <w:szCs w:val="24"/>
        </w:rPr>
        <w:t xml:space="preserve"> interview to </w:t>
      </w:r>
      <w:r w:rsidR="007069BF" w:rsidRPr="0031491D">
        <w:rPr>
          <w:rFonts w:ascii="Arial" w:hAnsi="Arial" w:cs="Arial"/>
          <w:sz w:val="24"/>
          <w:szCs w:val="24"/>
        </w:rPr>
        <w:t>build time to prepare for the competency based questions. Interviewing</w:t>
      </w:r>
      <w:r w:rsidRPr="0031491D">
        <w:rPr>
          <w:rFonts w:ascii="Arial" w:hAnsi="Arial" w:cs="Arial"/>
          <w:sz w:val="24"/>
          <w:szCs w:val="24"/>
        </w:rPr>
        <w:t xml:space="preserve"> staff were p</w:t>
      </w:r>
      <w:r w:rsidR="007069BF" w:rsidRPr="0031491D">
        <w:rPr>
          <w:rFonts w:ascii="Arial" w:hAnsi="Arial" w:cs="Arial"/>
          <w:sz w:val="24"/>
          <w:szCs w:val="24"/>
        </w:rPr>
        <w:t xml:space="preserve">rovided </w:t>
      </w:r>
      <w:r w:rsidRPr="0031491D">
        <w:rPr>
          <w:rFonts w:ascii="Arial" w:hAnsi="Arial" w:cs="Arial"/>
          <w:sz w:val="24"/>
          <w:szCs w:val="24"/>
        </w:rPr>
        <w:t>with info</w:t>
      </w:r>
      <w:r w:rsidR="007069BF" w:rsidRPr="0031491D">
        <w:rPr>
          <w:rFonts w:ascii="Arial" w:hAnsi="Arial" w:cs="Arial"/>
          <w:sz w:val="24"/>
          <w:szCs w:val="24"/>
        </w:rPr>
        <w:t>rmation</w:t>
      </w:r>
      <w:r w:rsidRPr="0031491D">
        <w:rPr>
          <w:rFonts w:ascii="Arial" w:hAnsi="Arial" w:cs="Arial"/>
          <w:sz w:val="24"/>
          <w:szCs w:val="24"/>
        </w:rPr>
        <w:t xml:space="preserve"> about how Asperger’s can affect how </w:t>
      </w:r>
      <w:r w:rsidR="007069BF" w:rsidRPr="0031491D">
        <w:rPr>
          <w:rFonts w:ascii="Arial" w:hAnsi="Arial" w:cs="Arial"/>
          <w:sz w:val="24"/>
          <w:szCs w:val="24"/>
        </w:rPr>
        <w:t>a candidate may present</w:t>
      </w:r>
      <w:r w:rsidRPr="0031491D">
        <w:rPr>
          <w:rFonts w:ascii="Arial" w:hAnsi="Arial" w:cs="Arial"/>
          <w:sz w:val="24"/>
          <w:szCs w:val="24"/>
        </w:rPr>
        <w:t xml:space="preserve"> at interview. </w:t>
      </w:r>
      <w:r w:rsidR="007069BF" w:rsidRPr="0031491D">
        <w:rPr>
          <w:rFonts w:ascii="Arial" w:hAnsi="Arial" w:cs="Arial"/>
          <w:sz w:val="24"/>
          <w:szCs w:val="24"/>
        </w:rPr>
        <w:t>Other</w:t>
      </w:r>
      <w:r w:rsidRPr="0031491D">
        <w:rPr>
          <w:rFonts w:ascii="Arial" w:hAnsi="Arial" w:cs="Arial"/>
          <w:sz w:val="24"/>
          <w:szCs w:val="24"/>
        </w:rPr>
        <w:t xml:space="preserve"> adjustments </w:t>
      </w:r>
      <w:r w:rsidR="007069BF" w:rsidRPr="0031491D">
        <w:rPr>
          <w:rFonts w:ascii="Arial" w:hAnsi="Arial" w:cs="Arial"/>
          <w:sz w:val="24"/>
          <w:szCs w:val="24"/>
        </w:rPr>
        <w:t xml:space="preserve">made include </w:t>
      </w:r>
      <w:r w:rsidRPr="0031491D">
        <w:rPr>
          <w:rFonts w:ascii="Arial" w:hAnsi="Arial" w:cs="Arial"/>
          <w:sz w:val="24"/>
          <w:szCs w:val="24"/>
        </w:rPr>
        <w:t xml:space="preserve">assistive software, </w:t>
      </w:r>
      <w:r w:rsidR="007069BF" w:rsidRPr="0031491D">
        <w:rPr>
          <w:rFonts w:ascii="Arial" w:hAnsi="Arial" w:cs="Arial"/>
          <w:sz w:val="24"/>
          <w:szCs w:val="24"/>
        </w:rPr>
        <w:t>and</w:t>
      </w:r>
      <w:r w:rsidRPr="0031491D">
        <w:rPr>
          <w:rFonts w:ascii="Arial" w:hAnsi="Arial" w:cs="Arial"/>
          <w:sz w:val="24"/>
          <w:szCs w:val="24"/>
        </w:rPr>
        <w:t xml:space="preserve"> hearing loops. </w:t>
      </w:r>
    </w:p>
    <w:p w14:paraId="490037B4" w14:textId="57EB3B13" w:rsidR="000D35F6" w:rsidRPr="0031491D" w:rsidRDefault="000D35F6" w:rsidP="000D35F6">
      <w:pPr>
        <w:jc w:val="both"/>
        <w:rPr>
          <w:rFonts w:ascii="Arial" w:hAnsi="Arial" w:cs="Arial"/>
          <w:sz w:val="24"/>
          <w:szCs w:val="24"/>
        </w:rPr>
      </w:pPr>
      <w:r w:rsidRPr="0031491D">
        <w:rPr>
          <w:rFonts w:ascii="Arial" w:hAnsi="Arial" w:cs="Arial"/>
          <w:sz w:val="24"/>
          <w:szCs w:val="24"/>
        </w:rPr>
        <w:t xml:space="preserve">Analysis of data captured from job applicants shows </w:t>
      </w:r>
      <w:r w:rsidR="00681C6F" w:rsidRPr="0031491D">
        <w:rPr>
          <w:rFonts w:ascii="Arial" w:hAnsi="Arial" w:cs="Arial"/>
          <w:sz w:val="24"/>
          <w:szCs w:val="24"/>
        </w:rPr>
        <w:t xml:space="preserve">that </w:t>
      </w:r>
      <w:r w:rsidR="00EB70A6" w:rsidRPr="0031491D">
        <w:rPr>
          <w:rFonts w:ascii="Arial" w:hAnsi="Arial" w:cs="Arial"/>
          <w:sz w:val="24"/>
          <w:szCs w:val="24"/>
        </w:rPr>
        <w:t xml:space="preserve">the number </w:t>
      </w:r>
      <w:r w:rsidRPr="0031491D">
        <w:rPr>
          <w:rFonts w:ascii="Arial" w:hAnsi="Arial" w:cs="Arial"/>
          <w:sz w:val="24"/>
          <w:szCs w:val="24"/>
        </w:rPr>
        <w:t>of white Scottish applicants</w:t>
      </w:r>
      <w:r w:rsidR="00EB70A6" w:rsidRPr="0031491D">
        <w:rPr>
          <w:rFonts w:ascii="Arial" w:hAnsi="Arial" w:cs="Arial"/>
          <w:sz w:val="24"/>
          <w:szCs w:val="24"/>
        </w:rPr>
        <w:t xml:space="preserve"> is decreasing</w:t>
      </w:r>
      <w:r w:rsidRPr="0031491D">
        <w:rPr>
          <w:rFonts w:ascii="Arial" w:hAnsi="Arial" w:cs="Arial"/>
          <w:sz w:val="24"/>
          <w:szCs w:val="24"/>
        </w:rPr>
        <w:t xml:space="preserve">, particularly </w:t>
      </w:r>
      <w:r w:rsidR="00EB70A6" w:rsidRPr="0031491D">
        <w:rPr>
          <w:rFonts w:ascii="Arial" w:hAnsi="Arial" w:cs="Arial"/>
          <w:sz w:val="24"/>
          <w:szCs w:val="24"/>
        </w:rPr>
        <w:t xml:space="preserve">for </w:t>
      </w:r>
      <w:r w:rsidRPr="0031491D">
        <w:rPr>
          <w:rFonts w:ascii="Arial" w:hAnsi="Arial" w:cs="Arial"/>
          <w:sz w:val="24"/>
          <w:szCs w:val="24"/>
        </w:rPr>
        <w:t>low</w:t>
      </w:r>
      <w:r w:rsidR="00EB70A6" w:rsidRPr="0031491D">
        <w:rPr>
          <w:rFonts w:ascii="Arial" w:hAnsi="Arial" w:cs="Arial"/>
          <w:sz w:val="24"/>
          <w:szCs w:val="24"/>
        </w:rPr>
        <w:t xml:space="preserve">er level jobs, while numbers of </w:t>
      </w:r>
      <w:r w:rsidRPr="0031491D">
        <w:rPr>
          <w:rFonts w:ascii="Arial" w:hAnsi="Arial" w:cs="Arial"/>
          <w:sz w:val="24"/>
          <w:szCs w:val="24"/>
        </w:rPr>
        <w:t xml:space="preserve">Polish and Spanish </w:t>
      </w:r>
      <w:r w:rsidR="00403D9C" w:rsidRPr="0031491D">
        <w:rPr>
          <w:rFonts w:ascii="Arial" w:hAnsi="Arial" w:cs="Arial"/>
          <w:sz w:val="24"/>
          <w:szCs w:val="24"/>
        </w:rPr>
        <w:t>are</w:t>
      </w:r>
      <w:r w:rsidR="00EB70A6" w:rsidRPr="0031491D">
        <w:rPr>
          <w:rFonts w:ascii="Arial" w:hAnsi="Arial" w:cs="Arial"/>
          <w:sz w:val="24"/>
          <w:szCs w:val="24"/>
        </w:rPr>
        <w:t xml:space="preserve"> increasing. There are fewer ethnic minority applicants for higher level jobs.</w:t>
      </w:r>
      <w:r w:rsidRPr="0031491D">
        <w:rPr>
          <w:rFonts w:ascii="Arial" w:hAnsi="Arial" w:cs="Arial"/>
          <w:sz w:val="24"/>
          <w:szCs w:val="24"/>
        </w:rPr>
        <w:t xml:space="preserve"> </w:t>
      </w:r>
    </w:p>
    <w:p w14:paraId="340B6B63" w14:textId="77777777" w:rsidR="00403D9C" w:rsidRPr="0031491D" w:rsidRDefault="00B45590" w:rsidP="000D381F">
      <w:pPr>
        <w:jc w:val="both"/>
        <w:rPr>
          <w:rFonts w:ascii="Arial" w:hAnsi="Arial" w:cs="Arial"/>
          <w:sz w:val="24"/>
          <w:szCs w:val="24"/>
        </w:rPr>
      </w:pPr>
      <w:r w:rsidRPr="0031491D">
        <w:rPr>
          <w:rFonts w:ascii="Arial" w:hAnsi="Arial" w:cs="Arial"/>
          <w:sz w:val="24"/>
          <w:szCs w:val="24"/>
        </w:rPr>
        <w:t>Moving forward</w:t>
      </w:r>
      <w:r w:rsidR="00403D9C" w:rsidRPr="0031491D">
        <w:rPr>
          <w:rFonts w:ascii="Arial" w:hAnsi="Arial" w:cs="Arial"/>
          <w:sz w:val="24"/>
          <w:szCs w:val="24"/>
        </w:rPr>
        <w:t>:</w:t>
      </w:r>
    </w:p>
    <w:p w14:paraId="48EF05F6" w14:textId="1BAFBF08" w:rsidR="001D3B79" w:rsidRPr="0031491D" w:rsidRDefault="00403D9C" w:rsidP="00890752">
      <w:pPr>
        <w:pStyle w:val="ListParagraph"/>
        <w:numPr>
          <w:ilvl w:val="0"/>
          <w:numId w:val="2"/>
        </w:numPr>
        <w:jc w:val="both"/>
        <w:rPr>
          <w:rFonts w:ascii="Arial" w:hAnsi="Arial" w:cs="Arial"/>
          <w:sz w:val="24"/>
          <w:szCs w:val="24"/>
        </w:rPr>
      </w:pPr>
      <w:r w:rsidRPr="0031491D">
        <w:rPr>
          <w:rFonts w:ascii="Arial" w:hAnsi="Arial" w:cs="Arial"/>
          <w:sz w:val="24"/>
          <w:szCs w:val="24"/>
        </w:rPr>
        <w:t>A</w:t>
      </w:r>
      <w:r w:rsidR="00B45590" w:rsidRPr="0031491D">
        <w:rPr>
          <w:rFonts w:ascii="Arial" w:hAnsi="Arial" w:cs="Arial"/>
          <w:sz w:val="24"/>
          <w:szCs w:val="24"/>
        </w:rPr>
        <w:t xml:space="preserve"> </w:t>
      </w:r>
      <w:r w:rsidR="001D3B79" w:rsidRPr="0031491D">
        <w:rPr>
          <w:rFonts w:ascii="Arial" w:hAnsi="Arial" w:cs="Arial"/>
          <w:sz w:val="24"/>
          <w:szCs w:val="24"/>
        </w:rPr>
        <w:t xml:space="preserve">Talent Link Online recruitment system </w:t>
      </w:r>
      <w:r w:rsidR="00CF2AA2" w:rsidRPr="0031491D">
        <w:rPr>
          <w:rFonts w:ascii="Arial" w:hAnsi="Arial" w:cs="Arial"/>
          <w:sz w:val="24"/>
          <w:szCs w:val="24"/>
        </w:rPr>
        <w:t>will be in place by December 2015</w:t>
      </w:r>
      <w:r w:rsidR="00B45590" w:rsidRPr="0031491D">
        <w:rPr>
          <w:rFonts w:ascii="Arial" w:hAnsi="Arial" w:cs="Arial"/>
          <w:sz w:val="24"/>
          <w:szCs w:val="24"/>
        </w:rPr>
        <w:t xml:space="preserve"> which will allow the College to monitor</w:t>
      </w:r>
      <w:r w:rsidR="00890752" w:rsidRPr="0031491D">
        <w:rPr>
          <w:rFonts w:ascii="Arial" w:hAnsi="Arial" w:cs="Arial"/>
          <w:sz w:val="24"/>
          <w:szCs w:val="24"/>
        </w:rPr>
        <w:t xml:space="preserve"> more rigorously </w:t>
      </w:r>
      <w:r w:rsidR="00B45590" w:rsidRPr="0031491D">
        <w:rPr>
          <w:rFonts w:ascii="Arial" w:hAnsi="Arial" w:cs="Arial"/>
          <w:sz w:val="24"/>
          <w:szCs w:val="24"/>
        </w:rPr>
        <w:t>applications, interview</w:t>
      </w:r>
      <w:r w:rsidR="00681C6F" w:rsidRPr="0031491D">
        <w:rPr>
          <w:rFonts w:ascii="Arial" w:hAnsi="Arial" w:cs="Arial"/>
          <w:sz w:val="24"/>
          <w:szCs w:val="24"/>
        </w:rPr>
        <w:t>s</w:t>
      </w:r>
      <w:r w:rsidR="00B45590" w:rsidRPr="0031491D">
        <w:rPr>
          <w:rFonts w:ascii="Arial" w:hAnsi="Arial" w:cs="Arial"/>
          <w:sz w:val="24"/>
          <w:szCs w:val="24"/>
        </w:rPr>
        <w:t xml:space="preserve"> and appointments by protected characteristic</w:t>
      </w:r>
      <w:r w:rsidR="0031491D">
        <w:rPr>
          <w:rFonts w:ascii="Arial" w:hAnsi="Arial" w:cs="Arial"/>
          <w:sz w:val="24"/>
          <w:szCs w:val="24"/>
        </w:rPr>
        <w:t>.</w:t>
      </w:r>
      <w:r w:rsidR="00441FF8" w:rsidRPr="0031491D">
        <w:rPr>
          <w:rFonts w:ascii="Arial" w:hAnsi="Arial" w:cs="Arial"/>
          <w:sz w:val="24"/>
          <w:szCs w:val="24"/>
        </w:rPr>
        <w:t xml:space="preserve"> </w:t>
      </w:r>
      <w:r w:rsidR="000D35F6" w:rsidRPr="0031491D">
        <w:rPr>
          <w:rFonts w:ascii="Arial" w:hAnsi="Arial" w:cs="Arial"/>
          <w:sz w:val="24"/>
          <w:szCs w:val="24"/>
        </w:rPr>
        <w:t>Analysis</w:t>
      </w:r>
      <w:r w:rsidR="00441FF8" w:rsidRPr="0031491D">
        <w:rPr>
          <w:rFonts w:ascii="Arial" w:hAnsi="Arial" w:cs="Arial"/>
          <w:sz w:val="24"/>
          <w:szCs w:val="24"/>
        </w:rPr>
        <w:t xml:space="preserve"> of </w:t>
      </w:r>
      <w:r w:rsidR="000D35F6" w:rsidRPr="0031491D">
        <w:rPr>
          <w:rFonts w:ascii="Arial" w:hAnsi="Arial" w:cs="Arial"/>
          <w:sz w:val="24"/>
          <w:szCs w:val="24"/>
        </w:rPr>
        <w:t>this evidence will help inform</w:t>
      </w:r>
      <w:r w:rsidR="00441FF8" w:rsidRPr="0031491D">
        <w:rPr>
          <w:rFonts w:ascii="Arial" w:hAnsi="Arial" w:cs="Arial"/>
          <w:sz w:val="24"/>
          <w:szCs w:val="24"/>
        </w:rPr>
        <w:t xml:space="preserve"> review staff recruitment strategy and practices</w:t>
      </w:r>
      <w:r w:rsidR="000D35F6" w:rsidRPr="0031491D">
        <w:rPr>
          <w:rFonts w:ascii="Arial" w:hAnsi="Arial" w:cs="Arial"/>
          <w:sz w:val="24"/>
          <w:szCs w:val="24"/>
        </w:rPr>
        <w:t>.</w:t>
      </w:r>
    </w:p>
    <w:p w14:paraId="0D075573" w14:textId="244FFD1A" w:rsidR="000D381F" w:rsidRPr="0031491D" w:rsidRDefault="00890752" w:rsidP="00890752">
      <w:pPr>
        <w:pStyle w:val="ListParagraph"/>
        <w:numPr>
          <w:ilvl w:val="0"/>
          <w:numId w:val="2"/>
        </w:numPr>
        <w:jc w:val="both"/>
        <w:rPr>
          <w:rFonts w:ascii="Arial" w:hAnsi="Arial" w:cs="Arial"/>
          <w:sz w:val="24"/>
          <w:szCs w:val="24"/>
        </w:rPr>
      </w:pPr>
      <w:r w:rsidRPr="0031491D">
        <w:rPr>
          <w:rFonts w:ascii="Arial" w:hAnsi="Arial" w:cs="Arial"/>
          <w:sz w:val="24"/>
          <w:szCs w:val="24"/>
        </w:rPr>
        <w:t>The team will a</w:t>
      </w:r>
      <w:r w:rsidR="00CF2AA2" w:rsidRPr="0031491D">
        <w:rPr>
          <w:rFonts w:ascii="Arial" w:hAnsi="Arial" w:cs="Arial"/>
          <w:sz w:val="24"/>
          <w:szCs w:val="24"/>
        </w:rPr>
        <w:t xml:space="preserve">dvertise vacancies to </w:t>
      </w:r>
      <w:r w:rsidRPr="0031491D">
        <w:rPr>
          <w:rFonts w:ascii="Arial" w:hAnsi="Arial" w:cs="Arial"/>
          <w:sz w:val="24"/>
          <w:szCs w:val="24"/>
        </w:rPr>
        <w:t xml:space="preserve">local community groups via </w:t>
      </w:r>
      <w:r w:rsidR="00681C6F" w:rsidRPr="0031491D">
        <w:rPr>
          <w:rFonts w:ascii="Arial" w:hAnsi="Arial" w:cs="Arial"/>
          <w:sz w:val="24"/>
          <w:szCs w:val="24"/>
        </w:rPr>
        <w:t xml:space="preserve">a </w:t>
      </w:r>
      <w:r w:rsidRPr="0031491D">
        <w:rPr>
          <w:rFonts w:ascii="Arial" w:hAnsi="Arial" w:cs="Arial"/>
          <w:sz w:val="24"/>
          <w:szCs w:val="24"/>
        </w:rPr>
        <w:t>weekly bulletin, to attract more applicants from minority and under- represented groups.</w:t>
      </w:r>
    </w:p>
    <w:p w14:paraId="7394BC24" w14:textId="2CE2E31D" w:rsidR="008972DC" w:rsidRPr="0031491D" w:rsidRDefault="00934915" w:rsidP="007826B4">
      <w:pPr>
        <w:jc w:val="both"/>
        <w:rPr>
          <w:rFonts w:ascii="Arial" w:hAnsi="Arial" w:cs="Arial"/>
          <w:sz w:val="24"/>
          <w:szCs w:val="24"/>
        </w:rPr>
      </w:pPr>
      <w:r w:rsidRPr="0031491D">
        <w:rPr>
          <w:rFonts w:ascii="Arial" w:hAnsi="Arial" w:cs="Arial"/>
          <w:sz w:val="24"/>
          <w:szCs w:val="24"/>
        </w:rPr>
        <w:t xml:space="preserve"> </w:t>
      </w:r>
    </w:p>
    <w:p w14:paraId="5F6679FE" w14:textId="2C80F6D3" w:rsidR="00587A8C" w:rsidRPr="007C1325" w:rsidRDefault="00682984" w:rsidP="0077097E">
      <w:pPr>
        <w:jc w:val="both"/>
        <w:rPr>
          <w:rFonts w:ascii="Arial" w:hAnsi="Arial" w:cs="Arial"/>
          <w:b/>
          <w:sz w:val="24"/>
          <w:szCs w:val="24"/>
        </w:rPr>
      </w:pPr>
      <w:bookmarkStart w:id="28" w:name="LDT"/>
      <w:r w:rsidRPr="007C1325">
        <w:rPr>
          <w:rFonts w:ascii="Arial" w:hAnsi="Arial" w:cs="Arial"/>
          <w:b/>
          <w:sz w:val="24"/>
          <w:szCs w:val="24"/>
        </w:rPr>
        <w:t>L</w:t>
      </w:r>
      <w:r w:rsidR="000C3BC7" w:rsidRPr="007C1325">
        <w:rPr>
          <w:rFonts w:ascii="Arial" w:hAnsi="Arial" w:cs="Arial"/>
          <w:b/>
          <w:sz w:val="24"/>
          <w:szCs w:val="24"/>
        </w:rPr>
        <w:t xml:space="preserve">earner </w:t>
      </w:r>
      <w:r w:rsidRPr="007C1325">
        <w:rPr>
          <w:rFonts w:ascii="Arial" w:hAnsi="Arial" w:cs="Arial"/>
          <w:b/>
          <w:sz w:val="24"/>
          <w:szCs w:val="24"/>
        </w:rPr>
        <w:t>D</w:t>
      </w:r>
      <w:r w:rsidR="000C3BC7" w:rsidRPr="007C1325">
        <w:rPr>
          <w:rFonts w:ascii="Arial" w:hAnsi="Arial" w:cs="Arial"/>
          <w:b/>
          <w:sz w:val="24"/>
          <w:szCs w:val="24"/>
        </w:rPr>
        <w:t>evelopment Tutors</w:t>
      </w:r>
    </w:p>
    <w:p w14:paraId="207C8A9A" w14:textId="1CBC2E7C" w:rsidR="00DA342B" w:rsidRPr="007C1325" w:rsidRDefault="00DA342B" w:rsidP="007C1325">
      <w:pPr>
        <w:jc w:val="both"/>
        <w:rPr>
          <w:rFonts w:ascii="Arial" w:hAnsi="Arial" w:cs="Arial"/>
          <w:sz w:val="24"/>
          <w:szCs w:val="24"/>
        </w:rPr>
      </w:pPr>
      <w:r w:rsidRPr="007C1325">
        <w:rPr>
          <w:rFonts w:ascii="Arial" w:hAnsi="Arial" w:cs="Arial"/>
          <w:sz w:val="24"/>
          <w:szCs w:val="24"/>
        </w:rPr>
        <w:t>Learning development tutors (LDTs) provide a pivotal role between academic staff and support staff, and act as the main point of contact for full-time students studying up to and including HNC level. The LDT role is to deliver a tutorial programme over the academic year to classes and also carry out one-to-one tutorial sessions. LDTs broadly work with one subject area and a key part of their job is to tailor their tutorial sessions to the students that they work with. Their main focus is on employability, attendance monitoring and student retention, linking directly with the Strategic Plan aim Educating for the future.</w:t>
      </w:r>
    </w:p>
    <w:p w14:paraId="09AC46D9" w14:textId="4133797C" w:rsidR="007701FF" w:rsidRPr="007C1325" w:rsidRDefault="00024F1E" w:rsidP="007C1325">
      <w:pPr>
        <w:jc w:val="both"/>
        <w:rPr>
          <w:rFonts w:ascii="Arial" w:hAnsi="Arial" w:cs="Arial"/>
          <w:sz w:val="24"/>
          <w:szCs w:val="24"/>
        </w:rPr>
      </w:pPr>
      <w:r w:rsidRPr="007C1325">
        <w:rPr>
          <w:rFonts w:ascii="Arial" w:hAnsi="Arial" w:cs="Arial"/>
          <w:sz w:val="24"/>
          <w:szCs w:val="24"/>
        </w:rPr>
        <w:t xml:space="preserve">The Education Scotland June 14 review recommended that the college should ensure that the LDT initiative is implemented consistently and effectively across the college. An action plan was put in place in May 2014 to address the issue. One action was for LDTs to work in assigned “project groups” starting from summer 2014 onwards to review best practice around each tutorial topic, and define aims and objectives for the tutorial programme for each level of course. A project group of LDTs met over the summer of 2014 </w:t>
      </w:r>
      <w:r w:rsidR="008F75CE" w:rsidRPr="007C1325">
        <w:rPr>
          <w:rFonts w:ascii="Arial" w:hAnsi="Arial" w:cs="Arial"/>
          <w:sz w:val="24"/>
          <w:szCs w:val="24"/>
        </w:rPr>
        <w:t xml:space="preserve">with the Equalities team </w:t>
      </w:r>
      <w:r w:rsidRPr="007C1325">
        <w:rPr>
          <w:rFonts w:ascii="Arial" w:hAnsi="Arial" w:cs="Arial"/>
          <w:sz w:val="24"/>
          <w:szCs w:val="24"/>
        </w:rPr>
        <w:t xml:space="preserve">to develop a range of resources to allow all LDTs to develop contextualised content for equality tutorials, at different levels, for their </w:t>
      </w:r>
      <w:r w:rsidRPr="007C1325">
        <w:rPr>
          <w:rFonts w:ascii="Arial" w:hAnsi="Arial" w:cs="Arial"/>
          <w:sz w:val="24"/>
          <w:szCs w:val="24"/>
        </w:rPr>
        <w:lastRenderedPageBreak/>
        <w:t>various student groups. This provides a basic model for the tutorials but with scope to adapt for each subject area. Examples</w:t>
      </w:r>
      <w:r w:rsidR="007F4C2A" w:rsidRPr="007C1325">
        <w:rPr>
          <w:rFonts w:ascii="Arial" w:hAnsi="Arial" w:cs="Arial"/>
          <w:sz w:val="24"/>
          <w:szCs w:val="24"/>
        </w:rPr>
        <w:t xml:space="preserve"> of how the tutorials are used with different student groups:</w:t>
      </w:r>
      <w:r w:rsidR="007701FF" w:rsidRPr="007C1325">
        <w:rPr>
          <w:rFonts w:ascii="Arial" w:hAnsi="Arial" w:cs="Arial"/>
          <w:sz w:val="24"/>
          <w:szCs w:val="24"/>
        </w:rPr>
        <w:t xml:space="preserve"> </w:t>
      </w:r>
      <w:r w:rsidR="00115526" w:rsidRPr="007C1325">
        <w:rPr>
          <w:rFonts w:ascii="Arial" w:hAnsi="Arial" w:cs="Arial"/>
          <w:sz w:val="24"/>
          <w:szCs w:val="24"/>
        </w:rPr>
        <w:t>Health and Social Care</w:t>
      </w:r>
      <w:r w:rsidR="007F4C2A" w:rsidRPr="007C1325">
        <w:rPr>
          <w:rFonts w:ascii="Arial" w:hAnsi="Arial" w:cs="Arial"/>
          <w:sz w:val="24"/>
          <w:szCs w:val="24"/>
        </w:rPr>
        <w:t xml:space="preserve"> students</w:t>
      </w:r>
      <w:r w:rsidR="00115526" w:rsidRPr="007C1325">
        <w:rPr>
          <w:rFonts w:ascii="Arial" w:hAnsi="Arial" w:cs="Arial"/>
          <w:sz w:val="24"/>
          <w:szCs w:val="24"/>
        </w:rPr>
        <w:t xml:space="preserve"> </w:t>
      </w:r>
      <w:r w:rsidR="00666978" w:rsidRPr="007C1325">
        <w:rPr>
          <w:rFonts w:ascii="Arial" w:hAnsi="Arial" w:cs="Arial"/>
          <w:sz w:val="24"/>
          <w:szCs w:val="24"/>
        </w:rPr>
        <w:t>undertook projects where they researched and developed presentations around their chosen topics, including</w:t>
      </w:r>
      <w:r w:rsidR="00115526" w:rsidRPr="007C1325">
        <w:rPr>
          <w:rFonts w:ascii="Arial" w:hAnsi="Arial" w:cs="Arial"/>
          <w:sz w:val="24"/>
          <w:szCs w:val="24"/>
        </w:rPr>
        <w:t xml:space="preserve"> Gay Marriage, </w:t>
      </w:r>
      <w:r w:rsidR="007F4C2A" w:rsidRPr="007C1325">
        <w:rPr>
          <w:rFonts w:ascii="Arial" w:hAnsi="Arial" w:cs="Arial"/>
          <w:sz w:val="24"/>
          <w:szCs w:val="24"/>
        </w:rPr>
        <w:t>Disability in Children’s books,</w:t>
      </w:r>
      <w:r w:rsidR="007F4C2A" w:rsidRPr="007C1325" w:rsidDel="007F4C2A">
        <w:rPr>
          <w:rFonts w:ascii="Arial" w:hAnsi="Arial" w:cs="Arial"/>
          <w:sz w:val="24"/>
          <w:szCs w:val="24"/>
        </w:rPr>
        <w:t xml:space="preserve"> </w:t>
      </w:r>
      <w:r w:rsidR="00EC62B5" w:rsidRPr="007C1325">
        <w:rPr>
          <w:rFonts w:ascii="Arial" w:hAnsi="Arial" w:cs="Arial"/>
          <w:sz w:val="24"/>
          <w:szCs w:val="24"/>
        </w:rPr>
        <w:t xml:space="preserve">and the </w:t>
      </w:r>
      <w:r w:rsidR="00115526" w:rsidRPr="007C1325">
        <w:rPr>
          <w:rFonts w:ascii="Arial" w:hAnsi="Arial" w:cs="Arial"/>
          <w:sz w:val="24"/>
          <w:szCs w:val="24"/>
        </w:rPr>
        <w:t>Travelling community</w:t>
      </w:r>
      <w:r w:rsidR="007701FF" w:rsidRPr="007C1325">
        <w:rPr>
          <w:rFonts w:ascii="Arial" w:hAnsi="Arial" w:cs="Arial"/>
          <w:sz w:val="24"/>
          <w:szCs w:val="24"/>
        </w:rPr>
        <w:t xml:space="preserve">; </w:t>
      </w:r>
      <w:r w:rsidR="00115526" w:rsidRPr="007C1325">
        <w:rPr>
          <w:rFonts w:ascii="Arial" w:hAnsi="Arial" w:cs="Arial"/>
          <w:sz w:val="24"/>
          <w:szCs w:val="24"/>
        </w:rPr>
        <w:t xml:space="preserve">Equality </w:t>
      </w:r>
      <w:r w:rsidR="00EC62B5" w:rsidRPr="007C1325">
        <w:rPr>
          <w:rFonts w:ascii="Arial" w:hAnsi="Arial" w:cs="Arial"/>
          <w:sz w:val="24"/>
          <w:szCs w:val="24"/>
        </w:rPr>
        <w:t xml:space="preserve">tutorials </w:t>
      </w:r>
      <w:r w:rsidR="00115526" w:rsidRPr="007C1325">
        <w:rPr>
          <w:rFonts w:ascii="Arial" w:hAnsi="Arial" w:cs="Arial"/>
          <w:sz w:val="24"/>
          <w:szCs w:val="24"/>
        </w:rPr>
        <w:t xml:space="preserve">in Construction </w:t>
      </w:r>
      <w:r w:rsidR="00EC62B5" w:rsidRPr="007C1325">
        <w:rPr>
          <w:rFonts w:ascii="Arial" w:hAnsi="Arial" w:cs="Arial"/>
          <w:sz w:val="24"/>
          <w:szCs w:val="24"/>
        </w:rPr>
        <w:t xml:space="preserve">area were </w:t>
      </w:r>
      <w:r w:rsidR="00115526" w:rsidRPr="007C1325">
        <w:rPr>
          <w:rFonts w:ascii="Arial" w:hAnsi="Arial" w:cs="Arial"/>
          <w:sz w:val="24"/>
          <w:szCs w:val="24"/>
        </w:rPr>
        <w:t xml:space="preserve">focussed on employability </w:t>
      </w:r>
      <w:r w:rsidR="00666978" w:rsidRPr="007C1325">
        <w:rPr>
          <w:rFonts w:ascii="Arial" w:hAnsi="Arial" w:cs="Arial"/>
          <w:sz w:val="24"/>
          <w:szCs w:val="24"/>
        </w:rPr>
        <w:t>themes</w:t>
      </w:r>
      <w:r w:rsidR="00115526" w:rsidRPr="007C1325">
        <w:rPr>
          <w:rFonts w:ascii="Arial" w:hAnsi="Arial" w:cs="Arial"/>
          <w:sz w:val="24"/>
          <w:szCs w:val="24"/>
        </w:rPr>
        <w:t xml:space="preserve">– human rights, age, </w:t>
      </w:r>
      <w:r w:rsidR="004425B0" w:rsidRPr="007C1325">
        <w:rPr>
          <w:rFonts w:ascii="Arial" w:hAnsi="Arial" w:cs="Arial"/>
          <w:sz w:val="24"/>
          <w:szCs w:val="24"/>
        </w:rPr>
        <w:t>and employment</w:t>
      </w:r>
      <w:r w:rsidR="00115526" w:rsidRPr="007C1325">
        <w:rPr>
          <w:rFonts w:ascii="Arial" w:hAnsi="Arial" w:cs="Arial"/>
          <w:sz w:val="24"/>
          <w:szCs w:val="24"/>
        </w:rPr>
        <w:t xml:space="preserve"> rights. </w:t>
      </w:r>
      <w:r w:rsidR="00666978" w:rsidRPr="007C1325">
        <w:rPr>
          <w:rFonts w:ascii="Arial" w:hAnsi="Arial" w:cs="Arial"/>
          <w:sz w:val="24"/>
          <w:szCs w:val="24"/>
        </w:rPr>
        <w:t>Recent, relevant topics were used as a basis for class discussion.</w:t>
      </w:r>
      <w:r w:rsidR="00EC62B5" w:rsidRPr="007C1325">
        <w:rPr>
          <w:rFonts w:ascii="Arial" w:hAnsi="Arial" w:cs="Arial"/>
          <w:sz w:val="24"/>
          <w:szCs w:val="24"/>
        </w:rPr>
        <w:t xml:space="preserve"> Equality was embedded in discussions around </w:t>
      </w:r>
      <w:r w:rsidR="00115526" w:rsidRPr="007C1325">
        <w:rPr>
          <w:rFonts w:ascii="Arial" w:hAnsi="Arial" w:cs="Arial"/>
          <w:sz w:val="24"/>
          <w:szCs w:val="24"/>
        </w:rPr>
        <w:t>industry</w:t>
      </w:r>
      <w:r w:rsidR="00EC62B5" w:rsidRPr="007C1325">
        <w:rPr>
          <w:rFonts w:ascii="Arial" w:hAnsi="Arial" w:cs="Arial"/>
          <w:sz w:val="24"/>
          <w:szCs w:val="24"/>
        </w:rPr>
        <w:t xml:space="preserve"> and atmosphere in the </w:t>
      </w:r>
      <w:r w:rsidR="00115526" w:rsidRPr="007C1325">
        <w:rPr>
          <w:rFonts w:ascii="Arial" w:hAnsi="Arial" w:cs="Arial"/>
          <w:sz w:val="24"/>
          <w:szCs w:val="24"/>
        </w:rPr>
        <w:t>workplace</w:t>
      </w:r>
      <w:r w:rsidR="00EC62B5" w:rsidRPr="007C1325">
        <w:rPr>
          <w:rFonts w:ascii="Arial" w:hAnsi="Arial" w:cs="Arial"/>
          <w:sz w:val="24"/>
          <w:szCs w:val="24"/>
        </w:rPr>
        <w:t>, for example talking about differences in race and</w:t>
      </w:r>
      <w:r w:rsidR="00115526" w:rsidRPr="007C1325">
        <w:rPr>
          <w:rFonts w:ascii="Arial" w:hAnsi="Arial" w:cs="Arial"/>
          <w:sz w:val="24"/>
          <w:szCs w:val="24"/>
        </w:rPr>
        <w:t xml:space="preserve"> nationality.</w:t>
      </w:r>
      <w:r w:rsidR="00EC62B5" w:rsidRPr="007C1325">
        <w:rPr>
          <w:rFonts w:ascii="Arial" w:hAnsi="Arial" w:cs="Arial"/>
          <w:sz w:val="24"/>
          <w:szCs w:val="24"/>
        </w:rPr>
        <w:t xml:space="preserve"> In Trades courses</w:t>
      </w:r>
      <w:r w:rsidR="007701FF" w:rsidRPr="007C1325">
        <w:rPr>
          <w:rFonts w:ascii="Arial" w:hAnsi="Arial" w:cs="Arial"/>
          <w:sz w:val="24"/>
          <w:szCs w:val="24"/>
        </w:rPr>
        <w:t>,</w:t>
      </w:r>
      <w:r w:rsidR="00EC62B5" w:rsidRPr="007C1325">
        <w:rPr>
          <w:rFonts w:ascii="Arial" w:hAnsi="Arial" w:cs="Arial"/>
          <w:sz w:val="24"/>
          <w:szCs w:val="24"/>
        </w:rPr>
        <w:t xml:space="preserve"> </w:t>
      </w:r>
      <w:r w:rsidR="00666978" w:rsidRPr="007C1325">
        <w:rPr>
          <w:rFonts w:ascii="Arial" w:hAnsi="Arial" w:cs="Arial"/>
          <w:sz w:val="24"/>
          <w:szCs w:val="24"/>
        </w:rPr>
        <w:t xml:space="preserve">class </w:t>
      </w:r>
      <w:r w:rsidR="00EC62B5" w:rsidRPr="007C1325">
        <w:rPr>
          <w:rFonts w:ascii="Arial" w:hAnsi="Arial" w:cs="Arial"/>
          <w:sz w:val="24"/>
          <w:szCs w:val="24"/>
        </w:rPr>
        <w:t>conversation</w:t>
      </w:r>
      <w:r w:rsidR="00666978" w:rsidRPr="007C1325">
        <w:rPr>
          <w:rFonts w:ascii="Arial" w:hAnsi="Arial" w:cs="Arial"/>
          <w:sz w:val="24"/>
          <w:szCs w:val="24"/>
        </w:rPr>
        <w:t xml:space="preserve">s took place about </w:t>
      </w:r>
      <w:r w:rsidR="00EC62B5" w:rsidRPr="007C1325">
        <w:rPr>
          <w:rFonts w:ascii="Arial" w:hAnsi="Arial" w:cs="Arial"/>
          <w:sz w:val="24"/>
          <w:szCs w:val="24"/>
        </w:rPr>
        <w:t xml:space="preserve">sexual </w:t>
      </w:r>
      <w:r w:rsidR="00666978" w:rsidRPr="007C1325">
        <w:rPr>
          <w:rFonts w:ascii="Arial" w:hAnsi="Arial" w:cs="Arial"/>
          <w:sz w:val="24"/>
          <w:szCs w:val="24"/>
        </w:rPr>
        <w:t>orientation.</w:t>
      </w:r>
      <w:r w:rsidR="007701FF" w:rsidRPr="007C1325">
        <w:rPr>
          <w:rFonts w:ascii="Arial" w:hAnsi="Arial" w:cs="Arial"/>
          <w:sz w:val="24"/>
          <w:szCs w:val="24"/>
        </w:rPr>
        <w:t xml:space="preserve"> Lower level Engineering students were more engaged by quizzes and practical tasks.</w:t>
      </w:r>
    </w:p>
    <w:p w14:paraId="425B2BC7" w14:textId="77777777" w:rsidR="0029620D" w:rsidRPr="007C1325" w:rsidRDefault="0029620D" w:rsidP="0029620D">
      <w:pPr>
        <w:jc w:val="both"/>
        <w:rPr>
          <w:rFonts w:ascii="Arial" w:hAnsi="Arial" w:cs="Arial"/>
          <w:b/>
          <w:sz w:val="24"/>
          <w:szCs w:val="24"/>
        </w:rPr>
      </w:pPr>
      <w:bookmarkStart w:id="29" w:name="Catering"/>
      <w:bookmarkEnd w:id="28"/>
      <w:r w:rsidRPr="007C1325">
        <w:rPr>
          <w:rFonts w:ascii="Arial" w:hAnsi="Arial" w:cs="Arial"/>
          <w:b/>
          <w:sz w:val="24"/>
          <w:szCs w:val="24"/>
        </w:rPr>
        <w:t>Catering</w:t>
      </w:r>
    </w:p>
    <w:bookmarkEnd w:id="29"/>
    <w:p w14:paraId="3EAB497C" w14:textId="2F77234E" w:rsidR="0029620D" w:rsidRPr="007C1325" w:rsidRDefault="0029620D" w:rsidP="0029620D">
      <w:pPr>
        <w:jc w:val="both"/>
        <w:rPr>
          <w:rFonts w:ascii="Arial" w:hAnsi="Arial" w:cs="Arial"/>
          <w:sz w:val="24"/>
          <w:szCs w:val="24"/>
        </w:rPr>
      </w:pPr>
      <w:r w:rsidRPr="007C1325">
        <w:rPr>
          <w:rFonts w:ascii="Arial" w:hAnsi="Arial" w:cs="Arial"/>
          <w:sz w:val="24"/>
          <w:szCs w:val="24"/>
        </w:rPr>
        <w:t xml:space="preserve">In response to student feedback in the Pre exit survey, the catering team have introduced themed menus with dishes from across the world, for example Italian week in February, Chinese food offers, and Taste of India every Thursday in March. Street food has been introduced at Sighthill campus, Students are invited to speak to chefs, and challenge them to produce their favourite dish. More ongoing feedback throughout the session is sought via an anonymous online feedback form. </w:t>
      </w:r>
    </w:p>
    <w:p w14:paraId="4C2F02DF" w14:textId="30BAF62F" w:rsidR="0029620D" w:rsidRPr="002255A1" w:rsidRDefault="0029620D" w:rsidP="0029620D">
      <w:pPr>
        <w:jc w:val="both"/>
        <w:rPr>
          <w:rFonts w:ascii="Arial" w:hAnsi="Arial" w:cs="Arial"/>
          <w:sz w:val="24"/>
          <w:szCs w:val="24"/>
        </w:rPr>
      </w:pPr>
      <w:r w:rsidRPr="00D2070B">
        <w:rPr>
          <w:rFonts w:ascii="Arial" w:hAnsi="Arial" w:cs="Arial"/>
          <w:sz w:val="24"/>
          <w:szCs w:val="24"/>
        </w:rPr>
        <w:t>Moving</w:t>
      </w:r>
      <w:r w:rsidR="002255A1">
        <w:rPr>
          <w:rFonts w:ascii="Arial" w:hAnsi="Arial" w:cs="Arial"/>
          <w:sz w:val="24"/>
          <w:szCs w:val="24"/>
        </w:rPr>
        <w:t xml:space="preserve"> forward, t</w:t>
      </w:r>
      <w:r w:rsidRPr="007C1325">
        <w:rPr>
          <w:rFonts w:ascii="Arial" w:hAnsi="Arial" w:cs="Arial"/>
          <w:sz w:val="24"/>
          <w:szCs w:val="24"/>
        </w:rPr>
        <w:t>he team plan to invite feedback via a dedicated Facebook site</w:t>
      </w:r>
      <w:r>
        <w:rPr>
          <w:rFonts w:ascii="Arial" w:hAnsi="Arial" w:cs="Arial"/>
        </w:rPr>
        <w:t>.</w:t>
      </w:r>
    </w:p>
    <w:p w14:paraId="21D20EEF" w14:textId="77777777" w:rsidR="0029620D" w:rsidRDefault="0029620D" w:rsidP="0029620D">
      <w:pPr>
        <w:jc w:val="both"/>
        <w:rPr>
          <w:rFonts w:ascii="Arial" w:hAnsi="Arial" w:cs="Arial"/>
        </w:rPr>
      </w:pPr>
    </w:p>
    <w:p w14:paraId="4AA42CCC" w14:textId="77777777" w:rsidR="00766084" w:rsidRDefault="00766084" w:rsidP="0029620D">
      <w:pPr>
        <w:jc w:val="both"/>
        <w:rPr>
          <w:rFonts w:ascii="Arial" w:hAnsi="Arial" w:cs="Arial"/>
        </w:rPr>
      </w:pPr>
    </w:p>
    <w:p w14:paraId="1757755D" w14:textId="77777777" w:rsidR="00766084" w:rsidRDefault="00766084" w:rsidP="0029620D">
      <w:pPr>
        <w:jc w:val="both"/>
        <w:rPr>
          <w:rFonts w:ascii="Arial" w:hAnsi="Arial" w:cs="Arial"/>
        </w:rPr>
      </w:pPr>
    </w:p>
    <w:p w14:paraId="6FC78E91" w14:textId="77777777" w:rsidR="00B909EB" w:rsidRDefault="00B909EB" w:rsidP="0029620D">
      <w:pPr>
        <w:jc w:val="both"/>
        <w:rPr>
          <w:rFonts w:ascii="Arial" w:hAnsi="Arial" w:cs="Arial"/>
        </w:rPr>
        <w:sectPr w:rsidR="00B909EB" w:rsidSect="00B909EB">
          <w:pgSz w:w="11906" w:h="16838"/>
          <w:pgMar w:top="720" w:right="720" w:bottom="720" w:left="720" w:header="708" w:footer="708" w:gutter="0"/>
          <w:cols w:space="708"/>
          <w:docGrid w:linePitch="360"/>
        </w:sectPr>
      </w:pPr>
    </w:p>
    <w:p w14:paraId="7362EE94" w14:textId="77777777" w:rsidR="00C605F9" w:rsidRPr="00F92A84" w:rsidRDefault="001365D2" w:rsidP="00C605F9">
      <w:pPr>
        <w:jc w:val="both"/>
        <w:rPr>
          <w:rFonts w:ascii="Arial" w:hAnsi="Arial" w:cs="Arial"/>
          <w:b/>
        </w:rPr>
      </w:pPr>
      <w:hyperlink w:anchor="Contents" w:history="1">
        <w:r w:rsidR="00C605F9" w:rsidRPr="00A92EC5">
          <w:rPr>
            <w:rStyle w:val="Hyperlink"/>
            <w:rFonts w:ascii="Arial" w:hAnsi="Arial" w:cs="Arial"/>
            <w:b/>
          </w:rPr>
          <w:t>Contents</w:t>
        </w:r>
      </w:hyperlink>
    </w:p>
    <w:p w14:paraId="34889B3D" w14:textId="6DA998C3" w:rsidR="00791724" w:rsidRPr="00C605F9" w:rsidRDefault="00791724" w:rsidP="0077097E">
      <w:pPr>
        <w:jc w:val="both"/>
        <w:rPr>
          <w:rFonts w:ascii="Arial" w:hAnsi="Arial" w:cs="Arial"/>
          <w:b/>
          <w:sz w:val="32"/>
        </w:rPr>
      </w:pPr>
      <w:bookmarkStart w:id="30" w:name="Actionplan"/>
      <w:r w:rsidRPr="00C605F9">
        <w:rPr>
          <w:rFonts w:ascii="Arial" w:hAnsi="Arial" w:cs="Arial"/>
          <w:b/>
          <w:sz w:val="32"/>
        </w:rPr>
        <w:t>Appen</w:t>
      </w:r>
      <w:r w:rsidR="00C605F9" w:rsidRPr="00C605F9">
        <w:rPr>
          <w:rFonts w:ascii="Arial" w:hAnsi="Arial" w:cs="Arial"/>
          <w:b/>
          <w:sz w:val="32"/>
        </w:rPr>
        <w:t>dix i</w:t>
      </w:r>
    </w:p>
    <w:bookmarkEnd w:id="30"/>
    <w:p w14:paraId="1687ABC8" w14:textId="2BC91E37" w:rsidR="00791724" w:rsidRPr="00CD6F51" w:rsidRDefault="00791724" w:rsidP="0077097E">
      <w:pPr>
        <w:jc w:val="both"/>
        <w:rPr>
          <w:rFonts w:ascii="Arial" w:hAnsi="Arial" w:cs="Arial"/>
          <w:b/>
          <w:sz w:val="32"/>
        </w:rPr>
      </w:pPr>
      <w:r w:rsidRPr="00CD6F51">
        <w:rPr>
          <w:rFonts w:ascii="Arial" w:hAnsi="Arial" w:cs="Arial"/>
          <w:b/>
          <w:sz w:val="32"/>
        </w:rPr>
        <w:t xml:space="preserve">Action </w:t>
      </w:r>
      <w:r w:rsidR="00CD6F51">
        <w:rPr>
          <w:rFonts w:ascii="Arial" w:hAnsi="Arial" w:cs="Arial"/>
          <w:b/>
          <w:sz w:val="32"/>
        </w:rPr>
        <w:t>plan 2015-17</w:t>
      </w:r>
    </w:p>
    <w:p w14:paraId="29D892B1" w14:textId="1E5651CD" w:rsidR="00AF0670" w:rsidRDefault="00AF0670" w:rsidP="0077097E">
      <w:pPr>
        <w:jc w:val="both"/>
        <w:rPr>
          <w:rFonts w:ascii="Arial" w:hAnsi="Arial" w:cs="Arial"/>
          <w:b/>
        </w:rPr>
      </w:pPr>
      <w:r>
        <w:rPr>
          <w:rFonts w:ascii="Arial" w:hAnsi="Arial" w:cs="Arial"/>
          <w:b/>
        </w:rPr>
        <w:t>Abbreviations</w:t>
      </w:r>
      <w:r w:rsidR="00C605F9">
        <w:rPr>
          <w:rFonts w:ascii="Arial" w:hAnsi="Arial" w:cs="Arial"/>
          <w:b/>
        </w:rPr>
        <w:t xml:space="preserve"> used</w:t>
      </w:r>
      <w:r>
        <w:rPr>
          <w:rFonts w:ascii="Arial" w:hAnsi="Arial" w:cs="Arial"/>
          <w:b/>
        </w:rPr>
        <w:t>:</w:t>
      </w:r>
    </w:p>
    <w:tbl>
      <w:tblPr>
        <w:tblW w:w="12284" w:type="dxa"/>
        <w:tblLook w:val="04A0" w:firstRow="1" w:lastRow="0" w:firstColumn="1" w:lastColumn="0" w:noHBand="0" w:noVBand="1"/>
        <w:tblCaption w:val="Table containing College action plan"/>
        <w:tblDescription w:val="College Action plan 2015-2017. "/>
      </w:tblPr>
      <w:tblGrid>
        <w:gridCol w:w="976"/>
        <w:gridCol w:w="5576"/>
        <w:gridCol w:w="976"/>
        <w:gridCol w:w="4756"/>
      </w:tblGrid>
      <w:tr w:rsidR="00AA44AF" w:rsidRPr="00AA44AF" w14:paraId="37C0B193" w14:textId="77777777" w:rsidTr="00AA44AF">
        <w:trPr>
          <w:trHeight w:val="348"/>
        </w:trPr>
        <w:tc>
          <w:tcPr>
            <w:tcW w:w="976" w:type="dxa"/>
            <w:tcBorders>
              <w:top w:val="nil"/>
              <w:left w:val="nil"/>
              <w:bottom w:val="nil"/>
              <w:right w:val="nil"/>
            </w:tcBorders>
            <w:shd w:val="clear" w:color="auto" w:fill="auto"/>
            <w:noWrap/>
            <w:vAlign w:val="center"/>
            <w:hideMark/>
          </w:tcPr>
          <w:p w14:paraId="52A25FB2" w14:textId="77777777" w:rsidR="00AA44AF" w:rsidRPr="00AA44AF" w:rsidRDefault="00AA44AF" w:rsidP="00AA44AF">
            <w:pPr>
              <w:spacing w:after="0" w:line="240" w:lineRule="auto"/>
              <w:jc w:val="both"/>
              <w:rPr>
                <w:rFonts w:ascii="Arial" w:eastAsia="Times New Roman" w:hAnsi="Arial" w:cs="Arial"/>
                <w:b/>
                <w:bCs/>
                <w:color w:val="000000"/>
                <w:lang w:eastAsia="en-GB"/>
              </w:rPr>
            </w:pPr>
            <w:r w:rsidRPr="00AA44AF">
              <w:rPr>
                <w:rFonts w:ascii="Arial" w:eastAsia="Times New Roman" w:hAnsi="Arial" w:cs="Arial"/>
                <w:b/>
                <w:bCs/>
                <w:color w:val="000000"/>
                <w:lang w:eastAsia="en-GB"/>
              </w:rPr>
              <w:t>COMM</w:t>
            </w:r>
          </w:p>
        </w:tc>
        <w:tc>
          <w:tcPr>
            <w:tcW w:w="5576" w:type="dxa"/>
            <w:tcBorders>
              <w:top w:val="nil"/>
              <w:left w:val="nil"/>
              <w:bottom w:val="nil"/>
              <w:right w:val="nil"/>
            </w:tcBorders>
            <w:shd w:val="clear" w:color="auto" w:fill="auto"/>
            <w:noWrap/>
            <w:vAlign w:val="center"/>
            <w:hideMark/>
          </w:tcPr>
          <w:p w14:paraId="3A3E08E8" w14:textId="77777777" w:rsidR="00AA44AF" w:rsidRPr="00AA44AF" w:rsidRDefault="00AA44AF" w:rsidP="00AA44AF">
            <w:pPr>
              <w:spacing w:after="0" w:line="240" w:lineRule="auto"/>
              <w:jc w:val="both"/>
              <w:rPr>
                <w:rFonts w:ascii="Arial" w:eastAsia="Times New Roman" w:hAnsi="Arial" w:cs="Arial"/>
                <w:color w:val="000000"/>
                <w:lang w:eastAsia="en-GB"/>
              </w:rPr>
            </w:pPr>
            <w:r w:rsidRPr="00AA44AF">
              <w:rPr>
                <w:rFonts w:ascii="Arial" w:eastAsia="Times New Roman" w:hAnsi="Arial" w:cs="Arial"/>
                <w:color w:val="000000"/>
                <w:lang w:eastAsia="en-GB"/>
              </w:rPr>
              <w:t>Head of Community Centre</w:t>
            </w:r>
          </w:p>
        </w:tc>
        <w:tc>
          <w:tcPr>
            <w:tcW w:w="976" w:type="dxa"/>
            <w:tcBorders>
              <w:top w:val="nil"/>
              <w:left w:val="nil"/>
              <w:bottom w:val="nil"/>
              <w:right w:val="nil"/>
            </w:tcBorders>
            <w:shd w:val="clear" w:color="auto" w:fill="auto"/>
            <w:noWrap/>
            <w:vAlign w:val="center"/>
            <w:hideMark/>
          </w:tcPr>
          <w:p w14:paraId="78E86C91" w14:textId="77777777" w:rsidR="00AA44AF" w:rsidRPr="00AA44AF" w:rsidRDefault="00AA44AF" w:rsidP="00AA44AF">
            <w:pPr>
              <w:spacing w:after="0" w:line="240" w:lineRule="auto"/>
              <w:jc w:val="both"/>
              <w:rPr>
                <w:rFonts w:ascii="Arial" w:eastAsia="Times New Roman" w:hAnsi="Arial" w:cs="Arial"/>
                <w:b/>
                <w:bCs/>
                <w:color w:val="000000"/>
                <w:lang w:eastAsia="en-GB"/>
              </w:rPr>
            </w:pPr>
            <w:r w:rsidRPr="00AA44AF">
              <w:rPr>
                <w:rFonts w:ascii="Arial" w:eastAsia="Times New Roman" w:hAnsi="Arial" w:cs="Arial"/>
                <w:b/>
                <w:bCs/>
                <w:color w:val="000000"/>
                <w:lang w:eastAsia="en-GB"/>
              </w:rPr>
              <w:t>INT</w:t>
            </w:r>
          </w:p>
        </w:tc>
        <w:tc>
          <w:tcPr>
            <w:tcW w:w="4756" w:type="dxa"/>
            <w:tcBorders>
              <w:top w:val="nil"/>
              <w:left w:val="nil"/>
              <w:bottom w:val="nil"/>
              <w:right w:val="nil"/>
            </w:tcBorders>
            <w:shd w:val="clear" w:color="auto" w:fill="auto"/>
            <w:noWrap/>
            <w:vAlign w:val="center"/>
            <w:hideMark/>
          </w:tcPr>
          <w:p w14:paraId="0799F10A" w14:textId="77777777" w:rsidR="00AA44AF" w:rsidRPr="00AA44AF" w:rsidRDefault="00AA44AF" w:rsidP="00AA44AF">
            <w:pPr>
              <w:spacing w:after="0" w:line="240" w:lineRule="auto"/>
              <w:jc w:val="both"/>
              <w:rPr>
                <w:rFonts w:ascii="Arial" w:eastAsia="Times New Roman" w:hAnsi="Arial" w:cs="Arial"/>
                <w:color w:val="000000"/>
                <w:lang w:eastAsia="en-GB"/>
              </w:rPr>
            </w:pPr>
            <w:r w:rsidRPr="00AA44AF">
              <w:rPr>
                <w:rFonts w:ascii="Arial" w:eastAsia="Times New Roman" w:hAnsi="Arial" w:cs="Arial"/>
                <w:color w:val="000000"/>
                <w:lang w:eastAsia="en-GB"/>
              </w:rPr>
              <w:t>Head of International development</w:t>
            </w:r>
          </w:p>
        </w:tc>
      </w:tr>
      <w:tr w:rsidR="00AA44AF" w:rsidRPr="00AA44AF" w14:paraId="47B214F8" w14:textId="77777777" w:rsidTr="00AA44AF">
        <w:trPr>
          <w:trHeight w:val="348"/>
        </w:trPr>
        <w:tc>
          <w:tcPr>
            <w:tcW w:w="976" w:type="dxa"/>
            <w:tcBorders>
              <w:top w:val="nil"/>
              <w:left w:val="nil"/>
              <w:bottom w:val="nil"/>
              <w:right w:val="nil"/>
            </w:tcBorders>
            <w:shd w:val="clear" w:color="auto" w:fill="auto"/>
            <w:noWrap/>
            <w:vAlign w:val="center"/>
            <w:hideMark/>
          </w:tcPr>
          <w:p w14:paraId="76691CEE" w14:textId="77777777" w:rsidR="00AA44AF" w:rsidRPr="00AA44AF" w:rsidRDefault="00AA44AF" w:rsidP="00AA44AF">
            <w:pPr>
              <w:spacing w:after="0" w:line="240" w:lineRule="auto"/>
              <w:jc w:val="both"/>
              <w:rPr>
                <w:rFonts w:ascii="Arial" w:eastAsia="Times New Roman" w:hAnsi="Arial" w:cs="Arial"/>
                <w:b/>
                <w:bCs/>
                <w:color w:val="000000"/>
                <w:lang w:eastAsia="en-GB"/>
              </w:rPr>
            </w:pPr>
            <w:r w:rsidRPr="00AA44AF">
              <w:rPr>
                <w:rFonts w:ascii="Arial" w:eastAsia="Times New Roman" w:hAnsi="Arial" w:cs="Arial"/>
                <w:b/>
                <w:bCs/>
                <w:color w:val="000000"/>
                <w:lang w:eastAsia="en-GB"/>
              </w:rPr>
              <w:t>CON</w:t>
            </w:r>
          </w:p>
        </w:tc>
        <w:tc>
          <w:tcPr>
            <w:tcW w:w="5576" w:type="dxa"/>
            <w:tcBorders>
              <w:top w:val="nil"/>
              <w:left w:val="nil"/>
              <w:bottom w:val="nil"/>
              <w:right w:val="nil"/>
            </w:tcBorders>
            <w:shd w:val="clear" w:color="auto" w:fill="auto"/>
            <w:noWrap/>
            <w:vAlign w:val="center"/>
            <w:hideMark/>
          </w:tcPr>
          <w:p w14:paraId="3987D012" w14:textId="77777777" w:rsidR="00AA44AF" w:rsidRPr="00AA44AF" w:rsidRDefault="00AA44AF" w:rsidP="00AA44AF">
            <w:pPr>
              <w:spacing w:after="0" w:line="240" w:lineRule="auto"/>
              <w:jc w:val="both"/>
              <w:rPr>
                <w:rFonts w:ascii="Arial" w:eastAsia="Times New Roman" w:hAnsi="Arial" w:cs="Arial"/>
                <w:color w:val="000000"/>
                <w:lang w:eastAsia="en-GB"/>
              </w:rPr>
            </w:pPr>
            <w:r w:rsidRPr="00AA44AF">
              <w:rPr>
                <w:rFonts w:ascii="Arial" w:eastAsia="Times New Roman" w:hAnsi="Arial" w:cs="Arial"/>
                <w:color w:val="000000"/>
                <w:lang w:eastAsia="en-GB"/>
              </w:rPr>
              <w:t>Head of Institute of Construction and Building Crafts.</w:t>
            </w:r>
          </w:p>
        </w:tc>
        <w:tc>
          <w:tcPr>
            <w:tcW w:w="976" w:type="dxa"/>
            <w:tcBorders>
              <w:top w:val="nil"/>
              <w:left w:val="nil"/>
              <w:bottom w:val="nil"/>
              <w:right w:val="nil"/>
            </w:tcBorders>
            <w:shd w:val="clear" w:color="auto" w:fill="auto"/>
            <w:noWrap/>
            <w:vAlign w:val="center"/>
            <w:hideMark/>
          </w:tcPr>
          <w:p w14:paraId="2A4614E3" w14:textId="77777777" w:rsidR="00AA44AF" w:rsidRPr="00AA44AF" w:rsidRDefault="00AA44AF" w:rsidP="00AA44AF">
            <w:pPr>
              <w:spacing w:after="0" w:line="240" w:lineRule="auto"/>
              <w:jc w:val="both"/>
              <w:rPr>
                <w:rFonts w:ascii="Arial" w:eastAsia="Times New Roman" w:hAnsi="Arial" w:cs="Arial"/>
                <w:b/>
                <w:bCs/>
                <w:color w:val="000000"/>
                <w:lang w:eastAsia="en-GB"/>
              </w:rPr>
            </w:pPr>
            <w:r w:rsidRPr="00AA44AF">
              <w:rPr>
                <w:rFonts w:ascii="Arial" w:eastAsia="Times New Roman" w:hAnsi="Arial" w:cs="Arial"/>
                <w:b/>
                <w:bCs/>
                <w:color w:val="000000"/>
                <w:lang w:eastAsia="en-GB"/>
              </w:rPr>
              <w:t>LDT</w:t>
            </w:r>
          </w:p>
        </w:tc>
        <w:tc>
          <w:tcPr>
            <w:tcW w:w="4756" w:type="dxa"/>
            <w:tcBorders>
              <w:top w:val="nil"/>
              <w:left w:val="nil"/>
              <w:bottom w:val="nil"/>
              <w:right w:val="nil"/>
            </w:tcBorders>
            <w:shd w:val="clear" w:color="auto" w:fill="auto"/>
            <w:noWrap/>
            <w:vAlign w:val="center"/>
            <w:hideMark/>
          </w:tcPr>
          <w:p w14:paraId="5D9C13D7" w14:textId="77777777" w:rsidR="00AA44AF" w:rsidRPr="00AA44AF" w:rsidRDefault="00AA44AF" w:rsidP="00AA44AF">
            <w:pPr>
              <w:spacing w:after="0" w:line="240" w:lineRule="auto"/>
              <w:jc w:val="both"/>
              <w:rPr>
                <w:rFonts w:ascii="Arial" w:eastAsia="Times New Roman" w:hAnsi="Arial" w:cs="Arial"/>
                <w:color w:val="000000"/>
                <w:lang w:eastAsia="en-GB"/>
              </w:rPr>
            </w:pPr>
            <w:r w:rsidRPr="00AA44AF">
              <w:rPr>
                <w:rFonts w:ascii="Arial" w:eastAsia="Times New Roman" w:hAnsi="Arial" w:cs="Arial"/>
                <w:color w:val="000000"/>
                <w:lang w:eastAsia="en-GB"/>
              </w:rPr>
              <w:t>Learner Development Tutor</w:t>
            </w:r>
          </w:p>
        </w:tc>
      </w:tr>
      <w:tr w:rsidR="00AA44AF" w:rsidRPr="00AA44AF" w14:paraId="5BD2E40D" w14:textId="77777777" w:rsidTr="00AA44AF">
        <w:trPr>
          <w:trHeight w:val="348"/>
        </w:trPr>
        <w:tc>
          <w:tcPr>
            <w:tcW w:w="976" w:type="dxa"/>
            <w:tcBorders>
              <w:top w:val="nil"/>
              <w:left w:val="nil"/>
              <w:bottom w:val="nil"/>
              <w:right w:val="nil"/>
            </w:tcBorders>
            <w:shd w:val="clear" w:color="auto" w:fill="auto"/>
            <w:noWrap/>
            <w:vAlign w:val="center"/>
            <w:hideMark/>
          </w:tcPr>
          <w:p w14:paraId="15DB3D39" w14:textId="77777777" w:rsidR="00AA44AF" w:rsidRPr="00AA44AF" w:rsidRDefault="00AA44AF" w:rsidP="00AA44AF">
            <w:pPr>
              <w:spacing w:after="0" w:line="240" w:lineRule="auto"/>
              <w:jc w:val="both"/>
              <w:rPr>
                <w:rFonts w:ascii="Arial" w:eastAsia="Times New Roman" w:hAnsi="Arial" w:cs="Arial"/>
                <w:b/>
                <w:bCs/>
                <w:color w:val="000000"/>
                <w:lang w:eastAsia="en-GB"/>
              </w:rPr>
            </w:pPr>
            <w:r w:rsidRPr="00AA44AF">
              <w:rPr>
                <w:rFonts w:ascii="Arial" w:eastAsia="Times New Roman" w:hAnsi="Arial" w:cs="Arial"/>
                <w:b/>
                <w:bCs/>
                <w:color w:val="000000"/>
                <w:lang w:eastAsia="en-GB"/>
              </w:rPr>
              <w:t>CPD</w:t>
            </w:r>
          </w:p>
        </w:tc>
        <w:tc>
          <w:tcPr>
            <w:tcW w:w="5576" w:type="dxa"/>
            <w:tcBorders>
              <w:top w:val="nil"/>
              <w:left w:val="nil"/>
              <w:bottom w:val="nil"/>
              <w:right w:val="nil"/>
            </w:tcBorders>
            <w:shd w:val="clear" w:color="auto" w:fill="auto"/>
            <w:noWrap/>
            <w:vAlign w:val="center"/>
            <w:hideMark/>
          </w:tcPr>
          <w:p w14:paraId="16C85FFE" w14:textId="77777777" w:rsidR="00AA44AF" w:rsidRPr="00AA44AF" w:rsidRDefault="00AA44AF" w:rsidP="00AA44AF">
            <w:pPr>
              <w:spacing w:after="0" w:line="240" w:lineRule="auto"/>
              <w:jc w:val="both"/>
              <w:rPr>
                <w:rFonts w:ascii="Arial" w:eastAsia="Times New Roman" w:hAnsi="Arial" w:cs="Arial"/>
                <w:color w:val="000000"/>
                <w:lang w:eastAsia="en-GB"/>
              </w:rPr>
            </w:pPr>
            <w:r w:rsidRPr="00AA44AF">
              <w:rPr>
                <w:rFonts w:ascii="Arial" w:eastAsia="Times New Roman" w:hAnsi="Arial" w:cs="Arial"/>
                <w:color w:val="000000"/>
                <w:lang w:eastAsia="en-GB"/>
              </w:rPr>
              <w:t>Continuing professional development</w:t>
            </w:r>
          </w:p>
        </w:tc>
        <w:tc>
          <w:tcPr>
            <w:tcW w:w="976" w:type="dxa"/>
            <w:tcBorders>
              <w:top w:val="nil"/>
              <w:left w:val="nil"/>
              <w:bottom w:val="nil"/>
              <w:right w:val="nil"/>
            </w:tcBorders>
            <w:shd w:val="clear" w:color="auto" w:fill="auto"/>
            <w:noWrap/>
            <w:vAlign w:val="center"/>
            <w:hideMark/>
          </w:tcPr>
          <w:p w14:paraId="2017542A" w14:textId="77777777" w:rsidR="00AA44AF" w:rsidRPr="00AA44AF" w:rsidRDefault="00AA44AF" w:rsidP="00AA44AF">
            <w:pPr>
              <w:spacing w:after="0" w:line="240" w:lineRule="auto"/>
              <w:jc w:val="both"/>
              <w:rPr>
                <w:rFonts w:ascii="Arial" w:eastAsia="Times New Roman" w:hAnsi="Arial" w:cs="Arial"/>
                <w:b/>
                <w:bCs/>
                <w:color w:val="000000"/>
                <w:lang w:eastAsia="en-GB"/>
              </w:rPr>
            </w:pPr>
            <w:r w:rsidRPr="00AA44AF">
              <w:rPr>
                <w:rFonts w:ascii="Arial" w:eastAsia="Times New Roman" w:hAnsi="Arial" w:cs="Arial"/>
                <w:b/>
                <w:bCs/>
                <w:color w:val="000000"/>
                <w:lang w:eastAsia="en-GB"/>
              </w:rPr>
              <w:t>LGBT</w:t>
            </w:r>
          </w:p>
        </w:tc>
        <w:tc>
          <w:tcPr>
            <w:tcW w:w="4756" w:type="dxa"/>
            <w:tcBorders>
              <w:top w:val="nil"/>
              <w:left w:val="nil"/>
              <w:bottom w:val="nil"/>
              <w:right w:val="nil"/>
            </w:tcBorders>
            <w:shd w:val="clear" w:color="auto" w:fill="auto"/>
            <w:noWrap/>
            <w:vAlign w:val="center"/>
            <w:hideMark/>
          </w:tcPr>
          <w:p w14:paraId="3A048E46" w14:textId="77777777" w:rsidR="00AA44AF" w:rsidRPr="00AA44AF" w:rsidRDefault="00AA44AF" w:rsidP="00AA44AF">
            <w:pPr>
              <w:spacing w:after="0" w:line="240" w:lineRule="auto"/>
              <w:jc w:val="both"/>
              <w:rPr>
                <w:rFonts w:ascii="Arial" w:eastAsia="Times New Roman" w:hAnsi="Arial" w:cs="Arial"/>
                <w:color w:val="000000"/>
                <w:lang w:eastAsia="en-GB"/>
              </w:rPr>
            </w:pPr>
            <w:r w:rsidRPr="00AA44AF">
              <w:rPr>
                <w:rFonts w:ascii="Arial" w:eastAsia="Times New Roman" w:hAnsi="Arial" w:cs="Arial"/>
                <w:color w:val="000000"/>
                <w:lang w:eastAsia="en-GB"/>
              </w:rPr>
              <w:t>Lesbian, Gay, Bisexual, Transgender</w:t>
            </w:r>
          </w:p>
        </w:tc>
      </w:tr>
      <w:tr w:rsidR="00AA44AF" w:rsidRPr="00AA44AF" w14:paraId="46A42464" w14:textId="77777777" w:rsidTr="00AA44AF">
        <w:trPr>
          <w:trHeight w:val="348"/>
        </w:trPr>
        <w:tc>
          <w:tcPr>
            <w:tcW w:w="976" w:type="dxa"/>
            <w:tcBorders>
              <w:top w:val="nil"/>
              <w:left w:val="nil"/>
              <w:bottom w:val="nil"/>
              <w:right w:val="nil"/>
            </w:tcBorders>
            <w:shd w:val="clear" w:color="auto" w:fill="auto"/>
            <w:noWrap/>
            <w:vAlign w:val="center"/>
            <w:hideMark/>
          </w:tcPr>
          <w:p w14:paraId="4483B1A5" w14:textId="77777777" w:rsidR="00AA44AF" w:rsidRPr="00AA44AF" w:rsidRDefault="00AA44AF" w:rsidP="00AA44AF">
            <w:pPr>
              <w:spacing w:after="0" w:line="240" w:lineRule="auto"/>
              <w:jc w:val="both"/>
              <w:rPr>
                <w:rFonts w:ascii="Arial" w:eastAsia="Times New Roman" w:hAnsi="Arial" w:cs="Arial"/>
                <w:b/>
                <w:bCs/>
                <w:color w:val="000000"/>
                <w:lang w:eastAsia="en-GB"/>
              </w:rPr>
            </w:pPr>
            <w:r w:rsidRPr="00AA44AF">
              <w:rPr>
                <w:rFonts w:ascii="Arial" w:eastAsia="Times New Roman" w:hAnsi="Arial" w:cs="Arial"/>
                <w:b/>
                <w:bCs/>
                <w:color w:val="000000"/>
                <w:lang w:eastAsia="en-GB"/>
              </w:rPr>
              <w:t>ECSA</w:t>
            </w:r>
          </w:p>
        </w:tc>
        <w:tc>
          <w:tcPr>
            <w:tcW w:w="5576" w:type="dxa"/>
            <w:tcBorders>
              <w:top w:val="nil"/>
              <w:left w:val="nil"/>
              <w:bottom w:val="nil"/>
              <w:right w:val="nil"/>
            </w:tcBorders>
            <w:shd w:val="clear" w:color="auto" w:fill="auto"/>
            <w:noWrap/>
            <w:vAlign w:val="center"/>
            <w:hideMark/>
          </w:tcPr>
          <w:p w14:paraId="0B42E880" w14:textId="77777777" w:rsidR="00AA44AF" w:rsidRPr="00AA44AF" w:rsidRDefault="00AA44AF" w:rsidP="00AA44AF">
            <w:pPr>
              <w:spacing w:after="0" w:line="240" w:lineRule="auto"/>
              <w:jc w:val="both"/>
              <w:rPr>
                <w:rFonts w:ascii="Arial" w:eastAsia="Times New Roman" w:hAnsi="Arial" w:cs="Arial"/>
                <w:color w:val="000000"/>
                <w:lang w:eastAsia="en-GB"/>
              </w:rPr>
            </w:pPr>
            <w:r w:rsidRPr="00AA44AF">
              <w:rPr>
                <w:rFonts w:ascii="Arial" w:eastAsia="Times New Roman" w:hAnsi="Arial" w:cs="Arial"/>
                <w:color w:val="000000"/>
                <w:lang w:eastAsia="en-GB"/>
              </w:rPr>
              <w:t>Edinburgh College Students’ Association</w:t>
            </w:r>
          </w:p>
        </w:tc>
        <w:tc>
          <w:tcPr>
            <w:tcW w:w="976" w:type="dxa"/>
            <w:tcBorders>
              <w:top w:val="nil"/>
              <w:left w:val="nil"/>
              <w:bottom w:val="nil"/>
              <w:right w:val="nil"/>
            </w:tcBorders>
            <w:shd w:val="clear" w:color="auto" w:fill="auto"/>
            <w:noWrap/>
            <w:vAlign w:val="center"/>
            <w:hideMark/>
          </w:tcPr>
          <w:p w14:paraId="20DE3D02" w14:textId="77777777" w:rsidR="00AA44AF" w:rsidRPr="00AA44AF" w:rsidRDefault="00AA44AF" w:rsidP="00AA44AF">
            <w:pPr>
              <w:spacing w:after="0" w:line="240" w:lineRule="auto"/>
              <w:jc w:val="both"/>
              <w:rPr>
                <w:rFonts w:ascii="Arial" w:eastAsia="Times New Roman" w:hAnsi="Arial" w:cs="Arial"/>
                <w:b/>
                <w:bCs/>
                <w:color w:val="000000"/>
                <w:lang w:eastAsia="en-GB"/>
              </w:rPr>
            </w:pPr>
            <w:r w:rsidRPr="00AA44AF">
              <w:rPr>
                <w:rFonts w:ascii="Arial" w:eastAsia="Times New Roman" w:hAnsi="Arial" w:cs="Arial"/>
                <w:b/>
                <w:bCs/>
                <w:color w:val="000000"/>
                <w:lang w:eastAsia="en-GB"/>
              </w:rPr>
              <w:t>LR</w:t>
            </w:r>
          </w:p>
        </w:tc>
        <w:tc>
          <w:tcPr>
            <w:tcW w:w="4756" w:type="dxa"/>
            <w:tcBorders>
              <w:top w:val="nil"/>
              <w:left w:val="nil"/>
              <w:bottom w:val="nil"/>
              <w:right w:val="nil"/>
            </w:tcBorders>
            <w:shd w:val="clear" w:color="auto" w:fill="auto"/>
            <w:noWrap/>
            <w:vAlign w:val="center"/>
            <w:hideMark/>
          </w:tcPr>
          <w:p w14:paraId="08D74CA6" w14:textId="77777777" w:rsidR="00AA44AF" w:rsidRPr="00AA44AF" w:rsidRDefault="00AA44AF" w:rsidP="00AA44AF">
            <w:pPr>
              <w:spacing w:after="0" w:line="240" w:lineRule="auto"/>
              <w:jc w:val="both"/>
              <w:rPr>
                <w:rFonts w:ascii="Arial" w:eastAsia="Times New Roman" w:hAnsi="Arial" w:cs="Arial"/>
                <w:color w:val="000000"/>
                <w:lang w:eastAsia="en-GB"/>
              </w:rPr>
            </w:pPr>
            <w:r w:rsidRPr="00AA44AF">
              <w:rPr>
                <w:rFonts w:ascii="Arial" w:eastAsia="Times New Roman" w:hAnsi="Arial" w:cs="Arial"/>
                <w:color w:val="000000"/>
                <w:lang w:eastAsia="en-GB"/>
              </w:rPr>
              <w:t>Learning Resources manager</w:t>
            </w:r>
          </w:p>
        </w:tc>
      </w:tr>
      <w:tr w:rsidR="00AA44AF" w:rsidRPr="00AA44AF" w14:paraId="1BAB5762" w14:textId="77777777" w:rsidTr="00AA44AF">
        <w:trPr>
          <w:trHeight w:val="348"/>
        </w:trPr>
        <w:tc>
          <w:tcPr>
            <w:tcW w:w="976" w:type="dxa"/>
            <w:tcBorders>
              <w:top w:val="nil"/>
              <w:left w:val="nil"/>
              <w:bottom w:val="nil"/>
              <w:right w:val="nil"/>
            </w:tcBorders>
            <w:shd w:val="clear" w:color="auto" w:fill="auto"/>
            <w:noWrap/>
            <w:vAlign w:val="center"/>
            <w:hideMark/>
          </w:tcPr>
          <w:p w14:paraId="2214F0FD" w14:textId="77777777" w:rsidR="00AA44AF" w:rsidRPr="00AA44AF" w:rsidRDefault="00AA44AF" w:rsidP="00AA44AF">
            <w:pPr>
              <w:spacing w:after="0" w:line="240" w:lineRule="auto"/>
              <w:jc w:val="both"/>
              <w:rPr>
                <w:rFonts w:ascii="Arial" w:eastAsia="Times New Roman" w:hAnsi="Arial" w:cs="Arial"/>
                <w:b/>
                <w:bCs/>
                <w:color w:val="000000"/>
                <w:lang w:eastAsia="en-GB"/>
              </w:rPr>
            </w:pPr>
            <w:r w:rsidRPr="00AA44AF">
              <w:rPr>
                <w:rFonts w:ascii="Arial" w:eastAsia="Times New Roman" w:hAnsi="Arial" w:cs="Arial"/>
                <w:b/>
                <w:bCs/>
                <w:color w:val="000000"/>
                <w:lang w:eastAsia="en-GB"/>
              </w:rPr>
              <w:t>EIS</w:t>
            </w:r>
          </w:p>
        </w:tc>
        <w:tc>
          <w:tcPr>
            <w:tcW w:w="5576" w:type="dxa"/>
            <w:tcBorders>
              <w:top w:val="nil"/>
              <w:left w:val="nil"/>
              <w:bottom w:val="nil"/>
              <w:right w:val="nil"/>
            </w:tcBorders>
            <w:shd w:val="clear" w:color="auto" w:fill="auto"/>
            <w:noWrap/>
            <w:vAlign w:val="center"/>
            <w:hideMark/>
          </w:tcPr>
          <w:p w14:paraId="186DD987" w14:textId="77777777" w:rsidR="00AA44AF" w:rsidRPr="00AA44AF" w:rsidRDefault="00AA44AF" w:rsidP="00AA44AF">
            <w:pPr>
              <w:spacing w:after="0" w:line="240" w:lineRule="auto"/>
              <w:jc w:val="both"/>
              <w:rPr>
                <w:rFonts w:ascii="Arial" w:eastAsia="Times New Roman" w:hAnsi="Arial" w:cs="Arial"/>
                <w:color w:val="000000"/>
                <w:lang w:eastAsia="en-GB"/>
              </w:rPr>
            </w:pPr>
            <w:r w:rsidRPr="00AA44AF">
              <w:rPr>
                <w:rFonts w:ascii="Arial" w:eastAsia="Times New Roman" w:hAnsi="Arial" w:cs="Arial"/>
                <w:color w:val="000000"/>
                <w:lang w:eastAsia="en-GB"/>
              </w:rPr>
              <w:t>Educational Institute of Scotland, lecturers' Trade Union</w:t>
            </w:r>
          </w:p>
        </w:tc>
        <w:tc>
          <w:tcPr>
            <w:tcW w:w="976" w:type="dxa"/>
            <w:tcBorders>
              <w:top w:val="nil"/>
              <w:left w:val="nil"/>
              <w:bottom w:val="nil"/>
              <w:right w:val="nil"/>
            </w:tcBorders>
            <w:shd w:val="clear" w:color="auto" w:fill="auto"/>
            <w:noWrap/>
            <w:vAlign w:val="center"/>
            <w:hideMark/>
          </w:tcPr>
          <w:p w14:paraId="493ECBB0" w14:textId="77777777" w:rsidR="00AA44AF" w:rsidRPr="00AA44AF" w:rsidRDefault="00AA44AF" w:rsidP="00AA44AF">
            <w:pPr>
              <w:spacing w:after="0" w:line="240" w:lineRule="auto"/>
              <w:jc w:val="both"/>
              <w:rPr>
                <w:rFonts w:ascii="Arial" w:eastAsia="Times New Roman" w:hAnsi="Arial" w:cs="Arial"/>
                <w:b/>
                <w:bCs/>
                <w:color w:val="000000"/>
                <w:lang w:eastAsia="en-GB"/>
              </w:rPr>
            </w:pPr>
            <w:r w:rsidRPr="00AA44AF">
              <w:rPr>
                <w:rFonts w:ascii="Arial" w:eastAsia="Times New Roman" w:hAnsi="Arial" w:cs="Arial"/>
                <w:b/>
                <w:bCs/>
                <w:color w:val="000000"/>
                <w:lang w:eastAsia="en-GB"/>
              </w:rPr>
              <w:t>MARK</w:t>
            </w:r>
          </w:p>
        </w:tc>
        <w:tc>
          <w:tcPr>
            <w:tcW w:w="4756" w:type="dxa"/>
            <w:tcBorders>
              <w:top w:val="nil"/>
              <w:left w:val="nil"/>
              <w:bottom w:val="nil"/>
              <w:right w:val="nil"/>
            </w:tcBorders>
            <w:shd w:val="clear" w:color="auto" w:fill="auto"/>
            <w:noWrap/>
            <w:vAlign w:val="center"/>
            <w:hideMark/>
          </w:tcPr>
          <w:p w14:paraId="0918E8E5" w14:textId="77777777" w:rsidR="00AA44AF" w:rsidRPr="00AA44AF" w:rsidRDefault="00AA44AF" w:rsidP="00AA44AF">
            <w:pPr>
              <w:spacing w:after="0" w:line="240" w:lineRule="auto"/>
              <w:jc w:val="both"/>
              <w:rPr>
                <w:rFonts w:ascii="Arial" w:eastAsia="Times New Roman" w:hAnsi="Arial" w:cs="Arial"/>
                <w:color w:val="000000"/>
                <w:lang w:eastAsia="en-GB"/>
              </w:rPr>
            </w:pPr>
            <w:r w:rsidRPr="00AA44AF">
              <w:rPr>
                <w:rFonts w:ascii="Arial" w:eastAsia="Times New Roman" w:hAnsi="Arial" w:cs="Arial"/>
                <w:color w:val="000000"/>
                <w:lang w:eastAsia="en-GB"/>
              </w:rPr>
              <w:t>Head of Marketing</w:t>
            </w:r>
          </w:p>
        </w:tc>
      </w:tr>
      <w:tr w:rsidR="00AA44AF" w:rsidRPr="00AA44AF" w14:paraId="3F98E2EF" w14:textId="77777777" w:rsidTr="00AA44AF">
        <w:trPr>
          <w:trHeight w:val="348"/>
        </w:trPr>
        <w:tc>
          <w:tcPr>
            <w:tcW w:w="976" w:type="dxa"/>
            <w:tcBorders>
              <w:top w:val="nil"/>
              <w:left w:val="nil"/>
              <w:bottom w:val="nil"/>
              <w:right w:val="nil"/>
            </w:tcBorders>
            <w:shd w:val="clear" w:color="auto" w:fill="auto"/>
            <w:noWrap/>
            <w:vAlign w:val="center"/>
            <w:hideMark/>
          </w:tcPr>
          <w:p w14:paraId="17441B4D" w14:textId="77777777" w:rsidR="00AA44AF" w:rsidRPr="00AA44AF" w:rsidRDefault="00AA44AF" w:rsidP="00AA44AF">
            <w:pPr>
              <w:spacing w:after="0" w:line="240" w:lineRule="auto"/>
              <w:jc w:val="both"/>
              <w:rPr>
                <w:rFonts w:ascii="Arial" w:eastAsia="Times New Roman" w:hAnsi="Arial" w:cs="Arial"/>
                <w:b/>
                <w:bCs/>
                <w:color w:val="000000"/>
                <w:lang w:eastAsia="en-GB"/>
              </w:rPr>
            </w:pPr>
            <w:r w:rsidRPr="00AA44AF">
              <w:rPr>
                <w:rFonts w:ascii="Arial" w:eastAsia="Times New Roman" w:hAnsi="Arial" w:cs="Arial"/>
                <w:b/>
                <w:bCs/>
                <w:color w:val="000000"/>
                <w:lang w:eastAsia="en-GB"/>
              </w:rPr>
              <w:t>ELS</w:t>
            </w:r>
          </w:p>
        </w:tc>
        <w:tc>
          <w:tcPr>
            <w:tcW w:w="5576" w:type="dxa"/>
            <w:tcBorders>
              <w:top w:val="nil"/>
              <w:left w:val="nil"/>
              <w:bottom w:val="nil"/>
              <w:right w:val="nil"/>
            </w:tcBorders>
            <w:shd w:val="clear" w:color="auto" w:fill="auto"/>
            <w:noWrap/>
            <w:vAlign w:val="center"/>
            <w:hideMark/>
          </w:tcPr>
          <w:p w14:paraId="2AD82481" w14:textId="77777777" w:rsidR="00AA44AF" w:rsidRPr="00AA44AF" w:rsidRDefault="00AA44AF" w:rsidP="00AA44AF">
            <w:pPr>
              <w:spacing w:after="0" w:line="240" w:lineRule="auto"/>
              <w:jc w:val="both"/>
              <w:rPr>
                <w:rFonts w:ascii="Arial" w:eastAsia="Times New Roman" w:hAnsi="Arial" w:cs="Arial"/>
                <w:color w:val="000000"/>
                <w:lang w:eastAsia="en-GB"/>
              </w:rPr>
            </w:pPr>
            <w:r w:rsidRPr="00AA44AF">
              <w:rPr>
                <w:rFonts w:ascii="Arial" w:eastAsia="Times New Roman" w:hAnsi="Arial" w:cs="Arial"/>
                <w:color w:val="000000"/>
                <w:lang w:eastAsia="en-GB"/>
              </w:rPr>
              <w:t>Extended Learner Support</w:t>
            </w:r>
          </w:p>
        </w:tc>
        <w:tc>
          <w:tcPr>
            <w:tcW w:w="976" w:type="dxa"/>
            <w:tcBorders>
              <w:top w:val="nil"/>
              <w:left w:val="nil"/>
              <w:bottom w:val="nil"/>
              <w:right w:val="nil"/>
            </w:tcBorders>
            <w:shd w:val="clear" w:color="auto" w:fill="auto"/>
            <w:noWrap/>
            <w:vAlign w:val="center"/>
            <w:hideMark/>
          </w:tcPr>
          <w:p w14:paraId="40FD1FF0" w14:textId="77777777" w:rsidR="00AA44AF" w:rsidRPr="00AA44AF" w:rsidRDefault="00AA44AF" w:rsidP="00AA44AF">
            <w:pPr>
              <w:spacing w:after="0" w:line="240" w:lineRule="auto"/>
              <w:jc w:val="both"/>
              <w:rPr>
                <w:rFonts w:ascii="Arial" w:eastAsia="Times New Roman" w:hAnsi="Arial" w:cs="Arial"/>
                <w:b/>
                <w:bCs/>
                <w:color w:val="000000"/>
                <w:lang w:eastAsia="en-GB"/>
              </w:rPr>
            </w:pPr>
            <w:r w:rsidRPr="00AA44AF">
              <w:rPr>
                <w:rFonts w:ascii="Arial" w:eastAsia="Times New Roman" w:hAnsi="Arial" w:cs="Arial"/>
                <w:b/>
                <w:bCs/>
                <w:color w:val="000000"/>
                <w:lang w:eastAsia="en-GB"/>
              </w:rPr>
              <w:t>MHWG</w:t>
            </w:r>
          </w:p>
        </w:tc>
        <w:tc>
          <w:tcPr>
            <w:tcW w:w="4756" w:type="dxa"/>
            <w:tcBorders>
              <w:top w:val="nil"/>
              <w:left w:val="nil"/>
              <w:bottom w:val="nil"/>
              <w:right w:val="nil"/>
            </w:tcBorders>
            <w:shd w:val="clear" w:color="auto" w:fill="auto"/>
            <w:noWrap/>
            <w:vAlign w:val="center"/>
            <w:hideMark/>
          </w:tcPr>
          <w:p w14:paraId="49BF0112" w14:textId="77777777" w:rsidR="00AA44AF" w:rsidRPr="00AA44AF" w:rsidRDefault="00AA44AF" w:rsidP="00AA44AF">
            <w:pPr>
              <w:spacing w:after="0" w:line="240" w:lineRule="auto"/>
              <w:jc w:val="both"/>
              <w:rPr>
                <w:rFonts w:ascii="Arial" w:eastAsia="Times New Roman" w:hAnsi="Arial" w:cs="Arial"/>
                <w:color w:val="000000"/>
                <w:lang w:eastAsia="en-GB"/>
              </w:rPr>
            </w:pPr>
            <w:r w:rsidRPr="00AA44AF">
              <w:rPr>
                <w:rFonts w:ascii="Arial" w:eastAsia="Times New Roman" w:hAnsi="Arial" w:cs="Arial"/>
                <w:color w:val="000000"/>
                <w:lang w:eastAsia="en-GB"/>
              </w:rPr>
              <w:t>Mental Health Working Group</w:t>
            </w:r>
          </w:p>
        </w:tc>
      </w:tr>
      <w:tr w:rsidR="00AA44AF" w:rsidRPr="00AA44AF" w14:paraId="77E2C5D9" w14:textId="77777777" w:rsidTr="00AA44AF">
        <w:trPr>
          <w:trHeight w:val="348"/>
        </w:trPr>
        <w:tc>
          <w:tcPr>
            <w:tcW w:w="976" w:type="dxa"/>
            <w:tcBorders>
              <w:top w:val="nil"/>
              <w:left w:val="nil"/>
              <w:bottom w:val="nil"/>
              <w:right w:val="nil"/>
            </w:tcBorders>
            <w:shd w:val="clear" w:color="auto" w:fill="auto"/>
            <w:noWrap/>
            <w:vAlign w:val="center"/>
            <w:hideMark/>
          </w:tcPr>
          <w:p w14:paraId="6746CB08" w14:textId="77777777" w:rsidR="00AA44AF" w:rsidRPr="00AA44AF" w:rsidRDefault="00AA44AF" w:rsidP="00AA44AF">
            <w:pPr>
              <w:spacing w:after="0" w:line="240" w:lineRule="auto"/>
              <w:jc w:val="both"/>
              <w:rPr>
                <w:rFonts w:ascii="Arial" w:eastAsia="Times New Roman" w:hAnsi="Arial" w:cs="Arial"/>
                <w:b/>
                <w:bCs/>
                <w:color w:val="000000"/>
                <w:lang w:eastAsia="en-GB"/>
              </w:rPr>
            </w:pPr>
            <w:r w:rsidRPr="00AA44AF">
              <w:rPr>
                <w:rFonts w:ascii="Arial" w:eastAsia="Times New Roman" w:hAnsi="Arial" w:cs="Arial"/>
                <w:b/>
                <w:bCs/>
                <w:color w:val="000000"/>
                <w:lang w:eastAsia="en-GB"/>
              </w:rPr>
              <w:t>ENG</w:t>
            </w:r>
          </w:p>
        </w:tc>
        <w:tc>
          <w:tcPr>
            <w:tcW w:w="5576" w:type="dxa"/>
            <w:tcBorders>
              <w:top w:val="nil"/>
              <w:left w:val="nil"/>
              <w:bottom w:val="nil"/>
              <w:right w:val="nil"/>
            </w:tcBorders>
            <w:shd w:val="clear" w:color="auto" w:fill="auto"/>
            <w:noWrap/>
            <w:vAlign w:val="center"/>
            <w:hideMark/>
          </w:tcPr>
          <w:p w14:paraId="21E7D470" w14:textId="77777777" w:rsidR="00AA44AF" w:rsidRPr="00AA44AF" w:rsidRDefault="00AA44AF" w:rsidP="00AA44AF">
            <w:pPr>
              <w:spacing w:after="0" w:line="240" w:lineRule="auto"/>
              <w:jc w:val="both"/>
              <w:rPr>
                <w:rFonts w:ascii="Arial" w:eastAsia="Times New Roman" w:hAnsi="Arial" w:cs="Arial"/>
                <w:color w:val="000000"/>
                <w:lang w:eastAsia="en-GB"/>
              </w:rPr>
            </w:pPr>
            <w:r w:rsidRPr="00AA44AF">
              <w:rPr>
                <w:rFonts w:ascii="Arial" w:eastAsia="Times New Roman" w:hAnsi="Arial" w:cs="Arial"/>
                <w:color w:val="000000"/>
                <w:lang w:eastAsia="en-GB"/>
              </w:rPr>
              <w:t>Head of Engineering+</w:t>
            </w:r>
          </w:p>
        </w:tc>
        <w:tc>
          <w:tcPr>
            <w:tcW w:w="976" w:type="dxa"/>
            <w:tcBorders>
              <w:top w:val="nil"/>
              <w:left w:val="nil"/>
              <w:bottom w:val="nil"/>
              <w:right w:val="nil"/>
            </w:tcBorders>
            <w:shd w:val="clear" w:color="auto" w:fill="auto"/>
            <w:noWrap/>
            <w:vAlign w:val="center"/>
            <w:hideMark/>
          </w:tcPr>
          <w:p w14:paraId="55CDA10E" w14:textId="77777777" w:rsidR="00AA44AF" w:rsidRPr="00AA44AF" w:rsidRDefault="00AA44AF" w:rsidP="00AA44AF">
            <w:pPr>
              <w:spacing w:after="0" w:line="240" w:lineRule="auto"/>
              <w:jc w:val="both"/>
              <w:rPr>
                <w:rFonts w:ascii="Arial" w:eastAsia="Times New Roman" w:hAnsi="Arial" w:cs="Arial"/>
                <w:b/>
                <w:bCs/>
                <w:color w:val="000000"/>
                <w:lang w:eastAsia="en-GB"/>
              </w:rPr>
            </w:pPr>
            <w:r w:rsidRPr="00AA44AF">
              <w:rPr>
                <w:rFonts w:ascii="Arial" w:eastAsia="Times New Roman" w:hAnsi="Arial" w:cs="Arial"/>
                <w:b/>
                <w:bCs/>
                <w:color w:val="000000"/>
                <w:lang w:eastAsia="en-GB"/>
              </w:rPr>
              <w:t>OD</w:t>
            </w:r>
          </w:p>
        </w:tc>
        <w:tc>
          <w:tcPr>
            <w:tcW w:w="4756" w:type="dxa"/>
            <w:tcBorders>
              <w:top w:val="nil"/>
              <w:left w:val="nil"/>
              <w:bottom w:val="nil"/>
              <w:right w:val="nil"/>
            </w:tcBorders>
            <w:shd w:val="clear" w:color="auto" w:fill="auto"/>
            <w:noWrap/>
            <w:vAlign w:val="center"/>
            <w:hideMark/>
          </w:tcPr>
          <w:p w14:paraId="4CA88428" w14:textId="77777777" w:rsidR="00AA44AF" w:rsidRPr="00AA44AF" w:rsidRDefault="00AA44AF" w:rsidP="00AA44AF">
            <w:pPr>
              <w:spacing w:after="0" w:line="240" w:lineRule="auto"/>
              <w:jc w:val="both"/>
              <w:rPr>
                <w:rFonts w:ascii="Arial" w:eastAsia="Times New Roman" w:hAnsi="Arial" w:cs="Arial"/>
                <w:color w:val="000000"/>
                <w:lang w:eastAsia="en-GB"/>
              </w:rPr>
            </w:pPr>
            <w:r w:rsidRPr="00AA44AF">
              <w:rPr>
                <w:rFonts w:ascii="Arial" w:eastAsia="Times New Roman" w:hAnsi="Arial" w:cs="Arial"/>
                <w:color w:val="000000"/>
                <w:lang w:eastAsia="en-GB"/>
              </w:rPr>
              <w:t>Head of Organisational Development</w:t>
            </w:r>
          </w:p>
        </w:tc>
      </w:tr>
      <w:tr w:rsidR="00AA44AF" w:rsidRPr="00AA44AF" w14:paraId="5886804C" w14:textId="77777777" w:rsidTr="00AA44AF">
        <w:trPr>
          <w:trHeight w:val="348"/>
        </w:trPr>
        <w:tc>
          <w:tcPr>
            <w:tcW w:w="976" w:type="dxa"/>
            <w:tcBorders>
              <w:top w:val="nil"/>
              <w:left w:val="nil"/>
              <w:bottom w:val="nil"/>
              <w:right w:val="nil"/>
            </w:tcBorders>
            <w:shd w:val="clear" w:color="auto" w:fill="auto"/>
            <w:noWrap/>
            <w:vAlign w:val="center"/>
            <w:hideMark/>
          </w:tcPr>
          <w:p w14:paraId="51CD156F" w14:textId="77777777" w:rsidR="00AA44AF" w:rsidRPr="00AA44AF" w:rsidRDefault="00AA44AF" w:rsidP="00AA44AF">
            <w:pPr>
              <w:spacing w:after="0" w:line="240" w:lineRule="auto"/>
              <w:jc w:val="both"/>
              <w:rPr>
                <w:rFonts w:ascii="Arial" w:eastAsia="Times New Roman" w:hAnsi="Arial" w:cs="Arial"/>
                <w:b/>
                <w:bCs/>
                <w:color w:val="000000"/>
                <w:lang w:eastAsia="en-GB"/>
              </w:rPr>
            </w:pPr>
            <w:r w:rsidRPr="00AA44AF">
              <w:rPr>
                <w:rFonts w:ascii="Arial" w:eastAsia="Times New Roman" w:hAnsi="Arial" w:cs="Arial"/>
                <w:b/>
                <w:bCs/>
                <w:color w:val="000000"/>
                <w:lang w:eastAsia="en-GB"/>
              </w:rPr>
              <w:t>EQ</w:t>
            </w:r>
          </w:p>
        </w:tc>
        <w:tc>
          <w:tcPr>
            <w:tcW w:w="5576" w:type="dxa"/>
            <w:tcBorders>
              <w:top w:val="nil"/>
              <w:left w:val="nil"/>
              <w:bottom w:val="nil"/>
              <w:right w:val="nil"/>
            </w:tcBorders>
            <w:shd w:val="clear" w:color="auto" w:fill="auto"/>
            <w:noWrap/>
            <w:vAlign w:val="center"/>
            <w:hideMark/>
          </w:tcPr>
          <w:p w14:paraId="43BC2A0D" w14:textId="77777777" w:rsidR="00AA44AF" w:rsidRPr="00AA44AF" w:rsidRDefault="00AA44AF" w:rsidP="00AA44AF">
            <w:pPr>
              <w:spacing w:after="0" w:line="240" w:lineRule="auto"/>
              <w:jc w:val="both"/>
              <w:rPr>
                <w:rFonts w:ascii="Arial" w:eastAsia="Times New Roman" w:hAnsi="Arial" w:cs="Arial"/>
                <w:color w:val="000000"/>
                <w:lang w:eastAsia="en-GB"/>
              </w:rPr>
            </w:pPr>
            <w:r w:rsidRPr="00AA44AF">
              <w:rPr>
                <w:rFonts w:ascii="Arial" w:eastAsia="Times New Roman" w:hAnsi="Arial" w:cs="Arial"/>
                <w:color w:val="000000"/>
                <w:lang w:eastAsia="en-GB"/>
              </w:rPr>
              <w:t>Equalities Manager</w:t>
            </w:r>
          </w:p>
        </w:tc>
        <w:tc>
          <w:tcPr>
            <w:tcW w:w="976" w:type="dxa"/>
            <w:tcBorders>
              <w:top w:val="nil"/>
              <w:left w:val="nil"/>
              <w:bottom w:val="nil"/>
              <w:right w:val="nil"/>
            </w:tcBorders>
            <w:shd w:val="clear" w:color="auto" w:fill="auto"/>
            <w:noWrap/>
            <w:vAlign w:val="center"/>
            <w:hideMark/>
          </w:tcPr>
          <w:p w14:paraId="24A60FB0" w14:textId="77777777" w:rsidR="00AA44AF" w:rsidRPr="00AA44AF" w:rsidRDefault="00AA44AF" w:rsidP="00AA44AF">
            <w:pPr>
              <w:spacing w:after="0" w:line="240" w:lineRule="auto"/>
              <w:jc w:val="both"/>
              <w:rPr>
                <w:rFonts w:ascii="Arial" w:eastAsia="Times New Roman" w:hAnsi="Arial" w:cs="Arial"/>
                <w:b/>
                <w:bCs/>
                <w:color w:val="000000"/>
                <w:lang w:eastAsia="en-GB"/>
              </w:rPr>
            </w:pPr>
            <w:r w:rsidRPr="00AA44AF">
              <w:rPr>
                <w:rFonts w:ascii="Arial" w:eastAsia="Times New Roman" w:hAnsi="Arial" w:cs="Arial"/>
                <w:b/>
                <w:bCs/>
                <w:color w:val="000000"/>
                <w:lang w:eastAsia="en-GB"/>
              </w:rPr>
              <w:t>PLSP</w:t>
            </w:r>
          </w:p>
        </w:tc>
        <w:tc>
          <w:tcPr>
            <w:tcW w:w="4756" w:type="dxa"/>
            <w:tcBorders>
              <w:top w:val="nil"/>
              <w:left w:val="nil"/>
              <w:bottom w:val="nil"/>
              <w:right w:val="nil"/>
            </w:tcBorders>
            <w:shd w:val="clear" w:color="auto" w:fill="auto"/>
            <w:noWrap/>
            <w:vAlign w:val="center"/>
            <w:hideMark/>
          </w:tcPr>
          <w:p w14:paraId="11B49A0C" w14:textId="77777777" w:rsidR="00AA44AF" w:rsidRPr="00AA44AF" w:rsidRDefault="00AA44AF" w:rsidP="00AA44AF">
            <w:pPr>
              <w:spacing w:after="0" w:line="240" w:lineRule="auto"/>
              <w:jc w:val="both"/>
              <w:rPr>
                <w:rFonts w:ascii="Arial" w:eastAsia="Times New Roman" w:hAnsi="Arial" w:cs="Arial"/>
                <w:color w:val="000000"/>
                <w:lang w:eastAsia="en-GB"/>
              </w:rPr>
            </w:pPr>
            <w:r w:rsidRPr="00AA44AF">
              <w:rPr>
                <w:rFonts w:ascii="Arial" w:eastAsia="Times New Roman" w:hAnsi="Arial" w:cs="Arial"/>
                <w:color w:val="000000"/>
                <w:lang w:eastAsia="en-GB"/>
              </w:rPr>
              <w:t>Personal Learning Support Plan</w:t>
            </w:r>
          </w:p>
        </w:tc>
      </w:tr>
      <w:tr w:rsidR="00AA44AF" w:rsidRPr="00AA44AF" w14:paraId="57F8F110" w14:textId="77777777" w:rsidTr="00AA44AF">
        <w:trPr>
          <w:trHeight w:val="348"/>
        </w:trPr>
        <w:tc>
          <w:tcPr>
            <w:tcW w:w="976" w:type="dxa"/>
            <w:tcBorders>
              <w:top w:val="nil"/>
              <w:left w:val="nil"/>
              <w:bottom w:val="nil"/>
              <w:right w:val="nil"/>
            </w:tcBorders>
            <w:shd w:val="clear" w:color="auto" w:fill="auto"/>
            <w:noWrap/>
            <w:vAlign w:val="center"/>
            <w:hideMark/>
          </w:tcPr>
          <w:p w14:paraId="3AF4B774" w14:textId="77777777" w:rsidR="00AA44AF" w:rsidRPr="00AA44AF" w:rsidRDefault="00AA44AF" w:rsidP="00AA44AF">
            <w:pPr>
              <w:spacing w:after="0" w:line="240" w:lineRule="auto"/>
              <w:jc w:val="both"/>
              <w:rPr>
                <w:rFonts w:ascii="Arial" w:eastAsia="Times New Roman" w:hAnsi="Arial" w:cs="Arial"/>
                <w:b/>
                <w:bCs/>
                <w:color w:val="000000"/>
                <w:lang w:eastAsia="en-GB"/>
              </w:rPr>
            </w:pPr>
            <w:r w:rsidRPr="00AA44AF">
              <w:rPr>
                <w:rFonts w:ascii="Arial" w:eastAsia="Times New Roman" w:hAnsi="Arial" w:cs="Arial"/>
                <w:b/>
                <w:bCs/>
                <w:color w:val="000000"/>
                <w:lang w:eastAsia="en-GB"/>
              </w:rPr>
              <w:t>FAC</w:t>
            </w:r>
          </w:p>
        </w:tc>
        <w:tc>
          <w:tcPr>
            <w:tcW w:w="5576" w:type="dxa"/>
            <w:tcBorders>
              <w:top w:val="nil"/>
              <w:left w:val="nil"/>
              <w:bottom w:val="nil"/>
              <w:right w:val="nil"/>
            </w:tcBorders>
            <w:shd w:val="clear" w:color="auto" w:fill="auto"/>
            <w:noWrap/>
            <w:vAlign w:val="center"/>
            <w:hideMark/>
          </w:tcPr>
          <w:p w14:paraId="592EC0CB" w14:textId="77777777" w:rsidR="00AA44AF" w:rsidRPr="00AA44AF" w:rsidRDefault="00AA44AF" w:rsidP="00AA44AF">
            <w:pPr>
              <w:spacing w:after="0" w:line="240" w:lineRule="auto"/>
              <w:jc w:val="both"/>
              <w:rPr>
                <w:rFonts w:ascii="Arial" w:eastAsia="Times New Roman" w:hAnsi="Arial" w:cs="Arial"/>
                <w:color w:val="000000"/>
                <w:lang w:eastAsia="en-GB"/>
              </w:rPr>
            </w:pPr>
            <w:r w:rsidRPr="00AA44AF">
              <w:rPr>
                <w:rFonts w:ascii="Arial" w:eastAsia="Times New Roman" w:hAnsi="Arial" w:cs="Arial"/>
                <w:color w:val="000000"/>
                <w:lang w:eastAsia="en-GB"/>
              </w:rPr>
              <w:t>Head of Resources and Facilities</w:t>
            </w:r>
          </w:p>
        </w:tc>
        <w:tc>
          <w:tcPr>
            <w:tcW w:w="976" w:type="dxa"/>
            <w:tcBorders>
              <w:top w:val="nil"/>
              <w:left w:val="nil"/>
              <w:bottom w:val="nil"/>
              <w:right w:val="nil"/>
            </w:tcBorders>
            <w:shd w:val="clear" w:color="auto" w:fill="auto"/>
            <w:noWrap/>
            <w:vAlign w:val="center"/>
            <w:hideMark/>
          </w:tcPr>
          <w:p w14:paraId="71A71BE9" w14:textId="77777777" w:rsidR="00AA44AF" w:rsidRPr="00AA44AF" w:rsidRDefault="00AA44AF" w:rsidP="00AA44AF">
            <w:pPr>
              <w:spacing w:after="0" w:line="240" w:lineRule="auto"/>
              <w:jc w:val="both"/>
              <w:rPr>
                <w:rFonts w:ascii="Arial" w:eastAsia="Times New Roman" w:hAnsi="Arial" w:cs="Arial"/>
                <w:b/>
                <w:bCs/>
                <w:color w:val="000000"/>
                <w:lang w:eastAsia="en-GB"/>
              </w:rPr>
            </w:pPr>
            <w:r w:rsidRPr="00AA44AF">
              <w:rPr>
                <w:rFonts w:ascii="Arial" w:eastAsia="Times New Roman" w:hAnsi="Arial" w:cs="Arial"/>
                <w:b/>
                <w:bCs/>
                <w:color w:val="000000"/>
                <w:lang w:eastAsia="en-GB"/>
              </w:rPr>
              <w:t>QE</w:t>
            </w:r>
          </w:p>
        </w:tc>
        <w:tc>
          <w:tcPr>
            <w:tcW w:w="4756" w:type="dxa"/>
            <w:tcBorders>
              <w:top w:val="nil"/>
              <w:left w:val="nil"/>
              <w:bottom w:val="nil"/>
              <w:right w:val="nil"/>
            </w:tcBorders>
            <w:shd w:val="clear" w:color="auto" w:fill="auto"/>
            <w:noWrap/>
            <w:vAlign w:val="center"/>
            <w:hideMark/>
          </w:tcPr>
          <w:p w14:paraId="32E6B6A0" w14:textId="77777777" w:rsidR="00AA44AF" w:rsidRPr="00AA44AF" w:rsidRDefault="00AA44AF" w:rsidP="00AA44AF">
            <w:pPr>
              <w:spacing w:after="0" w:line="240" w:lineRule="auto"/>
              <w:jc w:val="both"/>
              <w:rPr>
                <w:rFonts w:ascii="Arial" w:eastAsia="Times New Roman" w:hAnsi="Arial" w:cs="Arial"/>
                <w:color w:val="000000"/>
                <w:lang w:eastAsia="en-GB"/>
              </w:rPr>
            </w:pPr>
            <w:r w:rsidRPr="00AA44AF">
              <w:rPr>
                <w:rFonts w:ascii="Arial" w:eastAsia="Times New Roman" w:hAnsi="Arial" w:cs="Arial"/>
                <w:color w:val="000000"/>
                <w:lang w:eastAsia="en-GB"/>
              </w:rPr>
              <w:t>Head of Quality and Equalities</w:t>
            </w:r>
          </w:p>
        </w:tc>
      </w:tr>
      <w:tr w:rsidR="00AA44AF" w:rsidRPr="00AA44AF" w14:paraId="689C37CB" w14:textId="77777777" w:rsidTr="00AA44AF">
        <w:trPr>
          <w:trHeight w:val="348"/>
        </w:trPr>
        <w:tc>
          <w:tcPr>
            <w:tcW w:w="976" w:type="dxa"/>
            <w:tcBorders>
              <w:top w:val="nil"/>
              <w:left w:val="nil"/>
              <w:bottom w:val="nil"/>
              <w:right w:val="nil"/>
            </w:tcBorders>
            <w:shd w:val="clear" w:color="auto" w:fill="auto"/>
            <w:noWrap/>
            <w:vAlign w:val="center"/>
            <w:hideMark/>
          </w:tcPr>
          <w:p w14:paraId="0444E3F5" w14:textId="77777777" w:rsidR="00AA44AF" w:rsidRPr="00AA44AF" w:rsidRDefault="00AA44AF" w:rsidP="00AA44AF">
            <w:pPr>
              <w:spacing w:after="0" w:line="240" w:lineRule="auto"/>
              <w:jc w:val="both"/>
              <w:rPr>
                <w:rFonts w:ascii="Arial" w:eastAsia="Times New Roman" w:hAnsi="Arial" w:cs="Arial"/>
                <w:b/>
                <w:bCs/>
                <w:color w:val="000000"/>
                <w:lang w:eastAsia="en-GB"/>
              </w:rPr>
            </w:pPr>
            <w:r w:rsidRPr="00AA44AF">
              <w:rPr>
                <w:rFonts w:ascii="Arial" w:eastAsia="Times New Roman" w:hAnsi="Arial" w:cs="Arial"/>
                <w:b/>
                <w:bCs/>
                <w:color w:val="000000"/>
                <w:lang w:eastAsia="en-GB"/>
              </w:rPr>
              <w:t>HR</w:t>
            </w:r>
          </w:p>
        </w:tc>
        <w:tc>
          <w:tcPr>
            <w:tcW w:w="5576" w:type="dxa"/>
            <w:tcBorders>
              <w:top w:val="nil"/>
              <w:left w:val="nil"/>
              <w:bottom w:val="nil"/>
              <w:right w:val="nil"/>
            </w:tcBorders>
            <w:shd w:val="clear" w:color="auto" w:fill="auto"/>
            <w:noWrap/>
            <w:vAlign w:val="center"/>
            <w:hideMark/>
          </w:tcPr>
          <w:p w14:paraId="61E9EC1E" w14:textId="77777777" w:rsidR="00AA44AF" w:rsidRPr="00AA44AF" w:rsidRDefault="00AA44AF" w:rsidP="00AA44AF">
            <w:pPr>
              <w:spacing w:after="0" w:line="240" w:lineRule="auto"/>
              <w:jc w:val="both"/>
              <w:rPr>
                <w:rFonts w:ascii="Arial" w:eastAsia="Times New Roman" w:hAnsi="Arial" w:cs="Arial"/>
                <w:color w:val="000000"/>
                <w:lang w:eastAsia="en-GB"/>
              </w:rPr>
            </w:pPr>
            <w:r w:rsidRPr="00AA44AF">
              <w:rPr>
                <w:rFonts w:ascii="Arial" w:eastAsia="Times New Roman" w:hAnsi="Arial" w:cs="Arial"/>
                <w:color w:val="000000"/>
                <w:lang w:eastAsia="en-GB"/>
              </w:rPr>
              <w:t>Head of Human Resources</w:t>
            </w:r>
          </w:p>
        </w:tc>
        <w:tc>
          <w:tcPr>
            <w:tcW w:w="976" w:type="dxa"/>
            <w:tcBorders>
              <w:top w:val="nil"/>
              <w:left w:val="nil"/>
              <w:bottom w:val="nil"/>
              <w:right w:val="nil"/>
            </w:tcBorders>
            <w:shd w:val="clear" w:color="auto" w:fill="auto"/>
            <w:noWrap/>
            <w:vAlign w:val="center"/>
            <w:hideMark/>
          </w:tcPr>
          <w:p w14:paraId="66142AFD" w14:textId="77777777" w:rsidR="00AA44AF" w:rsidRPr="00AA44AF" w:rsidRDefault="00AA44AF" w:rsidP="00AA44AF">
            <w:pPr>
              <w:spacing w:after="0" w:line="240" w:lineRule="auto"/>
              <w:jc w:val="both"/>
              <w:rPr>
                <w:rFonts w:ascii="Arial" w:eastAsia="Times New Roman" w:hAnsi="Arial" w:cs="Arial"/>
                <w:b/>
                <w:bCs/>
                <w:color w:val="000000"/>
                <w:lang w:eastAsia="en-GB"/>
              </w:rPr>
            </w:pPr>
            <w:r w:rsidRPr="00AA44AF">
              <w:rPr>
                <w:rFonts w:ascii="Arial" w:eastAsia="Times New Roman" w:hAnsi="Arial" w:cs="Arial"/>
                <w:b/>
                <w:bCs/>
                <w:color w:val="000000"/>
                <w:lang w:eastAsia="en-GB"/>
              </w:rPr>
              <w:t>SS</w:t>
            </w:r>
          </w:p>
        </w:tc>
        <w:tc>
          <w:tcPr>
            <w:tcW w:w="4756" w:type="dxa"/>
            <w:tcBorders>
              <w:top w:val="nil"/>
              <w:left w:val="nil"/>
              <w:bottom w:val="nil"/>
              <w:right w:val="nil"/>
            </w:tcBorders>
            <w:shd w:val="clear" w:color="auto" w:fill="auto"/>
            <w:noWrap/>
            <w:vAlign w:val="center"/>
            <w:hideMark/>
          </w:tcPr>
          <w:p w14:paraId="2EC221EC" w14:textId="77777777" w:rsidR="00AA44AF" w:rsidRPr="00AA44AF" w:rsidRDefault="00AA44AF" w:rsidP="00AA44AF">
            <w:pPr>
              <w:spacing w:after="0" w:line="240" w:lineRule="auto"/>
              <w:jc w:val="both"/>
              <w:rPr>
                <w:rFonts w:ascii="Arial" w:eastAsia="Times New Roman" w:hAnsi="Arial" w:cs="Arial"/>
                <w:color w:val="000000"/>
                <w:lang w:eastAsia="en-GB"/>
              </w:rPr>
            </w:pPr>
            <w:r w:rsidRPr="00AA44AF">
              <w:rPr>
                <w:rFonts w:ascii="Arial" w:eastAsia="Times New Roman" w:hAnsi="Arial" w:cs="Arial"/>
                <w:color w:val="000000"/>
                <w:lang w:eastAsia="en-GB"/>
              </w:rPr>
              <w:t>Head of Student Services</w:t>
            </w:r>
          </w:p>
        </w:tc>
      </w:tr>
      <w:tr w:rsidR="00304DF7" w:rsidRPr="00AA44AF" w14:paraId="0C99B660" w14:textId="77777777" w:rsidTr="00AA44AF">
        <w:trPr>
          <w:trHeight w:val="348"/>
        </w:trPr>
        <w:tc>
          <w:tcPr>
            <w:tcW w:w="976" w:type="dxa"/>
            <w:tcBorders>
              <w:top w:val="nil"/>
              <w:left w:val="nil"/>
              <w:bottom w:val="nil"/>
              <w:right w:val="nil"/>
            </w:tcBorders>
            <w:shd w:val="clear" w:color="auto" w:fill="auto"/>
            <w:noWrap/>
            <w:vAlign w:val="center"/>
          </w:tcPr>
          <w:p w14:paraId="2611014F" w14:textId="7FF646EE" w:rsidR="00304DF7" w:rsidRPr="00AA44AF" w:rsidRDefault="00304DF7" w:rsidP="00AA44AF">
            <w:pPr>
              <w:spacing w:after="0" w:line="240" w:lineRule="auto"/>
              <w:jc w:val="both"/>
              <w:rPr>
                <w:rFonts w:ascii="Arial" w:eastAsia="Times New Roman" w:hAnsi="Arial" w:cs="Arial"/>
                <w:b/>
                <w:bCs/>
                <w:color w:val="000000"/>
                <w:lang w:eastAsia="en-GB"/>
              </w:rPr>
            </w:pPr>
            <w:r>
              <w:rPr>
                <w:rFonts w:ascii="Arial" w:eastAsia="Times New Roman" w:hAnsi="Arial" w:cs="Arial"/>
                <w:b/>
                <w:bCs/>
                <w:color w:val="000000"/>
                <w:lang w:eastAsia="en-GB"/>
              </w:rPr>
              <w:t>ICT</w:t>
            </w:r>
          </w:p>
        </w:tc>
        <w:tc>
          <w:tcPr>
            <w:tcW w:w="5576" w:type="dxa"/>
            <w:tcBorders>
              <w:top w:val="nil"/>
              <w:left w:val="nil"/>
              <w:bottom w:val="nil"/>
              <w:right w:val="nil"/>
            </w:tcBorders>
            <w:shd w:val="clear" w:color="auto" w:fill="auto"/>
            <w:noWrap/>
            <w:vAlign w:val="center"/>
          </w:tcPr>
          <w:p w14:paraId="756BF2A3" w14:textId="260C124C" w:rsidR="00304DF7" w:rsidRPr="00AA44AF" w:rsidRDefault="00304DF7" w:rsidP="00AA44AF">
            <w:pPr>
              <w:spacing w:after="0" w:line="240" w:lineRule="auto"/>
              <w:jc w:val="both"/>
              <w:rPr>
                <w:rFonts w:ascii="Arial" w:eastAsia="Times New Roman" w:hAnsi="Arial" w:cs="Arial"/>
                <w:color w:val="000000"/>
                <w:lang w:eastAsia="en-GB"/>
              </w:rPr>
            </w:pPr>
            <w:r>
              <w:rPr>
                <w:rFonts w:ascii="Arial" w:eastAsia="Times New Roman" w:hAnsi="Arial" w:cs="Arial"/>
                <w:color w:val="000000"/>
                <w:lang w:eastAsia="en-GB"/>
              </w:rPr>
              <w:t>Head of Information Technology</w:t>
            </w:r>
          </w:p>
        </w:tc>
        <w:tc>
          <w:tcPr>
            <w:tcW w:w="976" w:type="dxa"/>
            <w:tcBorders>
              <w:top w:val="nil"/>
              <w:left w:val="nil"/>
              <w:bottom w:val="nil"/>
              <w:right w:val="nil"/>
            </w:tcBorders>
            <w:shd w:val="clear" w:color="auto" w:fill="auto"/>
            <w:noWrap/>
            <w:vAlign w:val="center"/>
          </w:tcPr>
          <w:p w14:paraId="4948473B" w14:textId="77777777" w:rsidR="00304DF7" w:rsidRPr="00AA44AF" w:rsidRDefault="00304DF7" w:rsidP="00AA44AF">
            <w:pPr>
              <w:spacing w:after="0" w:line="240" w:lineRule="auto"/>
              <w:jc w:val="both"/>
              <w:rPr>
                <w:rFonts w:ascii="Arial" w:eastAsia="Times New Roman" w:hAnsi="Arial" w:cs="Arial"/>
                <w:b/>
                <w:bCs/>
                <w:color w:val="000000"/>
                <w:lang w:eastAsia="en-GB"/>
              </w:rPr>
            </w:pPr>
          </w:p>
        </w:tc>
        <w:tc>
          <w:tcPr>
            <w:tcW w:w="4756" w:type="dxa"/>
            <w:tcBorders>
              <w:top w:val="nil"/>
              <w:left w:val="nil"/>
              <w:bottom w:val="nil"/>
              <w:right w:val="nil"/>
            </w:tcBorders>
            <w:shd w:val="clear" w:color="auto" w:fill="auto"/>
            <w:noWrap/>
            <w:vAlign w:val="center"/>
          </w:tcPr>
          <w:p w14:paraId="74E1918D" w14:textId="77777777" w:rsidR="00304DF7" w:rsidRPr="00AA44AF" w:rsidRDefault="00304DF7" w:rsidP="00AA44AF">
            <w:pPr>
              <w:spacing w:after="0" w:line="240" w:lineRule="auto"/>
              <w:jc w:val="both"/>
              <w:rPr>
                <w:rFonts w:ascii="Arial" w:eastAsia="Times New Roman" w:hAnsi="Arial" w:cs="Arial"/>
                <w:color w:val="000000"/>
                <w:lang w:eastAsia="en-GB"/>
              </w:rPr>
            </w:pPr>
          </w:p>
        </w:tc>
      </w:tr>
      <w:tr w:rsidR="00AA44AF" w:rsidRPr="00AA44AF" w14:paraId="24ABD213" w14:textId="77777777" w:rsidTr="00304DF7">
        <w:trPr>
          <w:trHeight w:val="348"/>
        </w:trPr>
        <w:tc>
          <w:tcPr>
            <w:tcW w:w="976" w:type="dxa"/>
            <w:tcBorders>
              <w:top w:val="nil"/>
              <w:left w:val="nil"/>
              <w:bottom w:val="nil"/>
              <w:right w:val="nil"/>
            </w:tcBorders>
            <w:shd w:val="clear" w:color="auto" w:fill="auto"/>
            <w:noWrap/>
            <w:vAlign w:val="center"/>
          </w:tcPr>
          <w:p w14:paraId="68C33EB2" w14:textId="77777777" w:rsidR="00AA44AF" w:rsidRDefault="00AA44AF" w:rsidP="00AA44AF">
            <w:pPr>
              <w:spacing w:after="0" w:line="240" w:lineRule="auto"/>
              <w:jc w:val="both"/>
              <w:rPr>
                <w:rFonts w:ascii="Arial" w:eastAsia="Times New Roman" w:hAnsi="Arial" w:cs="Arial"/>
                <w:b/>
                <w:bCs/>
                <w:color w:val="000000"/>
                <w:lang w:eastAsia="en-GB"/>
              </w:rPr>
            </w:pPr>
          </w:p>
          <w:p w14:paraId="254933FE" w14:textId="77777777" w:rsidR="00304DF7" w:rsidRDefault="00304DF7" w:rsidP="00AA44AF">
            <w:pPr>
              <w:spacing w:after="0" w:line="240" w:lineRule="auto"/>
              <w:jc w:val="both"/>
              <w:rPr>
                <w:rFonts w:ascii="Arial" w:eastAsia="Times New Roman" w:hAnsi="Arial" w:cs="Arial"/>
                <w:b/>
                <w:bCs/>
                <w:color w:val="000000"/>
                <w:lang w:eastAsia="en-GB"/>
              </w:rPr>
            </w:pPr>
          </w:p>
          <w:p w14:paraId="045C5E62" w14:textId="77777777" w:rsidR="00304DF7" w:rsidRDefault="00304DF7" w:rsidP="00AA44AF">
            <w:pPr>
              <w:spacing w:after="0" w:line="240" w:lineRule="auto"/>
              <w:jc w:val="both"/>
              <w:rPr>
                <w:rFonts w:ascii="Arial" w:eastAsia="Times New Roman" w:hAnsi="Arial" w:cs="Arial"/>
                <w:b/>
                <w:bCs/>
                <w:color w:val="000000"/>
                <w:lang w:eastAsia="en-GB"/>
              </w:rPr>
            </w:pPr>
          </w:p>
          <w:p w14:paraId="669D9789" w14:textId="77777777" w:rsidR="00304DF7" w:rsidRDefault="00304DF7" w:rsidP="00AA44AF">
            <w:pPr>
              <w:spacing w:after="0" w:line="240" w:lineRule="auto"/>
              <w:jc w:val="both"/>
              <w:rPr>
                <w:rFonts w:ascii="Arial" w:eastAsia="Times New Roman" w:hAnsi="Arial" w:cs="Arial"/>
                <w:b/>
                <w:bCs/>
                <w:color w:val="000000"/>
                <w:lang w:eastAsia="en-GB"/>
              </w:rPr>
            </w:pPr>
          </w:p>
          <w:p w14:paraId="18E0C529" w14:textId="77777777" w:rsidR="00C11E50" w:rsidRDefault="00C11E50" w:rsidP="00AA44AF">
            <w:pPr>
              <w:spacing w:after="0" w:line="240" w:lineRule="auto"/>
              <w:jc w:val="both"/>
              <w:rPr>
                <w:rFonts w:ascii="Arial" w:eastAsia="Times New Roman" w:hAnsi="Arial" w:cs="Arial"/>
                <w:b/>
                <w:bCs/>
                <w:color w:val="000000"/>
                <w:lang w:eastAsia="en-GB"/>
              </w:rPr>
            </w:pPr>
          </w:p>
          <w:p w14:paraId="46CB5CFA" w14:textId="77777777" w:rsidR="00304DF7" w:rsidRDefault="00304DF7" w:rsidP="00AA44AF">
            <w:pPr>
              <w:spacing w:after="0" w:line="240" w:lineRule="auto"/>
              <w:jc w:val="both"/>
              <w:rPr>
                <w:rFonts w:ascii="Arial" w:eastAsia="Times New Roman" w:hAnsi="Arial" w:cs="Arial"/>
                <w:b/>
                <w:bCs/>
                <w:color w:val="000000"/>
                <w:lang w:eastAsia="en-GB"/>
              </w:rPr>
            </w:pPr>
          </w:p>
          <w:p w14:paraId="4C155783" w14:textId="564D264D" w:rsidR="00304DF7" w:rsidRPr="00AA44AF" w:rsidRDefault="00304DF7" w:rsidP="00AA44AF">
            <w:pPr>
              <w:spacing w:after="0" w:line="240" w:lineRule="auto"/>
              <w:jc w:val="both"/>
              <w:rPr>
                <w:rFonts w:ascii="Arial" w:eastAsia="Times New Roman" w:hAnsi="Arial" w:cs="Arial"/>
                <w:b/>
                <w:bCs/>
                <w:color w:val="000000"/>
                <w:lang w:eastAsia="en-GB"/>
              </w:rPr>
            </w:pPr>
          </w:p>
        </w:tc>
        <w:tc>
          <w:tcPr>
            <w:tcW w:w="5576" w:type="dxa"/>
            <w:tcBorders>
              <w:top w:val="nil"/>
              <w:left w:val="nil"/>
              <w:bottom w:val="nil"/>
              <w:right w:val="nil"/>
            </w:tcBorders>
            <w:shd w:val="clear" w:color="auto" w:fill="auto"/>
            <w:noWrap/>
            <w:vAlign w:val="center"/>
          </w:tcPr>
          <w:p w14:paraId="69CB2497" w14:textId="77777777" w:rsidR="00304DF7" w:rsidRPr="00AA44AF" w:rsidRDefault="00304DF7" w:rsidP="00AA44AF">
            <w:pPr>
              <w:spacing w:after="0" w:line="240" w:lineRule="auto"/>
              <w:jc w:val="both"/>
              <w:rPr>
                <w:rFonts w:ascii="Arial" w:eastAsia="Times New Roman" w:hAnsi="Arial" w:cs="Arial"/>
                <w:color w:val="000000"/>
                <w:lang w:eastAsia="en-GB"/>
              </w:rPr>
            </w:pPr>
          </w:p>
        </w:tc>
        <w:tc>
          <w:tcPr>
            <w:tcW w:w="976" w:type="dxa"/>
            <w:tcBorders>
              <w:top w:val="nil"/>
              <w:left w:val="nil"/>
              <w:bottom w:val="nil"/>
              <w:right w:val="nil"/>
            </w:tcBorders>
            <w:shd w:val="clear" w:color="auto" w:fill="auto"/>
            <w:noWrap/>
            <w:vAlign w:val="bottom"/>
          </w:tcPr>
          <w:p w14:paraId="31479331" w14:textId="77777777" w:rsidR="00AA44AF" w:rsidRPr="00AA44AF" w:rsidRDefault="00AA44AF" w:rsidP="00AA44AF">
            <w:pPr>
              <w:spacing w:after="0" w:line="240" w:lineRule="auto"/>
              <w:jc w:val="both"/>
              <w:rPr>
                <w:rFonts w:ascii="Arial" w:eastAsia="Times New Roman" w:hAnsi="Arial" w:cs="Arial"/>
                <w:color w:val="000000"/>
                <w:lang w:eastAsia="en-GB"/>
              </w:rPr>
            </w:pPr>
          </w:p>
        </w:tc>
        <w:tc>
          <w:tcPr>
            <w:tcW w:w="4756" w:type="dxa"/>
            <w:tcBorders>
              <w:top w:val="nil"/>
              <w:left w:val="nil"/>
              <w:bottom w:val="nil"/>
              <w:right w:val="nil"/>
            </w:tcBorders>
            <w:shd w:val="clear" w:color="auto" w:fill="auto"/>
            <w:noWrap/>
            <w:vAlign w:val="bottom"/>
          </w:tcPr>
          <w:p w14:paraId="21E68C94" w14:textId="77777777" w:rsidR="00AA44AF" w:rsidRPr="00AA44AF" w:rsidRDefault="00AA44AF" w:rsidP="00AA44AF">
            <w:pPr>
              <w:spacing w:after="0" w:line="240" w:lineRule="auto"/>
              <w:rPr>
                <w:rFonts w:ascii="Times New Roman" w:eastAsia="Times New Roman" w:hAnsi="Times New Roman" w:cs="Times New Roman"/>
                <w:sz w:val="20"/>
                <w:szCs w:val="20"/>
                <w:lang w:eastAsia="en-GB"/>
              </w:rPr>
            </w:pPr>
          </w:p>
        </w:tc>
      </w:tr>
    </w:tbl>
    <w:tbl>
      <w:tblPr>
        <w:tblStyle w:val="TableGrid"/>
        <w:tblW w:w="4927" w:type="pct"/>
        <w:tblLayout w:type="fixed"/>
        <w:tblLook w:val="04A0" w:firstRow="1" w:lastRow="0" w:firstColumn="1" w:lastColumn="0" w:noHBand="0" w:noVBand="1"/>
        <w:tblCaption w:val="Table containing College action plan"/>
        <w:tblDescription w:val="College Action plan 2015-2017. "/>
      </w:tblPr>
      <w:tblGrid>
        <w:gridCol w:w="698"/>
        <w:gridCol w:w="984"/>
        <w:gridCol w:w="2939"/>
        <w:gridCol w:w="976"/>
        <w:gridCol w:w="1538"/>
        <w:gridCol w:w="2936"/>
        <w:gridCol w:w="2684"/>
        <w:gridCol w:w="2408"/>
      </w:tblGrid>
      <w:tr w:rsidR="00C11E50" w:rsidRPr="00097BF5" w14:paraId="54C7A3F1" w14:textId="77777777" w:rsidTr="00C11E50">
        <w:trPr>
          <w:cantSplit/>
          <w:tblHeader/>
        </w:trPr>
        <w:tc>
          <w:tcPr>
            <w:tcW w:w="230" w:type="pct"/>
            <w:shd w:val="clear" w:color="auto" w:fill="D9D9D9" w:themeFill="background1" w:themeFillShade="D9"/>
          </w:tcPr>
          <w:p w14:paraId="240EF45B" w14:textId="6F6D0269" w:rsidR="00221C9E" w:rsidRPr="00097BF5" w:rsidRDefault="00221C9E" w:rsidP="00BF39C4">
            <w:pPr>
              <w:jc w:val="both"/>
              <w:rPr>
                <w:b/>
                <w:sz w:val="22"/>
                <w:szCs w:val="22"/>
              </w:rPr>
            </w:pPr>
            <w:r w:rsidRPr="00097BF5">
              <w:rPr>
                <w:b/>
                <w:sz w:val="22"/>
                <w:szCs w:val="22"/>
              </w:rPr>
              <w:lastRenderedPageBreak/>
              <w:t>E.O</w:t>
            </w:r>
            <w:r w:rsidR="00BF39C4">
              <w:rPr>
                <w:b/>
                <w:sz w:val="22"/>
                <w:szCs w:val="22"/>
              </w:rPr>
              <w:t>.</w:t>
            </w:r>
          </w:p>
        </w:tc>
        <w:tc>
          <w:tcPr>
            <w:tcW w:w="324" w:type="pct"/>
            <w:shd w:val="clear" w:color="auto" w:fill="D9D9D9" w:themeFill="background1" w:themeFillShade="D9"/>
          </w:tcPr>
          <w:p w14:paraId="6CC11189" w14:textId="7E8DD3F6" w:rsidR="00221C9E" w:rsidRPr="00097BF5" w:rsidRDefault="00304DF7" w:rsidP="00304DF7">
            <w:pPr>
              <w:jc w:val="both"/>
              <w:rPr>
                <w:b/>
                <w:sz w:val="22"/>
                <w:szCs w:val="22"/>
              </w:rPr>
            </w:pPr>
            <w:r>
              <w:rPr>
                <w:b/>
                <w:sz w:val="22"/>
                <w:szCs w:val="22"/>
              </w:rPr>
              <w:t>Area</w:t>
            </w:r>
          </w:p>
        </w:tc>
        <w:tc>
          <w:tcPr>
            <w:tcW w:w="969" w:type="pct"/>
            <w:shd w:val="clear" w:color="auto" w:fill="D9D9D9" w:themeFill="background1" w:themeFillShade="D9"/>
          </w:tcPr>
          <w:p w14:paraId="45CAA3BD" w14:textId="77777777" w:rsidR="00221C9E" w:rsidRPr="00097BF5" w:rsidRDefault="00221C9E" w:rsidP="00E104AD">
            <w:pPr>
              <w:ind w:left="360"/>
              <w:jc w:val="both"/>
              <w:rPr>
                <w:b/>
                <w:sz w:val="22"/>
                <w:szCs w:val="22"/>
              </w:rPr>
            </w:pPr>
            <w:r w:rsidRPr="00097BF5">
              <w:rPr>
                <w:b/>
                <w:sz w:val="22"/>
                <w:szCs w:val="22"/>
              </w:rPr>
              <w:t>Action</w:t>
            </w:r>
          </w:p>
        </w:tc>
        <w:tc>
          <w:tcPr>
            <w:tcW w:w="322" w:type="pct"/>
            <w:shd w:val="clear" w:color="auto" w:fill="D9D9D9" w:themeFill="background1" w:themeFillShade="D9"/>
          </w:tcPr>
          <w:p w14:paraId="09F863F4" w14:textId="77777777" w:rsidR="00221C9E" w:rsidRPr="00097BF5" w:rsidRDefault="00221C9E" w:rsidP="00E104AD">
            <w:pPr>
              <w:jc w:val="both"/>
              <w:rPr>
                <w:b/>
                <w:sz w:val="22"/>
                <w:szCs w:val="22"/>
              </w:rPr>
            </w:pPr>
            <w:r w:rsidRPr="00097BF5">
              <w:rPr>
                <w:b/>
                <w:sz w:val="22"/>
                <w:szCs w:val="22"/>
              </w:rPr>
              <w:t>Date</w:t>
            </w:r>
          </w:p>
        </w:tc>
        <w:tc>
          <w:tcPr>
            <w:tcW w:w="507" w:type="pct"/>
            <w:shd w:val="clear" w:color="auto" w:fill="D9D9D9" w:themeFill="background1" w:themeFillShade="D9"/>
          </w:tcPr>
          <w:p w14:paraId="191F3666" w14:textId="77777777" w:rsidR="00221C9E" w:rsidRPr="00097BF5" w:rsidRDefault="00221C9E" w:rsidP="00E104AD">
            <w:pPr>
              <w:jc w:val="both"/>
              <w:rPr>
                <w:b/>
                <w:sz w:val="22"/>
                <w:szCs w:val="22"/>
              </w:rPr>
            </w:pPr>
            <w:r w:rsidRPr="00097BF5">
              <w:rPr>
                <w:b/>
                <w:sz w:val="22"/>
                <w:szCs w:val="22"/>
              </w:rPr>
              <w:t>Responsible Head</w:t>
            </w:r>
          </w:p>
        </w:tc>
        <w:tc>
          <w:tcPr>
            <w:tcW w:w="968" w:type="pct"/>
            <w:shd w:val="clear" w:color="auto" w:fill="D9D9D9" w:themeFill="background1" w:themeFillShade="D9"/>
          </w:tcPr>
          <w:p w14:paraId="5D76A7B7" w14:textId="77777777" w:rsidR="00221C9E" w:rsidRPr="00097BF5" w:rsidRDefault="00221C9E" w:rsidP="00E104AD">
            <w:pPr>
              <w:jc w:val="both"/>
              <w:rPr>
                <w:b/>
                <w:sz w:val="22"/>
                <w:szCs w:val="22"/>
              </w:rPr>
            </w:pPr>
            <w:r w:rsidRPr="00097BF5">
              <w:rPr>
                <w:b/>
                <w:sz w:val="22"/>
                <w:szCs w:val="22"/>
              </w:rPr>
              <w:t>Short term output</w:t>
            </w:r>
          </w:p>
        </w:tc>
        <w:tc>
          <w:tcPr>
            <w:tcW w:w="885" w:type="pct"/>
            <w:shd w:val="clear" w:color="auto" w:fill="D9D9D9" w:themeFill="background1" w:themeFillShade="D9"/>
          </w:tcPr>
          <w:p w14:paraId="2C0D0E51" w14:textId="77777777" w:rsidR="00221C9E" w:rsidRPr="00097BF5" w:rsidRDefault="00221C9E" w:rsidP="00E104AD">
            <w:pPr>
              <w:jc w:val="both"/>
              <w:rPr>
                <w:b/>
                <w:sz w:val="22"/>
                <w:szCs w:val="22"/>
              </w:rPr>
            </w:pPr>
            <w:r w:rsidRPr="00097BF5">
              <w:rPr>
                <w:b/>
                <w:sz w:val="22"/>
                <w:szCs w:val="22"/>
              </w:rPr>
              <w:t>Measures of success</w:t>
            </w:r>
          </w:p>
        </w:tc>
        <w:tc>
          <w:tcPr>
            <w:tcW w:w="794" w:type="pct"/>
            <w:shd w:val="clear" w:color="auto" w:fill="D9D9D9" w:themeFill="background1" w:themeFillShade="D9"/>
          </w:tcPr>
          <w:p w14:paraId="0BEB166A" w14:textId="77777777" w:rsidR="00221C9E" w:rsidRPr="00097BF5" w:rsidRDefault="00221C9E" w:rsidP="00E104AD">
            <w:pPr>
              <w:jc w:val="both"/>
              <w:rPr>
                <w:b/>
                <w:sz w:val="22"/>
                <w:szCs w:val="22"/>
              </w:rPr>
            </w:pPr>
            <w:r w:rsidRPr="00097BF5">
              <w:rPr>
                <w:b/>
                <w:sz w:val="22"/>
                <w:szCs w:val="22"/>
              </w:rPr>
              <w:t>Longer term impact</w:t>
            </w:r>
          </w:p>
        </w:tc>
      </w:tr>
      <w:tr w:rsidR="00E751C4" w:rsidRPr="00097BF5" w14:paraId="33503F81" w14:textId="77777777" w:rsidTr="00C11E50">
        <w:trPr>
          <w:cantSplit/>
        </w:trPr>
        <w:tc>
          <w:tcPr>
            <w:tcW w:w="230" w:type="pct"/>
          </w:tcPr>
          <w:p w14:paraId="09E940AD" w14:textId="77777777" w:rsidR="00221C9E" w:rsidRPr="00097BF5" w:rsidRDefault="00221C9E" w:rsidP="00873E87">
            <w:pPr>
              <w:shd w:val="clear" w:color="auto" w:fill="FFFFFF" w:themeFill="background1"/>
              <w:autoSpaceDE w:val="0"/>
              <w:autoSpaceDN w:val="0"/>
              <w:adjustRightInd w:val="0"/>
              <w:rPr>
                <w:sz w:val="22"/>
                <w:szCs w:val="22"/>
              </w:rPr>
            </w:pPr>
            <w:r w:rsidRPr="00097BF5">
              <w:rPr>
                <w:sz w:val="22"/>
                <w:szCs w:val="22"/>
              </w:rPr>
              <w:t>3.2</w:t>
            </w:r>
          </w:p>
        </w:tc>
        <w:tc>
          <w:tcPr>
            <w:tcW w:w="324" w:type="pct"/>
          </w:tcPr>
          <w:p w14:paraId="5462E472" w14:textId="77777777" w:rsidR="00221C9E" w:rsidRPr="00097BF5" w:rsidRDefault="00221C9E" w:rsidP="00344E8F">
            <w:pPr>
              <w:shd w:val="clear" w:color="auto" w:fill="FFFFFF" w:themeFill="background1"/>
              <w:autoSpaceDE w:val="0"/>
              <w:autoSpaceDN w:val="0"/>
              <w:adjustRightInd w:val="0"/>
              <w:rPr>
                <w:sz w:val="22"/>
                <w:szCs w:val="22"/>
              </w:rPr>
            </w:pPr>
            <w:r w:rsidRPr="00097BF5">
              <w:rPr>
                <w:sz w:val="22"/>
                <w:szCs w:val="22"/>
              </w:rPr>
              <w:t>COMM</w:t>
            </w:r>
          </w:p>
        </w:tc>
        <w:tc>
          <w:tcPr>
            <w:tcW w:w="969" w:type="pct"/>
          </w:tcPr>
          <w:p w14:paraId="70E2BAB5" w14:textId="77777777" w:rsidR="00221C9E" w:rsidRPr="00097BF5" w:rsidRDefault="00221C9E" w:rsidP="00C11E50">
            <w:pPr>
              <w:shd w:val="clear" w:color="auto" w:fill="FFFFFF" w:themeFill="background1"/>
              <w:autoSpaceDE w:val="0"/>
              <w:autoSpaceDN w:val="0"/>
              <w:adjustRightInd w:val="0"/>
              <w:rPr>
                <w:sz w:val="22"/>
                <w:szCs w:val="22"/>
              </w:rPr>
            </w:pPr>
            <w:r w:rsidRPr="00097BF5">
              <w:rPr>
                <w:sz w:val="22"/>
                <w:szCs w:val="22"/>
              </w:rPr>
              <w:t>Expand Project Search initiative for people with autism to include a second employer (NHS)</w:t>
            </w:r>
          </w:p>
        </w:tc>
        <w:tc>
          <w:tcPr>
            <w:tcW w:w="322" w:type="pct"/>
          </w:tcPr>
          <w:p w14:paraId="4521B507" w14:textId="77777777" w:rsidR="00221C9E" w:rsidRPr="00097BF5" w:rsidRDefault="00221C9E" w:rsidP="00C11E50">
            <w:pPr>
              <w:shd w:val="clear" w:color="auto" w:fill="FFFFFF" w:themeFill="background1"/>
              <w:rPr>
                <w:sz w:val="22"/>
                <w:szCs w:val="22"/>
              </w:rPr>
            </w:pPr>
            <w:r w:rsidRPr="00097BF5">
              <w:rPr>
                <w:sz w:val="22"/>
                <w:szCs w:val="22"/>
              </w:rPr>
              <w:t>Aug 16</w:t>
            </w:r>
          </w:p>
        </w:tc>
        <w:tc>
          <w:tcPr>
            <w:tcW w:w="507" w:type="pct"/>
          </w:tcPr>
          <w:p w14:paraId="392AB060" w14:textId="77777777" w:rsidR="00221C9E" w:rsidRPr="00097BF5" w:rsidRDefault="00221C9E" w:rsidP="00C11E50">
            <w:pPr>
              <w:shd w:val="clear" w:color="auto" w:fill="FFFFFF" w:themeFill="background1"/>
              <w:rPr>
                <w:sz w:val="22"/>
                <w:szCs w:val="22"/>
              </w:rPr>
            </w:pPr>
            <w:r w:rsidRPr="00097BF5">
              <w:rPr>
                <w:sz w:val="22"/>
                <w:szCs w:val="22"/>
              </w:rPr>
              <w:t xml:space="preserve">COMM </w:t>
            </w:r>
          </w:p>
        </w:tc>
        <w:tc>
          <w:tcPr>
            <w:tcW w:w="968" w:type="pct"/>
          </w:tcPr>
          <w:p w14:paraId="35BD1CC1" w14:textId="77777777" w:rsidR="00221C9E" w:rsidRPr="00097BF5" w:rsidRDefault="00221C9E" w:rsidP="00C11E50">
            <w:pPr>
              <w:shd w:val="clear" w:color="auto" w:fill="FFFFFF" w:themeFill="background1"/>
              <w:rPr>
                <w:sz w:val="22"/>
                <w:szCs w:val="22"/>
              </w:rPr>
            </w:pPr>
            <w:r w:rsidRPr="00097BF5">
              <w:rPr>
                <w:sz w:val="22"/>
                <w:szCs w:val="22"/>
              </w:rPr>
              <w:t>Students’ employability enhanced through work experience</w:t>
            </w:r>
          </w:p>
        </w:tc>
        <w:tc>
          <w:tcPr>
            <w:tcW w:w="885" w:type="pct"/>
          </w:tcPr>
          <w:p w14:paraId="3304F5B3" w14:textId="4459D155" w:rsidR="00221C9E" w:rsidRPr="00097BF5" w:rsidRDefault="00221C9E" w:rsidP="00C11E50">
            <w:pPr>
              <w:shd w:val="clear" w:color="auto" w:fill="FFFFFF" w:themeFill="background1"/>
              <w:rPr>
                <w:sz w:val="22"/>
                <w:szCs w:val="22"/>
              </w:rPr>
            </w:pPr>
            <w:r w:rsidRPr="00097BF5">
              <w:rPr>
                <w:sz w:val="22"/>
                <w:szCs w:val="22"/>
              </w:rPr>
              <w:t>No. of students provided with work placement experience</w:t>
            </w:r>
          </w:p>
          <w:p w14:paraId="6052A8D8" w14:textId="77777777" w:rsidR="00221C9E" w:rsidRPr="00097BF5" w:rsidRDefault="00221C9E" w:rsidP="00C11E50">
            <w:pPr>
              <w:shd w:val="clear" w:color="auto" w:fill="FFFFFF" w:themeFill="background1"/>
              <w:rPr>
                <w:sz w:val="22"/>
                <w:szCs w:val="22"/>
              </w:rPr>
            </w:pPr>
            <w:r w:rsidRPr="00097BF5">
              <w:rPr>
                <w:sz w:val="22"/>
                <w:szCs w:val="22"/>
              </w:rPr>
              <w:t>Nos. of students who gain employment</w:t>
            </w:r>
          </w:p>
        </w:tc>
        <w:tc>
          <w:tcPr>
            <w:tcW w:w="794" w:type="pct"/>
          </w:tcPr>
          <w:p w14:paraId="5E2457FC" w14:textId="77777777" w:rsidR="00221C9E" w:rsidRPr="00097BF5" w:rsidRDefault="00221C9E" w:rsidP="00C11E50">
            <w:pPr>
              <w:shd w:val="clear" w:color="auto" w:fill="FFFFFF" w:themeFill="background1"/>
              <w:rPr>
                <w:sz w:val="22"/>
                <w:szCs w:val="22"/>
              </w:rPr>
            </w:pPr>
            <w:r w:rsidRPr="00097BF5">
              <w:rPr>
                <w:sz w:val="22"/>
                <w:szCs w:val="22"/>
              </w:rPr>
              <w:t>More disabled people are in work, benefitting themselves and society.</w:t>
            </w:r>
          </w:p>
        </w:tc>
      </w:tr>
      <w:tr w:rsidR="00E751C4" w:rsidRPr="00097BF5" w14:paraId="77CB0FCC" w14:textId="77777777" w:rsidTr="00C11E50">
        <w:trPr>
          <w:cantSplit/>
        </w:trPr>
        <w:tc>
          <w:tcPr>
            <w:tcW w:w="230" w:type="pct"/>
          </w:tcPr>
          <w:p w14:paraId="28A1135A" w14:textId="77777777" w:rsidR="00221C9E" w:rsidRPr="00097BF5" w:rsidRDefault="00221C9E" w:rsidP="00873E87">
            <w:pPr>
              <w:shd w:val="clear" w:color="auto" w:fill="FFFFFF" w:themeFill="background1"/>
              <w:jc w:val="both"/>
              <w:rPr>
                <w:sz w:val="22"/>
                <w:szCs w:val="22"/>
              </w:rPr>
            </w:pPr>
            <w:r w:rsidRPr="00097BF5">
              <w:rPr>
                <w:sz w:val="22"/>
                <w:szCs w:val="22"/>
              </w:rPr>
              <w:t>3.2</w:t>
            </w:r>
          </w:p>
        </w:tc>
        <w:tc>
          <w:tcPr>
            <w:tcW w:w="324" w:type="pct"/>
          </w:tcPr>
          <w:p w14:paraId="46703538" w14:textId="77777777" w:rsidR="00221C9E" w:rsidRPr="00097BF5" w:rsidRDefault="00221C9E" w:rsidP="008647AC">
            <w:pPr>
              <w:shd w:val="clear" w:color="auto" w:fill="FFFFFF" w:themeFill="background1"/>
              <w:autoSpaceDE w:val="0"/>
              <w:autoSpaceDN w:val="0"/>
              <w:adjustRightInd w:val="0"/>
              <w:rPr>
                <w:sz w:val="22"/>
                <w:szCs w:val="22"/>
              </w:rPr>
            </w:pPr>
            <w:r w:rsidRPr="00097BF5">
              <w:rPr>
                <w:sz w:val="22"/>
                <w:szCs w:val="22"/>
              </w:rPr>
              <w:t xml:space="preserve">COMM </w:t>
            </w:r>
          </w:p>
        </w:tc>
        <w:tc>
          <w:tcPr>
            <w:tcW w:w="969" w:type="pct"/>
          </w:tcPr>
          <w:p w14:paraId="59B670CC" w14:textId="77777777" w:rsidR="00221C9E" w:rsidRPr="00097BF5" w:rsidRDefault="00221C9E" w:rsidP="00C11E50">
            <w:pPr>
              <w:shd w:val="clear" w:color="auto" w:fill="FFFFFF" w:themeFill="background1"/>
              <w:autoSpaceDE w:val="0"/>
              <w:autoSpaceDN w:val="0"/>
              <w:adjustRightInd w:val="0"/>
              <w:rPr>
                <w:sz w:val="22"/>
                <w:szCs w:val="22"/>
              </w:rPr>
            </w:pPr>
            <w:r w:rsidRPr="00097BF5">
              <w:rPr>
                <w:sz w:val="22"/>
                <w:szCs w:val="22"/>
              </w:rPr>
              <w:t>Develop systems to track work placements and destinations for students with learning disabilities, to allow progress to be measured robustly.</w:t>
            </w:r>
          </w:p>
        </w:tc>
        <w:tc>
          <w:tcPr>
            <w:tcW w:w="322" w:type="pct"/>
          </w:tcPr>
          <w:p w14:paraId="47121894" w14:textId="77777777" w:rsidR="00221C9E" w:rsidRPr="00097BF5" w:rsidRDefault="00221C9E" w:rsidP="00C11E50">
            <w:pPr>
              <w:shd w:val="clear" w:color="auto" w:fill="FFFFFF" w:themeFill="background1"/>
              <w:rPr>
                <w:sz w:val="22"/>
                <w:szCs w:val="22"/>
              </w:rPr>
            </w:pPr>
            <w:r w:rsidRPr="00097BF5">
              <w:rPr>
                <w:sz w:val="22"/>
                <w:szCs w:val="22"/>
              </w:rPr>
              <w:t>Aug 15</w:t>
            </w:r>
          </w:p>
        </w:tc>
        <w:tc>
          <w:tcPr>
            <w:tcW w:w="507" w:type="pct"/>
          </w:tcPr>
          <w:p w14:paraId="1C45B0C5" w14:textId="77777777" w:rsidR="00221C9E" w:rsidRPr="00097BF5" w:rsidRDefault="00221C9E" w:rsidP="00C11E50">
            <w:pPr>
              <w:shd w:val="clear" w:color="auto" w:fill="FFFFFF" w:themeFill="background1"/>
              <w:rPr>
                <w:sz w:val="22"/>
                <w:szCs w:val="22"/>
              </w:rPr>
            </w:pPr>
            <w:r w:rsidRPr="00097BF5">
              <w:rPr>
                <w:sz w:val="22"/>
                <w:szCs w:val="22"/>
              </w:rPr>
              <w:t>COMM</w:t>
            </w:r>
          </w:p>
        </w:tc>
        <w:tc>
          <w:tcPr>
            <w:tcW w:w="968" w:type="pct"/>
          </w:tcPr>
          <w:p w14:paraId="389B4896" w14:textId="77777777" w:rsidR="00221C9E" w:rsidRPr="00097BF5" w:rsidRDefault="00221C9E" w:rsidP="00C11E50">
            <w:pPr>
              <w:shd w:val="clear" w:color="auto" w:fill="FFFFFF" w:themeFill="background1"/>
              <w:rPr>
                <w:sz w:val="22"/>
                <w:szCs w:val="22"/>
              </w:rPr>
            </w:pPr>
            <w:r w:rsidRPr="00097BF5">
              <w:rPr>
                <w:sz w:val="22"/>
                <w:szCs w:val="22"/>
              </w:rPr>
              <w:t>Improved evaluation of relative success of placement policy.</w:t>
            </w:r>
          </w:p>
          <w:p w14:paraId="383C8639" w14:textId="77777777" w:rsidR="00221C9E" w:rsidRPr="00097BF5" w:rsidRDefault="00221C9E" w:rsidP="00C11E50">
            <w:pPr>
              <w:shd w:val="clear" w:color="auto" w:fill="FFFFFF" w:themeFill="background1"/>
              <w:rPr>
                <w:sz w:val="22"/>
                <w:szCs w:val="22"/>
              </w:rPr>
            </w:pPr>
            <w:r w:rsidRPr="00097BF5">
              <w:rPr>
                <w:sz w:val="22"/>
                <w:szCs w:val="22"/>
              </w:rPr>
              <w:t>Students directed to employers who offer best opportunities.</w:t>
            </w:r>
          </w:p>
        </w:tc>
        <w:tc>
          <w:tcPr>
            <w:tcW w:w="885" w:type="pct"/>
          </w:tcPr>
          <w:p w14:paraId="04F6097C" w14:textId="77777777" w:rsidR="00221C9E" w:rsidRPr="00097BF5" w:rsidRDefault="00221C9E" w:rsidP="00C11E50">
            <w:pPr>
              <w:shd w:val="clear" w:color="auto" w:fill="FFFFFF" w:themeFill="background1"/>
              <w:rPr>
                <w:sz w:val="22"/>
                <w:szCs w:val="22"/>
              </w:rPr>
            </w:pPr>
            <w:r w:rsidRPr="00097BF5">
              <w:rPr>
                <w:sz w:val="22"/>
                <w:szCs w:val="22"/>
              </w:rPr>
              <w:t>No. of students provided with work placement experience.</w:t>
            </w:r>
          </w:p>
          <w:p w14:paraId="6DD6862D" w14:textId="77777777" w:rsidR="00221C9E" w:rsidRPr="00097BF5" w:rsidRDefault="00221C9E" w:rsidP="00C11E50">
            <w:pPr>
              <w:shd w:val="clear" w:color="auto" w:fill="FFFFFF" w:themeFill="background1"/>
              <w:rPr>
                <w:sz w:val="22"/>
                <w:szCs w:val="22"/>
              </w:rPr>
            </w:pPr>
            <w:r w:rsidRPr="00097BF5">
              <w:rPr>
                <w:sz w:val="22"/>
                <w:szCs w:val="22"/>
              </w:rPr>
              <w:t>No. of students who gain employment.</w:t>
            </w:r>
          </w:p>
        </w:tc>
        <w:tc>
          <w:tcPr>
            <w:tcW w:w="794" w:type="pct"/>
          </w:tcPr>
          <w:p w14:paraId="59E66C06" w14:textId="77777777" w:rsidR="00221C9E" w:rsidRPr="00097BF5" w:rsidRDefault="00221C9E" w:rsidP="00C11E50">
            <w:pPr>
              <w:shd w:val="clear" w:color="auto" w:fill="FFFFFF" w:themeFill="background1"/>
              <w:rPr>
                <w:sz w:val="22"/>
                <w:szCs w:val="22"/>
              </w:rPr>
            </w:pPr>
            <w:r w:rsidRPr="00097BF5">
              <w:rPr>
                <w:sz w:val="22"/>
                <w:szCs w:val="22"/>
              </w:rPr>
              <w:t>More disabled people are in work, benefitting themselves and society.</w:t>
            </w:r>
          </w:p>
        </w:tc>
      </w:tr>
      <w:tr w:rsidR="00E751C4" w:rsidRPr="00097BF5" w14:paraId="7674C3C8" w14:textId="77777777" w:rsidTr="00C11E50">
        <w:trPr>
          <w:cantSplit/>
        </w:trPr>
        <w:tc>
          <w:tcPr>
            <w:tcW w:w="230" w:type="pct"/>
          </w:tcPr>
          <w:p w14:paraId="4429FB59" w14:textId="77777777" w:rsidR="00221C9E" w:rsidRPr="00097BF5" w:rsidRDefault="00221C9E" w:rsidP="00873E87">
            <w:pPr>
              <w:shd w:val="clear" w:color="auto" w:fill="FFFFFF" w:themeFill="background1"/>
              <w:jc w:val="both"/>
              <w:rPr>
                <w:sz w:val="22"/>
                <w:szCs w:val="22"/>
              </w:rPr>
            </w:pPr>
            <w:r w:rsidRPr="00097BF5">
              <w:rPr>
                <w:sz w:val="22"/>
                <w:szCs w:val="22"/>
              </w:rPr>
              <w:t>1.3, 3.1</w:t>
            </w:r>
          </w:p>
        </w:tc>
        <w:tc>
          <w:tcPr>
            <w:tcW w:w="324" w:type="pct"/>
          </w:tcPr>
          <w:p w14:paraId="199C5116" w14:textId="1FC97E8A" w:rsidR="00221C9E" w:rsidRPr="00097BF5" w:rsidRDefault="00221C9E" w:rsidP="008647AC">
            <w:pPr>
              <w:shd w:val="clear" w:color="auto" w:fill="FFFFFF" w:themeFill="background1"/>
              <w:autoSpaceDE w:val="0"/>
              <w:autoSpaceDN w:val="0"/>
              <w:adjustRightInd w:val="0"/>
              <w:rPr>
                <w:sz w:val="22"/>
                <w:szCs w:val="22"/>
              </w:rPr>
            </w:pPr>
            <w:r w:rsidRPr="00097BF5">
              <w:rPr>
                <w:sz w:val="22"/>
                <w:szCs w:val="22"/>
              </w:rPr>
              <w:t>COMM</w:t>
            </w:r>
            <w:r w:rsidR="005101E5">
              <w:rPr>
                <w:sz w:val="22"/>
                <w:szCs w:val="22"/>
              </w:rPr>
              <w:t xml:space="preserve"> (SCP Team)</w:t>
            </w:r>
          </w:p>
        </w:tc>
        <w:tc>
          <w:tcPr>
            <w:tcW w:w="969" w:type="pct"/>
          </w:tcPr>
          <w:p w14:paraId="1CDF84F9" w14:textId="76B58B17" w:rsidR="00221C9E" w:rsidRPr="00097BF5" w:rsidRDefault="00221C9E" w:rsidP="00C11E50">
            <w:pPr>
              <w:pStyle w:val="Heading3"/>
              <w:shd w:val="clear" w:color="auto" w:fill="FFFFFF" w:themeFill="background1"/>
              <w:outlineLvl w:val="2"/>
              <w:rPr>
                <w:rFonts w:ascii="Arial" w:eastAsiaTheme="minorHAnsi" w:hAnsi="Arial" w:cs="Arial"/>
                <w:noProof/>
                <w:color w:val="auto"/>
                <w:sz w:val="22"/>
                <w:szCs w:val="22"/>
              </w:rPr>
            </w:pPr>
            <w:r w:rsidRPr="006565F9">
              <w:rPr>
                <w:rFonts w:ascii="Arial" w:eastAsiaTheme="minorHAnsi" w:hAnsi="Arial" w:cs="Arial"/>
                <w:color w:val="auto"/>
                <w:sz w:val="22"/>
                <w:szCs w:val="22"/>
              </w:rPr>
              <w:t>Deliver College taster sessions to school pupils across 10 curriculum areas. Guarantee 15 places per each school to ensure fairer distribution of opportunities across all schools.</w:t>
            </w:r>
          </w:p>
        </w:tc>
        <w:tc>
          <w:tcPr>
            <w:tcW w:w="322" w:type="pct"/>
          </w:tcPr>
          <w:p w14:paraId="45FCFEFA" w14:textId="77777777" w:rsidR="00221C9E" w:rsidRPr="00097BF5" w:rsidRDefault="00221C9E" w:rsidP="00C11E50">
            <w:pPr>
              <w:shd w:val="clear" w:color="auto" w:fill="FFFFFF" w:themeFill="background1"/>
              <w:rPr>
                <w:sz w:val="22"/>
                <w:szCs w:val="22"/>
              </w:rPr>
            </w:pPr>
            <w:r w:rsidRPr="00097BF5">
              <w:rPr>
                <w:sz w:val="22"/>
                <w:szCs w:val="22"/>
              </w:rPr>
              <w:t>Jun 15</w:t>
            </w:r>
          </w:p>
        </w:tc>
        <w:tc>
          <w:tcPr>
            <w:tcW w:w="507" w:type="pct"/>
          </w:tcPr>
          <w:p w14:paraId="15CE9158" w14:textId="77777777" w:rsidR="00221C9E" w:rsidRPr="00097BF5" w:rsidRDefault="00221C9E" w:rsidP="00C11E50">
            <w:pPr>
              <w:shd w:val="clear" w:color="auto" w:fill="FFFFFF" w:themeFill="background1"/>
              <w:rPr>
                <w:sz w:val="22"/>
                <w:szCs w:val="22"/>
              </w:rPr>
            </w:pPr>
            <w:r w:rsidRPr="00097BF5">
              <w:rPr>
                <w:sz w:val="22"/>
                <w:szCs w:val="22"/>
              </w:rPr>
              <w:t>COMM</w:t>
            </w:r>
          </w:p>
        </w:tc>
        <w:tc>
          <w:tcPr>
            <w:tcW w:w="968" w:type="pct"/>
          </w:tcPr>
          <w:p w14:paraId="30AA8C40" w14:textId="77777777" w:rsidR="00221C9E" w:rsidRPr="00097BF5" w:rsidRDefault="00221C9E" w:rsidP="00C11E50">
            <w:pPr>
              <w:shd w:val="clear" w:color="auto" w:fill="FFFFFF" w:themeFill="background1"/>
              <w:rPr>
                <w:sz w:val="22"/>
                <w:szCs w:val="22"/>
              </w:rPr>
            </w:pPr>
            <w:r w:rsidRPr="00097BF5">
              <w:rPr>
                <w:sz w:val="22"/>
                <w:szCs w:val="22"/>
              </w:rPr>
              <w:t xml:space="preserve">Increased awareness amongst school pupils and staff of range of opportunities available </w:t>
            </w:r>
          </w:p>
          <w:p w14:paraId="19D33E55" w14:textId="77777777" w:rsidR="00221C9E" w:rsidRPr="00097BF5" w:rsidRDefault="00221C9E" w:rsidP="00C11E50">
            <w:pPr>
              <w:shd w:val="clear" w:color="auto" w:fill="FFFFFF" w:themeFill="background1"/>
              <w:rPr>
                <w:sz w:val="22"/>
                <w:szCs w:val="22"/>
              </w:rPr>
            </w:pPr>
            <w:r w:rsidRPr="00097BF5">
              <w:rPr>
                <w:sz w:val="22"/>
                <w:szCs w:val="22"/>
              </w:rPr>
              <w:t>More pupils from under represented areas and groups apply to college</w:t>
            </w:r>
          </w:p>
        </w:tc>
        <w:tc>
          <w:tcPr>
            <w:tcW w:w="885" w:type="pct"/>
          </w:tcPr>
          <w:p w14:paraId="580AF681" w14:textId="77777777" w:rsidR="00221C9E" w:rsidRPr="00097BF5" w:rsidRDefault="00221C9E" w:rsidP="00C11E50">
            <w:pPr>
              <w:shd w:val="clear" w:color="auto" w:fill="FFFFFF" w:themeFill="background1"/>
              <w:rPr>
                <w:sz w:val="22"/>
                <w:szCs w:val="22"/>
              </w:rPr>
            </w:pPr>
            <w:r w:rsidRPr="00097BF5">
              <w:rPr>
                <w:sz w:val="22"/>
                <w:szCs w:val="22"/>
              </w:rPr>
              <w:t>No. of pupils from deprived areas going on to study in college</w:t>
            </w:r>
          </w:p>
          <w:p w14:paraId="379F9279" w14:textId="77777777" w:rsidR="00221C9E" w:rsidRPr="00097BF5" w:rsidRDefault="00221C9E" w:rsidP="00C11E50">
            <w:pPr>
              <w:shd w:val="clear" w:color="auto" w:fill="FFFFFF" w:themeFill="background1"/>
              <w:rPr>
                <w:sz w:val="22"/>
                <w:szCs w:val="22"/>
              </w:rPr>
            </w:pPr>
            <w:r w:rsidRPr="00097BF5">
              <w:rPr>
                <w:sz w:val="22"/>
                <w:szCs w:val="22"/>
              </w:rPr>
              <w:t>No. of female pupils going on to study in Construction and Engineering in college</w:t>
            </w:r>
          </w:p>
        </w:tc>
        <w:tc>
          <w:tcPr>
            <w:tcW w:w="794" w:type="pct"/>
          </w:tcPr>
          <w:p w14:paraId="7FC2FD1A" w14:textId="77777777" w:rsidR="00221C9E" w:rsidRPr="00097BF5" w:rsidRDefault="00221C9E" w:rsidP="00C11E50">
            <w:pPr>
              <w:shd w:val="clear" w:color="auto" w:fill="FFFFFF" w:themeFill="background1"/>
              <w:rPr>
                <w:sz w:val="22"/>
                <w:szCs w:val="22"/>
              </w:rPr>
            </w:pPr>
            <w:r w:rsidRPr="00097BF5">
              <w:rPr>
                <w:sz w:val="22"/>
                <w:szCs w:val="22"/>
              </w:rPr>
              <w:t>More people from under represented areas and groups study successfully in college and take their place in the workforce.</w:t>
            </w:r>
          </w:p>
        </w:tc>
      </w:tr>
      <w:tr w:rsidR="00E751C4" w:rsidRPr="00097BF5" w14:paraId="007F0D9D" w14:textId="77777777" w:rsidTr="00C11E50">
        <w:trPr>
          <w:cantSplit/>
        </w:trPr>
        <w:tc>
          <w:tcPr>
            <w:tcW w:w="230" w:type="pct"/>
          </w:tcPr>
          <w:p w14:paraId="7887BAE0" w14:textId="77777777" w:rsidR="00221C9E" w:rsidRPr="00097BF5" w:rsidRDefault="00221C9E" w:rsidP="00873E87">
            <w:pPr>
              <w:shd w:val="clear" w:color="auto" w:fill="FFFFFF" w:themeFill="background1"/>
              <w:jc w:val="both"/>
              <w:rPr>
                <w:sz w:val="22"/>
                <w:szCs w:val="22"/>
              </w:rPr>
            </w:pPr>
            <w:r w:rsidRPr="00097BF5">
              <w:rPr>
                <w:sz w:val="22"/>
                <w:szCs w:val="22"/>
              </w:rPr>
              <w:t>3.1</w:t>
            </w:r>
          </w:p>
        </w:tc>
        <w:tc>
          <w:tcPr>
            <w:tcW w:w="324" w:type="pct"/>
          </w:tcPr>
          <w:p w14:paraId="0A1920E2" w14:textId="77777777" w:rsidR="00221C9E" w:rsidRPr="00097BF5" w:rsidRDefault="00221C9E" w:rsidP="00873E87">
            <w:pPr>
              <w:shd w:val="clear" w:color="auto" w:fill="FFFFFF" w:themeFill="background1"/>
              <w:autoSpaceDE w:val="0"/>
              <w:autoSpaceDN w:val="0"/>
              <w:adjustRightInd w:val="0"/>
              <w:rPr>
                <w:sz w:val="22"/>
                <w:szCs w:val="22"/>
              </w:rPr>
            </w:pPr>
            <w:r w:rsidRPr="00097BF5">
              <w:rPr>
                <w:sz w:val="22"/>
                <w:szCs w:val="22"/>
              </w:rPr>
              <w:t>CONENG</w:t>
            </w:r>
          </w:p>
        </w:tc>
        <w:tc>
          <w:tcPr>
            <w:tcW w:w="969" w:type="pct"/>
          </w:tcPr>
          <w:p w14:paraId="010F3B2C" w14:textId="77777777" w:rsidR="00221C9E" w:rsidRPr="00097BF5" w:rsidRDefault="00221C9E" w:rsidP="00C11E50">
            <w:pPr>
              <w:shd w:val="clear" w:color="auto" w:fill="FFFFFF" w:themeFill="background1"/>
              <w:rPr>
                <w:sz w:val="22"/>
                <w:szCs w:val="22"/>
              </w:rPr>
            </w:pPr>
            <w:r w:rsidRPr="00097BF5">
              <w:rPr>
                <w:sz w:val="22"/>
                <w:szCs w:val="22"/>
              </w:rPr>
              <w:t>Develop a Peer support group for female students in Construction and Engineering</w:t>
            </w:r>
          </w:p>
        </w:tc>
        <w:tc>
          <w:tcPr>
            <w:tcW w:w="322" w:type="pct"/>
          </w:tcPr>
          <w:p w14:paraId="405DBBE2" w14:textId="77777777" w:rsidR="00221C9E" w:rsidRPr="00097BF5" w:rsidRDefault="00221C9E" w:rsidP="00C11E50">
            <w:pPr>
              <w:shd w:val="clear" w:color="auto" w:fill="FFFFFF" w:themeFill="background1"/>
              <w:rPr>
                <w:sz w:val="22"/>
                <w:szCs w:val="22"/>
              </w:rPr>
            </w:pPr>
            <w:r w:rsidRPr="00097BF5">
              <w:rPr>
                <w:sz w:val="22"/>
                <w:szCs w:val="22"/>
              </w:rPr>
              <w:t>Jun16</w:t>
            </w:r>
          </w:p>
        </w:tc>
        <w:tc>
          <w:tcPr>
            <w:tcW w:w="507" w:type="pct"/>
          </w:tcPr>
          <w:p w14:paraId="66FDB015" w14:textId="77777777" w:rsidR="00221C9E" w:rsidRPr="00097BF5" w:rsidRDefault="00221C9E" w:rsidP="00C11E50">
            <w:pPr>
              <w:shd w:val="clear" w:color="auto" w:fill="FFFFFF" w:themeFill="background1"/>
              <w:rPr>
                <w:sz w:val="22"/>
                <w:szCs w:val="22"/>
              </w:rPr>
            </w:pPr>
            <w:r w:rsidRPr="00097BF5">
              <w:rPr>
                <w:sz w:val="22"/>
                <w:szCs w:val="22"/>
              </w:rPr>
              <w:t>CON, ENG, working with ECSA</w:t>
            </w:r>
          </w:p>
        </w:tc>
        <w:tc>
          <w:tcPr>
            <w:tcW w:w="968" w:type="pct"/>
          </w:tcPr>
          <w:p w14:paraId="2D58F8E9" w14:textId="77777777" w:rsidR="00221C9E" w:rsidRPr="00097BF5" w:rsidRDefault="00221C9E" w:rsidP="00C11E50">
            <w:pPr>
              <w:shd w:val="clear" w:color="auto" w:fill="FFFFFF" w:themeFill="background1"/>
              <w:rPr>
                <w:sz w:val="22"/>
                <w:szCs w:val="22"/>
              </w:rPr>
            </w:pPr>
            <w:r w:rsidRPr="00097BF5">
              <w:rPr>
                <w:sz w:val="22"/>
                <w:szCs w:val="22"/>
              </w:rPr>
              <w:t>Supportive structures in place for women students.</w:t>
            </w:r>
          </w:p>
          <w:p w14:paraId="4951CFF8" w14:textId="77777777" w:rsidR="00221C9E" w:rsidRPr="00097BF5" w:rsidRDefault="00221C9E" w:rsidP="00C11E50">
            <w:pPr>
              <w:shd w:val="clear" w:color="auto" w:fill="FFFFFF" w:themeFill="background1"/>
              <w:rPr>
                <w:sz w:val="22"/>
                <w:szCs w:val="22"/>
              </w:rPr>
            </w:pPr>
            <w:r w:rsidRPr="00097BF5">
              <w:rPr>
                <w:sz w:val="22"/>
                <w:szCs w:val="22"/>
              </w:rPr>
              <w:t>Women students benefit from networking opportunities.</w:t>
            </w:r>
          </w:p>
          <w:p w14:paraId="62A44850" w14:textId="77777777" w:rsidR="00221C9E" w:rsidRPr="00097BF5" w:rsidRDefault="00221C9E" w:rsidP="00C11E50">
            <w:pPr>
              <w:shd w:val="clear" w:color="auto" w:fill="FFFFFF" w:themeFill="background1"/>
              <w:rPr>
                <w:sz w:val="22"/>
                <w:szCs w:val="22"/>
              </w:rPr>
            </w:pPr>
          </w:p>
          <w:p w14:paraId="5377227E" w14:textId="77777777" w:rsidR="00221C9E" w:rsidRPr="00097BF5" w:rsidRDefault="00221C9E" w:rsidP="00C11E50">
            <w:pPr>
              <w:shd w:val="clear" w:color="auto" w:fill="FFFFFF" w:themeFill="background1"/>
              <w:rPr>
                <w:sz w:val="22"/>
                <w:szCs w:val="22"/>
              </w:rPr>
            </w:pPr>
            <w:r w:rsidRPr="00097BF5">
              <w:rPr>
                <w:sz w:val="22"/>
                <w:szCs w:val="22"/>
              </w:rPr>
              <w:t xml:space="preserve">Improved feedback mechanism in place to evaluate women’s experiences of college life and of seeking work.  </w:t>
            </w:r>
          </w:p>
        </w:tc>
        <w:tc>
          <w:tcPr>
            <w:tcW w:w="885" w:type="pct"/>
          </w:tcPr>
          <w:p w14:paraId="1C73182A" w14:textId="77777777" w:rsidR="00221C9E" w:rsidRPr="00097BF5" w:rsidRDefault="00221C9E" w:rsidP="00C11E50">
            <w:pPr>
              <w:shd w:val="clear" w:color="auto" w:fill="FFFFFF" w:themeFill="background1"/>
              <w:rPr>
                <w:sz w:val="22"/>
                <w:szCs w:val="22"/>
              </w:rPr>
            </w:pPr>
            <w:r w:rsidRPr="00097BF5">
              <w:rPr>
                <w:sz w:val="22"/>
                <w:szCs w:val="22"/>
              </w:rPr>
              <w:t>Peer support group established.</w:t>
            </w:r>
          </w:p>
          <w:p w14:paraId="0672B550" w14:textId="77777777" w:rsidR="00221C9E" w:rsidRPr="00097BF5" w:rsidRDefault="00221C9E" w:rsidP="00C11E50">
            <w:pPr>
              <w:shd w:val="clear" w:color="auto" w:fill="FFFFFF" w:themeFill="background1"/>
              <w:rPr>
                <w:sz w:val="22"/>
                <w:szCs w:val="22"/>
              </w:rPr>
            </w:pPr>
            <w:r w:rsidRPr="00097BF5">
              <w:rPr>
                <w:sz w:val="22"/>
                <w:szCs w:val="22"/>
              </w:rPr>
              <w:t>Feedback from participants is positive.</w:t>
            </w:r>
          </w:p>
          <w:p w14:paraId="79A27E6C" w14:textId="2204083F" w:rsidR="003E1F89" w:rsidRPr="00097BF5" w:rsidRDefault="003E1F89" w:rsidP="00C11E50">
            <w:pPr>
              <w:shd w:val="clear" w:color="auto" w:fill="FFFFFF" w:themeFill="background1"/>
              <w:rPr>
                <w:sz w:val="22"/>
                <w:szCs w:val="22"/>
              </w:rPr>
            </w:pPr>
            <w:r>
              <w:rPr>
                <w:sz w:val="22"/>
                <w:szCs w:val="22"/>
              </w:rPr>
              <w:t xml:space="preserve">Student satisfaction, </w:t>
            </w:r>
          </w:p>
          <w:p w14:paraId="4377B992" w14:textId="33BD275F" w:rsidR="00221C9E" w:rsidRPr="00097BF5" w:rsidRDefault="00221C9E" w:rsidP="00C11E50">
            <w:pPr>
              <w:shd w:val="clear" w:color="auto" w:fill="FFFFFF" w:themeFill="background1"/>
              <w:rPr>
                <w:sz w:val="22"/>
                <w:szCs w:val="22"/>
              </w:rPr>
            </w:pPr>
            <w:r w:rsidRPr="00097BF5">
              <w:rPr>
                <w:sz w:val="22"/>
                <w:szCs w:val="22"/>
              </w:rPr>
              <w:t xml:space="preserve">retention </w:t>
            </w:r>
            <w:r w:rsidR="003E1F89">
              <w:rPr>
                <w:sz w:val="22"/>
                <w:szCs w:val="22"/>
              </w:rPr>
              <w:t>and positive</w:t>
            </w:r>
            <w:r w:rsidRPr="00097BF5">
              <w:rPr>
                <w:sz w:val="22"/>
                <w:szCs w:val="22"/>
              </w:rPr>
              <w:t xml:space="preserve"> destination rates.</w:t>
            </w:r>
          </w:p>
        </w:tc>
        <w:tc>
          <w:tcPr>
            <w:tcW w:w="794" w:type="pct"/>
          </w:tcPr>
          <w:p w14:paraId="6316E5E9" w14:textId="77777777" w:rsidR="00221C9E" w:rsidRPr="00097BF5" w:rsidRDefault="00221C9E" w:rsidP="00C11E50">
            <w:pPr>
              <w:shd w:val="clear" w:color="auto" w:fill="FFFFFF" w:themeFill="background1"/>
              <w:rPr>
                <w:sz w:val="22"/>
                <w:szCs w:val="22"/>
              </w:rPr>
            </w:pPr>
            <w:r w:rsidRPr="00097BF5">
              <w:rPr>
                <w:sz w:val="22"/>
                <w:szCs w:val="22"/>
              </w:rPr>
              <w:t>More women graduate from College with Construction and Engineering qualifications  and take their place in the workforce</w:t>
            </w:r>
          </w:p>
        </w:tc>
      </w:tr>
      <w:tr w:rsidR="00E751C4" w:rsidRPr="00097BF5" w14:paraId="3B173529" w14:textId="77777777" w:rsidTr="00C11E50">
        <w:trPr>
          <w:cantSplit/>
        </w:trPr>
        <w:tc>
          <w:tcPr>
            <w:tcW w:w="230" w:type="pct"/>
          </w:tcPr>
          <w:p w14:paraId="2539FE14" w14:textId="77777777" w:rsidR="00221C9E" w:rsidRPr="00097BF5" w:rsidRDefault="00221C9E" w:rsidP="00873E87">
            <w:pPr>
              <w:shd w:val="clear" w:color="auto" w:fill="FFFFFF" w:themeFill="background1"/>
              <w:jc w:val="both"/>
              <w:rPr>
                <w:sz w:val="22"/>
                <w:szCs w:val="22"/>
              </w:rPr>
            </w:pPr>
            <w:r w:rsidRPr="00097BF5">
              <w:rPr>
                <w:sz w:val="22"/>
                <w:szCs w:val="22"/>
              </w:rPr>
              <w:lastRenderedPageBreak/>
              <w:t>3.1</w:t>
            </w:r>
          </w:p>
        </w:tc>
        <w:tc>
          <w:tcPr>
            <w:tcW w:w="324" w:type="pct"/>
          </w:tcPr>
          <w:p w14:paraId="3CD50807" w14:textId="77777777" w:rsidR="00221C9E" w:rsidRPr="00097BF5" w:rsidRDefault="00221C9E" w:rsidP="00873E87">
            <w:pPr>
              <w:shd w:val="clear" w:color="auto" w:fill="FFFFFF" w:themeFill="background1"/>
              <w:jc w:val="both"/>
              <w:rPr>
                <w:sz w:val="22"/>
                <w:szCs w:val="22"/>
              </w:rPr>
            </w:pPr>
            <w:r w:rsidRPr="00097BF5">
              <w:rPr>
                <w:sz w:val="22"/>
                <w:szCs w:val="22"/>
              </w:rPr>
              <w:t>CONENG</w:t>
            </w:r>
          </w:p>
        </w:tc>
        <w:tc>
          <w:tcPr>
            <w:tcW w:w="969" w:type="pct"/>
          </w:tcPr>
          <w:p w14:paraId="53A1D3D0" w14:textId="77777777" w:rsidR="00221C9E" w:rsidRPr="00097BF5" w:rsidRDefault="00221C9E" w:rsidP="005101E5">
            <w:pPr>
              <w:shd w:val="clear" w:color="auto" w:fill="FFFFFF" w:themeFill="background1"/>
              <w:rPr>
                <w:sz w:val="22"/>
                <w:szCs w:val="22"/>
              </w:rPr>
            </w:pPr>
            <w:r w:rsidRPr="00097BF5">
              <w:rPr>
                <w:sz w:val="22"/>
                <w:szCs w:val="22"/>
              </w:rPr>
              <w:t>Develop and establish Engineering clubs for S1-S2 school pupils in Midlothian, to attract wider participation and gender mix.</w:t>
            </w:r>
          </w:p>
          <w:p w14:paraId="0247BDDD" w14:textId="77777777" w:rsidR="00221C9E" w:rsidRPr="00097BF5" w:rsidRDefault="00221C9E" w:rsidP="005101E5">
            <w:pPr>
              <w:shd w:val="clear" w:color="auto" w:fill="FFFFFF" w:themeFill="background1"/>
              <w:rPr>
                <w:sz w:val="22"/>
                <w:szCs w:val="22"/>
              </w:rPr>
            </w:pPr>
          </w:p>
        </w:tc>
        <w:tc>
          <w:tcPr>
            <w:tcW w:w="322" w:type="pct"/>
          </w:tcPr>
          <w:p w14:paraId="154B7EF6" w14:textId="77777777" w:rsidR="00221C9E" w:rsidRPr="00097BF5" w:rsidRDefault="00221C9E" w:rsidP="005101E5">
            <w:pPr>
              <w:shd w:val="clear" w:color="auto" w:fill="FFFFFF" w:themeFill="background1"/>
              <w:rPr>
                <w:sz w:val="22"/>
                <w:szCs w:val="22"/>
              </w:rPr>
            </w:pPr>
            <w:r w:rsidRPr="00097BF5">
              <w:rPr>
                <w:sz w:val="22"/>
                <w:szCs w:val="22"/>
              </w:rPr>
              <w:t>Dec 15</w:t>
            </w:r>
          </w:p>
        </w:tc>
        <w:tc>
          <w:tcPr>
            <w:tcW w:w="507" w:type="pct"/>
          </w:tcPr>
          <w:p w14:paraId="0C525546" w14:textId="77777777" w:rsidR="00221C9E" w:rsidRPr="00097BF5" w:rsidRDefault="00221C9E" w:rsidP="005101E5">
            <w:pPr>
              <w:shd w:val="clear" w:color="auto" w:fill="FFFFFF" w:themeFill="background1"/>
              <w:rPr>
                <w:sz w:val="22"/>
                <w:szCs w:val="22"/>
              </w:rPr>
            </w:pPr>
            <w:r w:rsidRPr="00097BF5">
              <w:rPr>
                <w:sz w:val="22"/>
                <w:szCs w:val="22"/>
              </w:rPr>
              <w:t>ENG</w:t>
            </w:r>
          </w:p>
        </w:tc>
        <w:tc>
          <w:tcPr>
            <w:tcW w:w="968" w:type="pct"/>
          </w:tcPr>
          <w:p w14:paraId="4D9E27DC" w14:textId="77777777" w:rsidR="00221C9E" w:rsidRPr="00097BF5" w:rsidRDefault="00221C9E" w:rsidP="005101E5">
            <w:pPr>
              <w:shd w:val="clear" w:color="auto" w:fill="FFFFFF" w:themeFill="background1"/>
              <w:rPr>
                <w:sz w:val="22"/>
                <w:szCs w:val="22"/>
              </w:rPr>
            </w:pPr>
            <w:r w:rsidRPr="00097BF5">
              <w:rPr>
                <w:sz w:val="22"/>
                <w:szCs w:val="22"/>
              </w:rPr>
              <w:t>Increased awareness amongst school pupils and staff of opportunities available in Engineering.</w:t>
            </w:r>
          </w:p>
          <w:p w14:paraId="476BFD0F" w14:textId="77777777" w:rsidR="00221C9E" w:rsidRPr="00097BF5" w:rsidRDefault="00221C9E" w:rsidP="005101E5">
            <w:pPr>
              <w:shd w:val="clear" w:color="auto" w:fill="FFFFFF" w:themeFill="background1"/>
              <w:rPr>
                <w:sz w:val="22"/>
                <w:szCs w:val="22"/>
              </w:rPr>
            </w:pPr>
          </w:p>
        </w:tc>
        <w:tc>
          <w:tcPr>
            <w:tcW w:w="885" w:type="pct"/>
          </w:tcPr>
          <w:p w14:paraId="14D815FF" w14:textId="77777777" w:rsidR="00221C9E" w:rsidRPr="00097BF5" w:rsidRDefault="00221C9E" w:rsidP="005101E5">
            <w:pPr>
              <w:shd w:val="clear" w:color="auto" w:fill="FFFFFF" w:themeFill="background1"/>
              <w:rPr>
                <w:sz w:val="22"/>
                <w:szCs w:val="22"/>
              </w:rPr>
            </w:pPr>
            <w:r w:rsidRPr="00097BF5">
              <w:rPr>
                <w:sz w:val="22"/>
                <w:szCs w:val="22"/>
              </w:rPr>
              <w:t>No. of Clubs established. No. of females participating.</w:t>
            </w:r>
          </w:p>
          <w:p w14:paraId="5F799901" w14:textId="77777777" w:rsidR="002A3454" w:rsidRDefault="00221C9E" w:rsidP="005101E5">
            <w:pPr>
              <w:shd w:val="clear" w:color="auto" w:fill="FFFFFF" w:themeFill="background1"/>
              <w:rPr>
                <w:sz w:val="22"/>
                <w:szCs w:val="22"/>
              </w:rPr>
            </w:pPr>
            <w:r w:rsidRPr="00097BF5">
              <w:rPr>
                <w:sz w:val="22"/>
                <w:szCs w:val="22"/>
              </w:rPr>
              <w:t xml:space="preserve">Feedback from </w:t>
            </w:r>
            <w:r w:rsidR="002A3454">
              <w:rPr>
                <w:sz w:val="22"/>
                <w:szCs w:val="22"/>
              </w:rPr>
              <w:t>participants.</w:t>
            </w:r>
          </w:p>
          <w:p w14:paraId="40D0A08B" w14:textId="28DDC920" w:rsidR="00221C9E" w:rsidRPr="00097BF5" w:rsidRDefault="00221C9E" w:rsidP="005101E5">
            <w:pPr>
              <w:shd w:val="clear" w:color="auto" w:fill="FFFFFF" w:themeFill="background1"/>
              <w:rPr>
                <w:sz w:val="22"/>
                <w:szCs w:val="22"/>
              </w:rPr>
            </w:pPr>
            <w:r w:rsidRPr="00097BF5">
              <w:rPr>
                <w:sz w:val="22"/>
                <w:szCs w:val="22"/>
              </w:rPr>
              <w:t>Long term, increase in % of females studying Engineering courses</w:t>
            </w:r>
          </w:p>
          <w:p w14:paraId="1EABC439" w14:textId="77777777" w:rsidR="00221C9E" w:rsidRPr="00097BF5" w:rsidRDefault="00221C9E" w:rsidP="005101E5">
            <w:pPr>
              <w:shd w:val="clear" w:color="auto" w:fill="FFFFFF" w:themeFill="background1"/>
              <w:rPr>
                <w:sz w:val="22"/>
                <w:szCs w:val="22"/>
              </w:rPr>
            </w:pPr>
          </w:p>
        </w:tc>
        <w:tc>
          <w:tcPr>
            <w:tcW w:w="794" w:type="pct"/>
          </w:tcPr>
          <w:p w14:paraId="3E937C60" w14:textId="77777777" w:rsidR="00221C9E" w:rsidRPr="00097BF5" w:rsidRDefault="00221C9E" w:rsidP="005101E5">
            <w:pPr>
              <w:shd w:val="clear" w:color="auto" w:fill="FFFFFF" w:themeFill="background1"/>
              <w:rPr>
                <w:sz w:val="22"/>
                <w:szCs w:val="22"/>
              </w:rPr>
            </w:pPr>
            <w:r w:rsidRPr="00097BF5">
              <w:rPr>
                <w:sz w:val="22"/>
                <w:szCs w:val="22"/>
              </w:rPr>
              <w:t>More female school pupils go on to study Engineering at Edinburgh College.</w:t>
            </w:r>
          </w:p>
        </w:tc>
      </w:tr>
      <w:tr w:rsidR="00E751C4" w:rsidRPr="00097BF5" w14:paraId="27CA7E2F" w14:textId="77777777" w:rsidTr="00C11E50">
        <w:trPr>
          <w:cantSplit/>
        </w:trPr>
        <w:tc>
          <w:tcPr>
            <w:tcW w:w="230" w:type="pct"/>
          </w:tcPr>
          <w:p w14:paraId="045F27E9" w14:textId="56EFA709" w:rsidR="00221C9E" w:rsidRPr="00097BF5" w:rsidRDefault="00221C9E" w:rsidP="00873E87">
            <w:pPr>
              <w:shd w:val="clear" w:color="auto" w:fill="FFFFFF" w:themeFill="background1"/>
              <w:jc w:val="both"/>
              <w:rPr>
                <w:sz w:val="22"/>
                <w:szCs w:val="22"/>
              </w:rPr>
            </w:pPr>
            <w:r w:rsidRPr="00097BF5">
              <w:rPr>
                <w:sz w:val="22"/>
                <w:szCs w:val="22"/>
              </w:rPr>
              <w:t>3.1</w:t>
            </w:r>
          </w:p>
        </w:tc>
        <w:tc>
          <w:tcPr>
            <w:tcW w:w="324" w:type="pct"/>
          </w:tcPr>
          <w:p w14:paraId="518ACA18" w14:textId="77777777" w:rsidR="00221C9E" w:rsidRPr="00097BF5" w:rsidRDefault="00221C9E" w:rsidP="00873E87">
            <w:pPr>
              <w:shd w:val="clear" w:color="auto" w:fill="FFFFFF" w:themeFill="background1"/>
              <w:autoSpaceDE w:val="0"/>
              <w:autoSpaceDN w:val="0"/>
              <w:adjustRightInd w:val="0"/>
              <w:rPr>
                <w:sz w:val="22"/>
                <w:szCs w:val="22"/>
              </w:rPr>
            </w:pPr>
            <w:r w:rsidRPr="00097BF5">
              <w:rPr>
                <w:sz w:val="22"/>
                <w:szCs w:val="22"/>
              </w:rPr>
              <w:t>CONENG</w:t>
            </w:r>
          </w:p>
        </w:tc>
        <w:tc>
          <w:tcPr>
            <w:tcW w:w="969" w:type="pct"/>
          </w:tcPr>
          <w:p w14:paraId="5477DA40" w14:textId="77777777" w:rsidR="00221C9E" w:rsidRPr="00097BF5" w:rsidRDefault="00221C9E" w:rsidP="005101E5">
            <w:pPr>
              <w:shd w:val="clear" w:color="auto" w:fill="FFFFFF" w:themeFill="background1"/>
              <w:rPr>
                <w:sz w:val="22"/>
                <w:szCs w:val="22"/>
              </w:rPr>
            </w:pPr>
            <w:r w:rsidRPr="00097BF5">
              <w:rPr>
                <w:sz w:val="22"/>
                <w:szCs w:val="22"/>
              </w:rPr>
              <w:t>Improve Marketing materials by developing testimonials from successful female students</w:t>
            </w:r>
          </w:p>
        </w:tc>
        <w:tc>
          <w:tcPr>
            <w:tcW w:w="322" w:type="pct"/>
          </w:tcPr>
          <w:p w14:paraId="14FCB9CC" w14:textId="77777777" w:rsidR="00221C9E" w:rsidRPr="00097BF5" w:rsidRDefault="00221C9E" w:rsidP="005101E5">
            <w:pPr>
              <w:shd w:val="clear" w:color="auto" w:fill="FFFFFF" w:themeFill="background1"/>
              <w:rPr>
                <w:sz w:val="22"/>
                <w:szCs w:val="22"/>
              </w:rPr>
            </w:pPr>
            <w:r w:rsidRPr="00097BF5">
              <w:rPr>
                <w:sz w:val="22"/>
                <w:szCs w:val="22"/>
              </w:rPr>
              <w:t>Aug 16</w:t>
            </w:r>
          </w:p>
        </w:tc>
        <w:tc>
          <w:tcPr>
            <w:tcW w:w="507" w:type="pct"/>
          </w:tcPr>
          <w:p w14:paraId="3E7073D8" w14:textId="77777777" w:rsidR="00221C9E" w:rsidRPr="00097BF5" w:rsidRDefault="00221C9E" w:rsidP="005101E5">
            <w:pPr>
              <w:shd w:val="clear" w:color="auto" w:fill="FFFFFF" w:themeFill="background1"/>
              <w:rPr>
                <w:sz w:val="22"/>
                <w:szCs w:val="22"/>
              </w:rPr>
            </w:pPr>
            <w:r w:rsidRPr="00097BF5">
              <w:rPr>
                <w:sz w:val="22"/>
                <w:szCs w:val="22"/>
              </w:rPr>
              <w:t>CON, ENG</w:t>
            </w:r>
          </w:p>
        </w:tc>
        <w:tc>
          <w:tcPr>
            <w:tcW w:w="968" w:type="pct"/>
          </w:tcPr>
          <w:p w14:paraId="57B5BE9B" w14:textId="77777777" w:rsidR="00221C9E" w:rsidRPr="00097BF5" w:rsidRDefault="00221C9E" w:rsidP="005101E5">
            <w:pPr>
              <w:shd w:val="clear" w:color="auto" w:fill="FFFFFF" w:themeFill="background1"/>
              <w:rPr>
                <w:sz w:val="22"/>
                <w:szCs w:val="22"/>
              </w:rPr>
            </w:pPr>
            <w:r w:rsidRPr="00097BF5">
              <w:rPr>
                <w:sz w:val="22"/>
                <w:szCs w:val="22"/>
              </w:rPr>
              <w:t>Increase</w:t>
            </w:r>
            <w:r w:rsidR="00853A7D" w:rsidRPr="00097BF5">
              <w:rPr>
                <w:sz w:val="22"/>
                <w:szCs w:val="22"/>
              </w:rPr>
              <w:t xml:space="preserve"> in number of female applicants.</w:t>
            </w:r>
          </w:p>
          <w:p w14:paraId="7B18E9CD" w14:textId="2303689A" w:rsidR="00853A7D" w:rsidRPr="00097BF5" w:rsidRDefault="00853A7D" w:rsidP="005101E5">
            <w:pPr>
              <w:shd w:val="clear" w:color="auto" w:fill="FFFFFF" w:themeFill="background1"/>
              <w:rPr>
                <w:sz w:val="22"/>
                <w:szCs w:val="22"/>
              </w:rPr>
            </w:pPr>
            <w:r w:rsidRPr="00097BF5">
              <w:rPr>
                <w:sz w:val="22"/>
                <w:szCs w:val="22"/>
              </w:rPr>
              <w:t>Women benefit from successful role models</w:t>
            </w:r>
          </w:p>
        </w:tc>
        <w:tc>
          <w:tcPr>
            <w:tcW w:w="885" w:type="pct"/>
          </w:tcPr>
          <w:p w14:paraId="05CE507E" w14:textId="545A88AE" w:rsidR="00221C9E" w:rsidRPr="00097BF5" w:rsidRDefault="00221C9E" w:rsidP="005101E5">
            <w:pPr>
              <w:shd w:val="clear" w:color="auto" w:fill="FFFFFF" w:themeFill="background1"/>
              <w:rPr>
                <w:sz w:val="22"/>
                <w:szCs w:val="22"/>
              </w:rPr>
            </w:pPr>
            <w:r w:rsidRPr="00097BF5">
              <w:rPr>
                <w:sz w:val="22"/>
                <w:szCs w:val="22"/>
              </w:rPr>
              <w:t>Materials d</w:t>
            </w:r>
            <w:r w:rsidR="002A3454">
              <w:rPr>
                <w:sz w:val="22"/>
                <w:szCs w:val="22"/>
              </w:rPr>
              <w:t>eveloped to include testimonials.</w:t>
            </w:r>
          </w:p>
          <w:p w14:paraId="56F29E5B" w14:textId="77777777" w:rsidR="00221C9E" w:rsidRPr="00097BF5" w:rsidRDefault="00221C9E" w:rsidP="005101E5">
            <w:pPr>
              <w:shd w:val="clear" w:color="auto" w:fill="FFFFFF" w:themeFill="background1"/>
              <w:rPr>
                <w:sz w:val="22"/>
                <w:szCs w:val="22"/>
              </w:rPr>
            </w:pPr>
            <w:r w:rsidRPr="00097BF5">
              <w:rPr>
                <w:sz w:val="22"/>
                <w:szCs w:val="22"/>
              </w:rPr>
              <w:t>No. of female applicants</w:t>
            </w:r>
          </w:p>
        </w:tc>
        <w:tc>
          <w:tcPr>
            <w:tcW w:w="794" w:type="pct"/>
          </w:tcPr>
          <w:p w14:paraId="34B1E5D2" w14:textId="7692614B" w:rsidR="00221C9E" w:rsidRPr="00097BF5" w:rsidRDefault="00221C9E" w:rsidP="005101E5">
            <w:pPr>
              <w:shd w:val="clear" w:color="auto" w:fill="FFFFFF" w:themeFill="background1"/>
              <w:rPr>
                <w:sz w:val="22"/>
                <w:szCs w:val="22"/>
              </w:rPr>
            </w:pPr>
            <w:r w:rsidRPr="00097BF5">
              <w:rPr>
                <w:sz w:val="22"/>
                <w:szCs w:val="22"/>
              </w:rPr>
              <w:t xml:space="preserve">More women study Construction and Engineering courses at Edinburgh College </w:t>
            </w:r>
          </w:p>
        </w:tc>
      </w:tr>
      <w:tr w:rsidR="00E751C4" w:rsidRPr="00097BF5" w14:paraId="6F5C3C69" w14:textId="77777777" w:rsidTr="00C11E50">
        <w:trPr>
          <w:cantSplit/>
        </w:trPr>
        <w:tc>
          <w:tcPr>
            <w:tcW w:w="230" w:type="pct"/>
          </w:tcPr>
          <w:p w14:paraId="1E57A333" w14:textId="725E3425" w:rsidR="00221C9E" w:rsidRPr="00097BF5" w:rsidRDefault="00221C9E" w:rsidP="00873E87">
            <w:pPr>
              <w:shd w:val="clear" w:color="auto" w:fill="FFFFFF" w:themeFill="background1"/>
              <w:jc w:val="both"/>
              <w:rPr>
                <w:sz w:val="22"/>
                <w:szCs w:val="22"/>
              </w:rPr>
            </w:pPr>
            <w:r w:rsidRPr="00097BF5">
              <w:rPr>
                <w:sz w:val="22"/>
                <w:szCs w:val="22"/>
              </w:rPr>
              <w:t>3.1</w:t>
            </w:r>
          </w:p>
        </w:tc>
        <w:tc>
          <w:tcPr>
            <w:tcW w:w="324" w:type="pct"/>
          </w:tcPr>
          <w:p w14:paraId="231C9201" w14:textId="77777777" w:rsidR="00221C9E" w:rsidRPr="00097BF5" w:rsidRDefault="00221C9E" w:rsidP="00873E87">
            <w:pPr>
              <w:shd w:val="clear" w:color="auto" w:fill="FFFFFF" w:themeFill="background1"/>
              <w:jc w:val="both"/>
              <w:rPr>
                <w:sz w:val="22"/>
                <w:szCs w:val="22"/>
              </w:rPr>
            </w:pPr>
            <w:r w:rsidRPr="00097BF5">
              <w:rPr>
                <w:sz w:val="22"/>
                <w:szCs w:val="22"/>
              </w:rPr>
              <w:t>CONENG</w:t>
            </w:r>
          </w:p>
        </w:tc>
        <w:tc>
          <w:tcPr>
            <w:tcW w:w="969" w:type="pct"/>
          </w:tcPr>
          <w:p w14:paraId="1A19E5DD" w14:textId="2A252B04" w:rsidR="00221C9E" w:rsidRPr="00097BF5" w:rsidRDefault="00221C9E" w:rsidP="005101E5">
            <w:pPr>
              <w:shd w:val="clear" w:color="auto" w:fill="FFFFFF" w:themeFill="background1"/>
              <w:rPr>
                <w:sz w:val="22"/>
                <w:szCs w:val="22"/>
              </w:rPr>
            </w:pPr>
            <w:r w:rsidRPr="00097BF5">
              <w:rPr>
                <w:sz w:val="22"/>
                <w:szCs w:val="22"/>
              </w:rPr>
              <w:t>Positive action - Deliver at least one Employer Engagement even</w:t>
            </w:r>
            <w:r w:rsidR="004A3412" w:rsidRPr="00097BF5">
              <w:rPr>
                <w:sz w:val="22"/>
                <w:szCs w:val="22"/>
              </w:rPr>
              <w:t>t for women in E</w:t>
            </w:r>
            <w:r w:rsidRPr="00097BF5">
              <w:rPr>
                <w:sz w:val="22"/>
                <w:szCs w:val="22"/>
              </w:rPr>
              <w:t>ngineering and Construction</w:t>
            </w:r>
          </w:p>
        </w:tc>
        <w:tc>
          <w:tcPr>
            <w:tcW w:w="322" w:type="pct"/>
          </w:tcPr>
          <w:p w14:paraId="6E941D48" w14:textId="77777777" w:rsidR="00221C9E" w:rsidRPr="00097BF5" w:rsidRDefault="00221C9E" w:rsidP="005101E5">
            <w:pPr>
              <w:shd w:val="clear" w:color="auto" w:fill="FFFFFF" w:themeFill="background1"/>
              <w:rPr>
                <w:sz w:val="22"/>
                <w:szCs w:val="22"/>
              </w:rPr>
            </w:pPr>
            <w:r w:rsidRPr="00097BF5">
              <w:rPr>
                <w:sz w:val="22"/>
                <w:szCs w:val="22"/>
              </w:rPr>
              <w:t>Aug 16</w:t>
            </w:r>
          </w:p>
        </w:tc>
        <w:tc>
          <w:tcPr>
            <w:tcW w:w="507" w:type="pct"/>
          </w:tcPr>
          <w:p w14:paraId="433456BB" w14:textId="77777777" w:rsidR="00221C9E" w:rsidRPr="00097BF5" w:rsidRDefault="00221C9E" w:rsidP="005101E5">
            <w:pPr>
              <w:shd w:val="clear" w:color="auto" w:fill="FFFFFF" w:themeFill="background1"/>
              <w:rPr>
                <w:sz w:val="22"/>
                <w:szCs w:val="22"/>
              </w:rPr>
            </w:pPr>
            <w:r w:rsidRPr="00097BF5">
              <w:rPr>
                <w:sz w:val="22"/>
                <w:szCs w:val="22"/>
              </w:rPr>
              <w:t>CON, ENG.</w:t>
            </w:r>
          </w:p>
        </w:tc>
        <w:tc>
          <w:tcPr>
            <w:tcW w:w="968" w:type="pct"/>
          </w:tcPr>
          <w:p w14:paraId="6D1E9321" w14:textId="77777777" w:rsidR="00221C9E" w:rsidRPr="00097BF5" w:rsidRDefault="00CA2532" w:rsidP="005101E5">
            <w:pPr>
              <w:shd w:val="clear" w:color="auto" w:fill="FFFFFF" w:themeFill="background1"/>
              <w:rPr>
                <w:sz w:val="22"/>
                <w:szCs w:val="22"/>
              </w:rPr>
            </w:pPr>
            <w:r w:rsidRPr="00097BF5">
              <w:rPr>
                <w:sz w:val="22"/>
                <w:szCs w:val="22"/>
              </w:rPr>
              <w:t>Increase in employer awareness of talent pool at Edinburgh College.</w:t>
            </w:r>
          </w:p>
          <w:p w14:paraId="4FFF8BE1" w14:textId="25002B8D" w:rsidR="00FA3D28" w:rsidRPr="00097BF5" w:rsidRDefault="00FA3D28" w:rsidP="005101E5">
            <w:pPr>
              <w:shd w:val="clear" w:color="auto" w:fill="FFFFFF" w:themeFill="background1"/>
              <w:rPr>
                <w:sz w:val="22"/>
                <w:szCs w:val="22"/>
              </w:rPr>
            </w:pPr>
            <w:r w:rsidRPr="00097BF5">
              <w:rPr>
                <w:sz w:val="22"/>
                <w:szCs w:val="22"/>
              </w:rPr>
              <w:t xml:space="preserve">Increase in retention </w:t>
            </w:r>
            <w:r w:rsidR="00E53E33">
              <w:rPr>
                <w:sz w:val="22"/>
                <w:szCs w:val="22"/>
              </w:rPr>
              <w:t xml:space="preserve">and satisfaction </w:t>
            </w:r>
            <w:r w:rsidRPr="00097BF5">
              <w:rPr>
                <w:sz w:val="22"/>
                <w:szCs w:val="22"/>
              </w:rPr>
              <w:t>rates for women students.</w:t>
            </w:r>
          </w:p>
          <w:p w14:paraId="49F01C46" w14:textId="42061AF2" w:rsidR="00CA2532" w:rsidRPr="00097BF5" w:rsidRDefault="00E53E33" w:rsidP="005101E5">
            <w:pPr>
              <w:shd w:val="clear" w:color="auto" w:fill="FFFFFF" w:themeFill="background1"/>
              <w:rPr>
                <w:sz w:val="22"/>
                <w:szCs w:val="22"/>
              </w:rPr>
            </w:pPr>
            <w:r>
              <w:rPr>
                <w:sz w:val="22"/>
                <w:szCs w:val="22"/>
              </w:rPr>
              <w:t xml:space="preserve">College </w:t>
            </w:r>
            <w:r w:rsidR="00FA3D28" w:rsidRPr="00097BF5">
              <w:rPr>
                <w:sz w:val="22"/>
                <w:szCs w:val="22"/>
              </w:rPr>
              <w:t>reputation enhanced.</w:t>
            </w:r>
            <w:r w:rsidR="00CA2532" w:rsidRPr="00097BF5">
              <w:rPr>
                <w:sz w:val="22"/>
                <w:szCs w:val="22"/>
              </w:rPr>
              <w:t xml:space="preserve"> </w:t>
            </w:r>
          </w:p>
        </w:tc>
        <w:tc>
          <w:tcPr>
            <w:tcW w:w="885" w:type="pct"/>
          </w:tcPr>
          <w:p w14:paraId="68AB60F8" w14:textId="13BDE3CD" w:rsidR="00221C9E" w:rsidRPr="00097BF5" w:rsidRDefault="00221C9E" w:rsidP="005101E5">
            <w:pPr>
              <w:shd w:val="clear" w:color="auto" w:fill="FFFFFF" w:themeFill="background1"/>
              <w:rPr>
                <w:sz w:val="22"/>
                <w:szCs w:val="22"/>
              </w:rPr>
            </w:pPr>
            <w:r w:rsidRPr="00097BF5">
              <w:rPr>
                <w:sz w:val="22"/>
                <w:szCs w:val="22"/>
              </w:rPr>
              <w:t>No. of employers at event.</w:t>
            </w:r>
          </w:p>
          <w:p w14:paraId="54D0AAD8" w14:textId="77777777" w:rsidR="00221C9E" w:rsidRPr="00097BF5" w:rsidRDefault="00221C9E" w:rsidP="005101E5">
            <w:pPr>
              <w:shd w:val="clear" w:color="auto" w:fill="FFFFFF" w:themeFill="background1"/>
              <w:rPr>
                <w:sz w:val="22"/>
                <w:szCs w:val="22"/>
              </w:rPr>
            </w:pPr>
            <w:r w:rsidRPr="00097BF5">
              <w:rPr>
                <w:sz w:val="22"/>
                <w:szCs w:val="22"/>
              </w:rPr>
              <w:t>No. of females attending.</w:t>
            </w:r>
          </w:p>
          <w:p w14:paraId="1B798931" w14:textId="593C72FF" w:rsidR="00853A7D" w:rsidRPr="00097BF5" w:rsidRDefault="00853A7D" w:rsidP="005101E5">
            <w:pPr>
              <w:shd w:val="clear" w:color="auto" w:fill="FFFFFF" w:themeFill="background1"/>
              <w:rPr>
                <w:sz w:val="22"/>
                <w:szCs w:val="22"/>
              </w:rPr>
            </w:pPr>
            <w:r w:rsidRPr="00097BF5">
              <w:rPr>
                <w:sz w:val="22"/>
                <w:szCs w:val="22"/>
              </w:rPr>
              <w:t>No. of females</w:t>
            </w:r>
            <w:r w:rsidR="00E17CAC" w:rsidRPr="00097BF5">
              <w:rPr>
                <w:sz w:val="22"/>
                <w:szCs w:val="22"/>
              </w:rPr>
              <w:t xml:space="preserve"> </w:t>
            </w:r>
            <w:r w:rsidR="00CA2532" w:rsidRPr="00097BF5">
              <w:rPr>
                <w:sz w:val="22"/>
                <w:szCs w:val="22"/>
              </w:rPr>
              <w:t>gaining employment in the sector</w:t>
            </w:r>
            <w:r w:rsidR="00E53E33">
              <w:rPr>
                <w:sz w:val="22"/>
                <w:szCs w:val="22"/>
              </w:rPr>
              <w:t>.</w:t>
            </w:r>
          </w:p>
        </w:tc>
        <w:tc>
          <w:tcPr>
            <w:tcW w:w="794" w:type="pct"/>
          </w:tcPr>
          <w:p w14:paraId="2090D586" w14:textId="7AD4CC06" w:rsidR="00221C9E" w:rsidRPr="00097BF5" w:rsidRDefault="00CA2532" w:rsidP="005101E5">
            <w:pPr>
              <w:shd w:val="clear" w:color="auto" w:fill="FFFFFF" w:themeFill="background1"/>
              <w:rPr>
                <w:sz w:val="22"/>
                <w:szCs w:val="22"/>
              </w:rPr>
            </w:pPr>
            <w:r w:rsidRPr="00097BF5">
              <w:rPr>
                <w:sz w:val="22"/>
                <w:szCs w:val="22"/>
              </w:rPr>
              <w:t>More women graduate from College with Construction and Engineering qualifications  and take their place in the workforce</w:t>
            </w:r>
          </w:p>
        </w:tc>
      </w:tr>
      <w:tr w:rsidR="00E751C4" w:rsidRPr="00097BF5" w14:paraId="3AD8E24A" w14:textId="77777777" w:rsidTr="00C11E50">
        <w:trPr>
          <w:cantSplit/>
        </w:trPr>
        <w:tc>
          <w:tcPr>
            <w:tcW w:w="230" w:type="pct"/>
          </w:tcPr>
          <w:p w14:paraId="408673F7" w14:textId="19A60890" w:rsidR="00F81EFF" w:rsidRPr="00097BF5" w:rsidRDefault="00F81EFF" w:rsidP="00F81EFF">
            <w:pPr>
              <w:shd w:val="clear" w:color="auto" w:fill="FFFFFF" w:themeFill="background1"/>
              <w:jc w:val="both"/>
              <w:rPr>
                <w:sz w:val="22"/>
                <w:szCs w:val="22"/>
              </w:rPr>
            </w:pPr>
            <w:r w:rsidRPr="00097BF5">
              <w:rPr>
                <w:sz w:val="22"/>
                <w:szCs w:val="22"/>
              </w:rPr>
              <w:t>3.1</w:t>
            </w:r>
          </w:p>
        </w:tc>
        <w:tc>
          <w:tcPr>
            <w:tcW w:w="324" w:type="pct"/>
          </w:tcPr>
          <w:p w14:paraId="011BB342" w14:textId="77777777" w:rsidR="00F81EFF" w:rsidRPr="00097BF5" w:rsidRDefault="00F81EFF" w:rsidP="00F81EFF">
            <w:pPr>
              <w:shd w:val="clear" w:color="auto" w:fill="FFFFFF" w:themeFill="background1"/>
              <w:autoSpaceDE w:val="0"/>
              <w:autoSpaceDN w:val="0"/>
              <w:adjustRightInd w:val="0"/>
              <w:rPr>
                <w:sz w:val="22"/>
                <w:szCs w:val="22"/>
              </w:rPr>
            </w:pPr>
            <w:r w:rsidRPr="00097BF5">
              <w:rPr>
                <w:sz w:val="22"/>
                <w:szCs w:val="22"/>
              </w:rPr>
              <w:t>CONENG</w:t>
            </w:r>
          </w:p>
        </w:tc>
        <w:tc>
          <w:tcPr>
            <w:tcW w:w="969" w:type="pct"/>
          </w:tcPr>
          <w:p w14:paraId="1EB8AD5E" w14:textId="77777777" w:rsidR="00F81EFF" w:rsidRPr="00097BF5" w:rsidRDefault="00F81EFF" w:rsidP="005101E5">
            <w:pPr>
              <w:shd w:val="clear" w:color="auto" w:fill="FFFFFF" w:themeFill="background1"/>
              <w:rPr>
                <w:b/>
                <w:sz w:val="22"/>
                <w:szCs w:val="22"/>
              </w:rPr>
            </w:pPr>
            <w:r w:rsidRPr="00097BF5">
              <w:rPr>
                <w:sz w:val="22"/>
                <w:szCs w:val="22"/>
              </w:rPr>
              <w:t>In subject areas where female staff mentors are not available, develop relationships with female mentors in industry and establish programme of visits to and from industry for female students.</w:t>
            </w:r>
          </w:p>
        </w:tc>
        <w:tc>
          <w:tcPr>
            <w:tcW w:w="322" w:type="pct"/>
          </w:tcPr>
          <w:p w14:paraId="2DDFA014" w14:textId="77777777" w:rsidR="00F81EFF" w:rsidRPr="00097BF5" w:rsidRDefault="00F81EFF" w:rsidP="005101E5">
            <w:pPr>
              <w:shd w:val="clear" w:color="auto" w:fill="FFFFFF" w:themeFill="background1"/>
              <w:rPr>
                <w:sz w:val="22"/>
                <w:szCs w:val="22"/>
              </w:rPr>
            </w:pPr>
            <w:r w:rsidRPr="00097BF5">
              <w:rPr>
                <w:sz w:val="22"/>
                <w:szCs w:val="22"/>
              </w:rPr>
              <w:t>Aug 16</w:t>
            </w:r>
          </w:p>
        </w:tc>
        <w:tc>
          <w:tcPr>
            <w:tcW w:w="507" w:type="pct"/>
          </w:tcPr>
          <w:p w14:paraId="770CF5B1" w14:textId="77777777" w:rsidR="00F81EFF" w:rsidRPr="00097BF5" w:rsidRDefault="00F81EFF" w:rsidP="005101E5">
            <w:pPr>
              <w:shd w:val="clear" w:color="auto" w:fill="FFFFFF" w:themeFill="background1"/>
              <w:rPr>
                <w:sz w:val="22"/>
                <w:szCs w:val="22"/>
              </w:rPr>
            </w:pPr>
            <w:r w:rsidRPr="00097BF5">
              <w:rPr>
                <w:sz w:val="22"/>
                <w:szCs w:val="22"/>
              </w:rPr>
              <w:t>CON, ENG</w:t>
            </w:r>
          </w:p>
        </w:tc>
        <w:tc>
          <w:tcPr>
            <w:tcW w:w="968" w:type="pct"/>
          </w:tcPr>
          <w:p w14:paraId="2C5CB1A4" w14:textId="77777777" w:rsidR="00F81EFF" w:rsidRPr="00097BF5" w:rsidRDefault="00F81EFF" w:rsidP="005101E5">
            <w:pPr>
              <w:shd w:val="clear" w:color="auto" w:fill="FFFFFF" w:themeFill="background1"/>
              <w:rPr>
                <w:sz w:val="22"/>
                <w:szCs w:val="22"/>
              </w:rPr>
            </w:pPr>
            <w:r w:rsidRPr="00097BF5">
              <w:rPr>
                <w:sz w:val="22"/>
                <w:szCs w:val="22"/>
              </w:rPr>
              <w:t>Supportive structures in place for women students.</w:t>
            </w:r>
          </w:p>
          <w:p w14:paraId="7B17A3A3" w14:textId="06DEF9CB" w:rsidR="00F81EFF" w:rsidRPr="00097BF5" w:rsidRDefault="00F81EFF" w:rsidP="005101E5">
            <w:pPr>
              <w:shd w:val="clear" w:color="auto" w:fill="FFFFFF" w:themeFill="background1"/>
              <w:rPr>
                <w:sz w:val="22"/>
                <w:szCs w:val="22"/>
              </w:rPr>
            </w:pPr>
            <w:r w:rsidRPr="00097BF5">
              <w:rPr>
                <w:sz w:val="22"/>
                <w:szCs w:val="22"/>
              </w:rPr>
              <w:t>Women students benefit from networking with industry.</w:t>
            </w:r>
          </w:p>
          <w:p w14:paraId="294CE7A3" w14:textId="3CCE7A8E" w:rsidR="00F81EFF" w:rsidRPr="00097BF5" w:rsidRDefault="00F81EFF" w:rsidP="005101E5">
            <w:pPr>
              <w:shd w:val="clear" w:color="auto" w:fill="FFFFFF" w:themeFill="background1"/>
              <w:rPr>
                <w:sz w:val="22"/>
                <w:szCs w:val="22"/>
              </w:rPr>
            </w:pPr>
            <w:r w:rsidRPr="00097BF5">
              <w:rPr>
                <w:sz w:val="22"/>
                <w:szCs w:val="22"/>
              </w:rPr>
              <w:t xml:space="preserve">Increase in retention </w:t>
            </w:r>
            <w:r w:rsidR="00693649">
              <w:rPr>
                <w:sz w:val="22"/>
                <w:szCs w:val="22"/>
              </w:rPr>
              <w:t xml:space="preserve">and satisfaction </w:t>
            </w:r>
            <w:r w:rsidRPr="00097BF5">
              <w:rPr>
                <w:sz w:val="22"/>
                <w:szCs w:val="22"/>
              </w:rPr>
              <w:t>rates for women students.</w:t>
            </w:r>
          </w:p>
          <w:p w14:paraId="0C18AA60" w14:textId="0C273F3D" w:rsidR="00F81EFF" w:rsidRPr="00097BF5" w:rsidRDefault="00F81EFF" w:rsidP="005101E5">
            <w:pPr>
              <w:shd w:val="clear" w:color="auto" w:fill="FFFFFF" w:themeFill="background1"/>
              <w:rPr>
                <w:sz w:val="22"/>
                <w:szCs w:val="22"/>
              </w:rPr>
            </w:pPr>
            <w:r w:rsidRPr="00097BF5">
              <w:rPr>
                <w:sz w:val="22"/>
                <w:szCs w:val="22"/>
              </w:rPr>
              <w:t>College reputation enhanced.</w:t>
            </w:r>
          </w:p>
          <w:p w14:paraId="473A885D" w14:textId="77777777" w:rsidR="00F81EFF" w:rsidRPr="00097BF5" w:rsidRDefault="00F81EFF" w:rsidP="005101E5">
            <w:pPr>
              <w:shd w:val="clear" w:color="auto" w:fill="FFFFFF" w:themeFill="background1"/>
              <w:rPr>
                <w:sz w:val="22"/>
                <w:szCs w:val="22"/>
              </w:rPr>
            </w:pPr>
          </w:p>
        </w:tc>
        <w:tc>
          <w:tcPr>
            <w:tcW w:w="885" w:type="pct"/>
          </w:tcPr>
          <w:p w14:paraId="6E9548B7" w14:textId="2B487C27" w:rsidR="00F81EFF" w:rsidRPr="00097BF5" w:rsidRDefault="00F81EFF" w:rsidP="005101E5">
            <w:pPr>
              <w:shd w:val="clear" w:color="auto" w:fill="FFFFFF" w:themeFill="background1"/>
              <w:rPr>
                <w:sz w:val="22"/>
                <w:szCs w:val="22"/>
              </w:rPr>
            </w:pPr>
            <w:r w:rsidRPr="00097BF5">
              <w:rPr>
                <w:sz w:val="22"/>
                <w:szCs w:val="22"/>
              </w:rPr>
              <w:t>No. of mentors established.</w:t>
            </w:r>
          </w:p>
          <w:p w14:paraId="70137476" w14:textId="36E6CB70" w:rsidR="00F81EFF" w:rsidRPr="00097BF5" w:rsidRDefault="00F81EFF" w:rsidP="005101E5">
            <w:pPr>
              <w:shd w:val="clear" w:color="auto" w:fill="FFFFFF" w:themeFill="background1"/>
              <w:rPr>
                <w:sz w:val="22"/>
                <w:szCs w:val="22"/>
              </w:rPr>
            </w:pPr>
            <w:r w:rsidRPr="00097BF5">
              <w:rPr>
                <w:sz w:val="22"/>
                <w:szCs w:val="22"/>
              </w:rPr>
              <w:t>No. of visits.</w:t>
            </w:r>
          </w:p>
          <w:p w14:paraId="2B8E4029" w14:textId="4F175AB5" w:rsidR="00F81EFF" w:rsidRPr="00097BF5" w:rsidRDefault="00F81EFF" w:rsidP="005101E5">
            <w:pPr>
              <w:shd w:val="clear" w:color="auto" w:fill="FFFFFF" w:themeFill="background1"/>
              <w:rPr>
                <w:sz w:val="22"/>
                <w:szCs w:val="22"/>
              </w:rPr>
            </w:pPr>
            <w:r w:rsidRPr="00097BF5">
              <w:rPr>
                <w:sz w:val="22"/>
                <w:szCs w:val="22"/>
              </w:rPr>
              <w:t>No. of females gaining employment in the sector.</w:t>
            </w:r>
          </w:p>
        </w:tc>
        <w:tc>
          <w:tcPr>
            <w:tcW w:w="794" w:type="pct"/>
          </w:tcPr>
          <w:p w14:paraId="0B403FB6" w14:textId="7DF252B9" w:rsidR="00F81EFF" w:rsidRPr="00097BF5" w:rsidRDefault="00F81EFF" w:rsidP="005101E5">
            <w:pPr>
              <w:shd w:val="clear" w:color="auto" w:fill="FFFFFF" w:themeFill="background1"/>
              <w:rPr>
                <w:sz w:val="22"/>
                <w:szCs w:val="22"/>
              </w:rPr>
            </w:pPr>
            <w:r w:rsidRPr="00097BF5">
              <w:rPr>
                <w:sz w:val="22"/>
                <w:szCs w:val="22"/>
              </w:rPr>
              <w:t>More women graduate from College with Construction and Engineering qualifications  and take their place in the workforce</w:t>
            </w:r>
          </w:p>
        </w:tc>
      </w:tr>
      <w:tr w:rsidR="00E751C4" w:rsidRPr="00097BF5" w14:paraId="5535FB75" w14:textId="77777777" w:rsidTr="00C11E50">
        <w:trPr>
          <w:cantSplit/>
        </w:trPr>
        <w:tc>
          <w:tcPr>
            <w:tcW w:w="230" w:type="pct"/>
          </w:tcPr>
          <w:p w14:paraId="2D6DFB10" w14:textId="77777777" w:rsidR="00F81EFF" w:rsidRPr="00097BF5" w:rsidRDefault="00F81EFF" w:rsidP="00F81EFF">
            <w:pPr>
              <w:shd w:val="clear" w:color="auto" w:fill="FFFFFF" w:themeFill="background1"/>
              <w:jc w:val="both"/>
              <w:rPr>
                <w:sz w:val="22"/>
                <w:szCs w:val="22"/>
              </w:rPr>
            </w:pPr>
            <w:r w:rsidRPr="00097BF5">
              <w:rPr>
                <w:sz w:val="22"/>
                <w:szCs w:val="22"/>
              </w:rPr>
              <w:lastRenderedPageBreak/>
              <w:t>3.1</w:t>
            </w:r>
          </w:p>
        </w:tc>
        <w:tc>
          <w:tcPr>
            <w:tcW w:w="324" w:type="pct"/>
          </w:tcPr>
          <w:p w14:paraId="6F4567E8" w14:textId="77777777" w:rsidR="00F81EFF" w:rsidRPr="00097BF5" w:rsidRDefault="00F81EFF" w:rsidP="00F81EFF">
            <w:pPr>
              <w:shd w:val="clear" w:color="auto" w:fill="FFFFFF" w:themeFill="background1"/>
              <w:autoSpaceDE w:val="0"/>
              <w:autoSpaceDN w:val="0"/>
              <w:adjustRightInd w:val="0"/>
              <w:rPr>
                <w:sz w:val="22"/>
                <w:szCs w:val="22"/>
              </w:rPr>
            </w:pPr>
            <w:r w:rsidRPr="00097BF5">
              <w:rPr>
                <w:sz w:val="22"/>
                <w:szCs w:val="22"/>
              </w:rPr>
              <w:t>CONENG</w:t>
            </w:r>
          </w:p>
        </w:tc>
        <w:tc>
          <w:tcPr>
            <w:tcW w:w="969" w:type="pct"/>
          </w:tcPr>
          <w:p w14:paraId="54B019FA" w14:textId="77777777" w:rsidR="00F81EFF" w:rsidRPr="00097BF5" w:rsidRDefault="00F81EFF" w:rsidP="005101E5">
            <w:pPr>
              <w:shd w:val="clear" w:color="auto" w:fill="FFFFFF" w:themeFill="background1"/>
              <w:rPr>
                <w:sz w:val="22"/>
                <w:szCs w:val="22"/>
              </w:rPr>
            </w:pPr>
            <w:r w:rsidRPr="00097BF5">
              <w:rPr>
                <w:sz w:val="22"/>
                <w:szCs w:val="22"/>
              </w:rPr>
              <w:t>Work with Scottish Association for Engineering Education (SAFEE) to encourage Primary Engineer organisation to develop a project in Scotland.</w:t>
            </w:r>
          </w:p>
        </w:tc>
        <w:tc>
          <w:tcPr>
            <w:tcW w:w="322" w:type="pct"/>
          </w:tcPr>
          <w:p w14:paraId="02E17ED7" w14:textId="77777777" w:rsidR="00F81EFF" w:rsidRPr="00097BF5" w:rsidRDefault="00F81EFF" w:rsidP="005101E5">
            <w:pPr>
              <w:shd w:val="clear" w:color="auto" w:fill="FFFFFF" w:themeFill="background1"/>
              <w:rPr>
                <w:sz w:val="22"/>
                <w:szCs w:val="22"/>
              </w:rPr>
            </w:pPr>
            <w:r w:rsidRPr="00097BF5">
              <w:rPr>
                <w:sz w:val="22"/>
                <w:szCs w:val="22"/>
              </w:rPr>
              <w:t>Dec 15</w:t>
            </w:r>
          </w:p>
        </w:tc>
        <w:tc>
          <w:tcPr>
            <w:tcW w:w="507" w:type="pct"/>
          </w:tcPr>
          <w:p w14:paraId="1FCBAA9D" w14:textId="77777777" w:rsidR="00F81EFF" w:rsidRPr="00097BF5" w:rsidRDefault="00F81EFF" w:rsidP="005101E5">
            <w:pPr>
              <w:shd w:val="clear" w:color="auto" w:fill="FFFFFF" w:themeFill="background1"/>
              <w:rPr>
                <w:sz w:val="22"/>
                <w:szCs w:val="22"/>
              </w:rPr>
            </w:pPr>
            <w:r w:rsidRPr="00097BF5">
              <w:rPr>
                <w:sz w:val="22"/>
                <w:szCs w:val="22"/>
              </w:rPr>
              <w:t>ENG</w:t>
            </w:r>
          </w:p>
        </w:tc>
        <w:tc>
          <w:tcPr>
            <w:tcW w:w="968" w:type="pct"/>
          </w:tcPr>
          <w:p w14:paraId="635D1ED4" w14:textId="6B0956B5" w:rsidR="00F81EFF" w:rsidRPr="00097BF5" w:rsidRDefault="00087233" w:rsidP="005101E5">
            <w:pPr>
              <w:shd w:val="clear" w:color="auto" w:fill="FFFFFF" w:themeFill="background1"/>
              <w:rPr>
                <w:sz w:val="22"/>
                <w:szCs w:val="22"/>
              </w:rPr>
            </w:pPr>
            <w:r w:rsidRPr="00097BF5">
              <w:rPr>
                <w:sz w:val="22"/>
                <w:szCs w:val="22"/>
              </w:rPr>
              <w:t>More children inspired to consider careers in STEM related professions.</w:t>
            </w:r>
          </w:p>
        </w:tc>
        <w:tc>
          <w:tcPr>
            <w:tcW w:w="885" w:type="pct"/>
          </w:tcPr>
          <w:p w14:paraId="06749B0A" w14:textId="032ADF26" w:rsidR="00F81EFF" w:rsidRPr="00097BF5" w:rsidRDefault="00E722D1" w:rsidP="005101E5">
            <w:pPr>
              <w:shd w:val="clear" w:color="auto" w:fill="FFFFFF" w:themeFill="background1"/>
              <w:rPr>
                <w:sz w:val="22"/>
                <w:szCs w:val="22"/>
              </w:rPr>
            </w:pPr>
            <w:r w:rsidRPr="00097BF5">
              <w:rPr>
                <w:sz w:val="22"/>
                <w:szCs w:val="22"/>
              </w:rPr>
              <w:t>Project established in Scotland.</w:t>
            </w:r>
          </w:p>
        </w:tc>
        <w:tc>
          <w:tcPr>
            <w:tcW w:w="794" w:type="pct"/>
          </w:tcPr>
          <w:p w14:paraId="426C70F3" w14:textId="60505EB4" w:rsidR="00F81EFF" w:rsidRPr="00097BF5" w:rsidRDefault="00087233" w:rsidP="005101E5">
            <w:pPr>
              <w:shd w:val="clear" w:color="auto" w:fill="FFFFFF" w:themeFill="background1"/>
              <w:rPr>
                <w:sz w:val="22"/>
                <w:szCs w:val="22"/>
              </w:rPr>
            </w:pPr>
            <w:r w:rsidRPr="00097BF5">
              <w:rPr>
                <w:sz w:val="22"/>
                <w:szCs w:val="22"/>
              </w:rPr>
              <w:t>More young people enter STEM related professions</w:t>
            </w:r>
          </w:p>
        </w:tc>
      </w:tr>
      <w:tr w:rsidR="00E751C4" w:rsidRPr="00097BF5" w14:paraId="7F2A953C" w14:textId="77777777" w:rsidTr="00C11E50">
        <w:trPr>
          <w:cantSplit/>
          <w:trHeight w:val="4155"/>
        </w:trPr>
        <w:tc>
          <w:tcPr>
            <w:tcW w:w="230" w:type="pct"/>
          </w:tcPr>
          <w:p w14:paraId="12FCA7E6" w14:textId="77777777" w:rsidR="00F81EFF" w:rsidRPr="00097BF5" w:rsidRDefault="00F81EFF" w:rsidP="00F81EFF">
            <w:pPr>
              <w:shd w:val="clear" w:color="auto" w:fill="FFFFFF" w:themeFill="background1"/>
              <w:autoSpaceDE w:val="0"/>
              <w:autoSpaceDN w:val="0"/>
              <w:adjustRightInd w:val="0"/>
              <w:rPr>
                <w:sz w:val="22"/>
                <w:szCs w:val="22"/>
              </w:rPr>
            </w:pPr>
            <w:r w:rsidRPr="00097BF5">
              <w:rPr>
                <w:sz w:val="22"/>
                <w:szCs w:val="22"/>
              </w:rPr>
              <w:t>1.1, 3.1</w:t>
            </w:r>
          </w:p>
        </w:tc>
        <w:tc>
          <w:tcPr>
            <w:tcW w:w="324" w:type="pct"/>
          </w:tcPr>
          <w:p w14:paraId="01C1E7B8" w14:textId="77777777" w:rsidR="00F81EFF" w:rsidRPr="00097BF5" w:rsidRDefault="00F81EFF" w:rsidP="00F81EFF">
            <w:pPr>
              <w:shd w:val="clear" w:color="auto" w:fill="FFFFFF" w:themeFill="background1"/>
              <w:autoSpaceDE w:val="0"/>
              <w:autoSpaceDN w:val="0"/>
              <w:adjustRightInd w:val="0"/>
              <w:rPr>
                <w:sz w:val="22"/>
                <w:szCs w:val="22"/>
              </w:rPr>
            </w:pPr>
            <w:r w:rsidRPr="00097BF5">
              <w:rPr>
                <w:sz w:val="22"/>
                <w:szCs w:val="22"/>
              </w:rPr>
              <w:t>CONENG</w:t>
            </w:r>
          </w:p>
        </w:tc>
        <w:tc>
          <w:tcPr>
            <w:tcW w:w="969" w:type="pct"/>
          </w:tcPr>
          <w:p w14:paraId="06E32410" w14:textId="77777777" w:rsidR="00F81EFF" w:rsidRPr="00097BF5" w:rsidRDefault="00F81EFF" w:rsidP="005101E5">
            <w:pPr>
              <w:shd w:val="clear" w:color="auto" w:fill="FFFFFF" w:themeFill="background1"/>
              <w:autoSpaceDE w:val="0"/>
              <w:autoSpaceDN w:val="0"/>
              <w:adjustRightInd w:val="0"/>
              <w:rPr>
                <w:sz w:val="22"/>
                <w:szCs w:val="22"/>
              </w:rPr>
            </w:pPr>
            <w:r w:rsidRPr="00097BF5">
              <w:rPr>
                <w:sz w:val="22"/>
                <w:szCs w:val="22"/>
              </w:rPr>
              <w:t xml:space="preserve">Develop College systems to allow accurate monitoring of work placement opportunities provided in gender segregated areas by gender, Black &amp; Minority Ethnic groups, young people with disabilities and care leavers. </w:t>
            </w:r>
          </w:p>
        </w:tc>
        <w:tc>
          <w:tcPr>
            <w:tcW w:w="322" w:type="pct"/>
          </w:tcPr>
          <w:p w14:paraId="52EB1F5A" w14:textId="77777777" w:rsidR="00F81EFF" w:rsidRPr="00097BF5" w:rsidRDefault="00F81EFF" w:rsidP="005101E5">
            <w:pPr>
              <w:shd w:val="clear" w:color="auto" w:fill="FFFFFF" w:themeFill="background1"/>
              <w:rPr>
                <w:sz w:val="22"/>
                <w:szCs w:val="22"/>
              </w:rPr>
            </w:pPr>
            <w:r w:rsidRPr="00097BF5">
              <w:rPr>
                <w:sz w:val="22"/>
                <w:szCs w:val="22"/>
              </w:rPr>
              <w:t>Aug 16</w:t>
            </w:r>
          </w:p>
        </w:tc>
        <w:tc>
          <w:tcPr>
            <w:tcW w:w="507" w:type="pct"/>
          </w:tcPr>
          <w:p w14:paraId="211EB09B" w14:textId="77777777" w:rsidR="00F81EFF" w:rsidRPr="00097BF5" w:rsidRDefault="00F81EFF" w:rsidP="005101E5">
            <w:pPr>
              <w:shd w:val="clear" w:color="auto" w:fill="FFFFFF" w:themeFill="background1"/>
              <w:rPr>
                <w:sz w:val="22"/>
                <w:szCs w:val="22"/>
              </w:rPr>
            </w:pPr>
            <w:r w:rsidRPr="00097BF5">
              <w:rPr>
                <w:sz w:val="22"/>
                <w:szCs w:val="22"/>
              </w:rPr>
              <w:t>CON, ENG</w:t>
            </w:r>
          </w:p>
        </w:tc>
        <w:tc>
          <w:tcPr>
            <w:tcW w:w="968" w:type="pct"/>
          </w:tcPr>
          <w:p w14:paraId="3169EA99" w14:textId="77777777" w:rsidR="00F81EFF" w:rsidRPr="00097BF5" w:rsidRDefault="00F81EFF" w:rsidP="005101E5">
            <w:pPr>
              <w:shd w:val="clear" w:color="auto" w:fill="FFFFFF" w:themeFill="background1"/>
              <w:rPr>
                <w:sz w:val="22"/>
                <w:szCs w:val="22"/>
              </w:rPr>
            </w:pPr>
            <w:r w:rsidRPr="00097BF5">
              <w:rPr>
                <w:sz w:val="22"/>
                <w:szCs w:val="22"/>
              </w:rPr>
              <w:t>Improved evaluation of relative success of placements for different groups.</w:t>
            </w:r>
          </w:p>
          <w:p w14:paraId="4759C394" w14:textId="77777777" w:rsidR="00F81EFF" w:rsidRPr="00097BF5" w:rsidRDefault="00F81EFF" w:rsidP="005101E5">
            <w:pPr>
              <w:shd w:val="clear" w:color="auto" w:fill="FFFFFF" w:themeFill="background1"/>
              <w:rPr>
                <w:sz w:val="22"/>
                <w:szCs w:val="22"/>
              </w:rPr>
            </w:pPr>
            <w:r w:rsidRPr="00097BF5">
              <w:rPr>
                <w:sz w:val="22"/>
                <w:szCs w:val="22"/>
              </w:rPr>
              <w:t>Areas of under representation identified.</w:t>
            </w:r>
          </w:p>
          <w:p w14:paraId="59B0CFFE" w14:textId="77777777" w:rsidR="00F81EFF" w:rsidRPr="00097BF5" w:rsidRDefault="00F81EFF" w:rsidP="005101E5">
            <w:pPr>
              <w:shd w:val="clear" w:color="auto" w:fill="FFFFFF" w:themeFill="background1"/>
              <w:rPr>
                <w:sz w:val="22"/>
                <w:szCs w:val="22"/>
              </w:rPr>
            </w:pPr>
            <w:r w:rsidRPr="00097BF5">
              <w:rPr>
                <w:sz w:val="22"/>
                <w:szCs w:val="22"/>
              </w:rPr>
              <w:t>Students directed to employers who offer best opportunities</w:t>
            </w:r>
          </w:p>
        </w:tc>
        <w:tc>
          <w:tcPr>
            <w:tcW w:w="885" w:type="pct"/>
          </w:tcPr>
          <w:p w14:paraId="6F282B32" w14:textId="77777777" w:rsidR="00F81EFF" w:rsidRPr="00097BF5" w:rsidRDefault="00F81EFF" w:rsidP="005101E5">
            <w:pPr>
              <w:shd w:val="clear" w:color="auto" w:fill="FFFFFF" w:themeFill="background1"/>
              <w:rPr>
                <w:sz w:val="22"/>
                <w:szCs w:val="22"/>
              </w:rPr>
            </w:pPr>
            <w:r w:rsidRPr="00097BF5">
              <w:rPr>
                <w:sz w:val="22"/>
                <w:szCs w:val="22"/>
              </w:rPr>
              <w:t>Systems in place and baselines established for session 2016-17</w:t>
            </w:r>
          </w:p>
        </w:tc>
        <w:tc>
          <w:tcPr>
            <w:tcW w:w="794" w:type="pct"/>
          </w:tcPr>
          <w:p w14:paraId="730E1AE4" w14:textId="77777777" w:rsidR="00F81EFF" w:rsidRPr="00097BF5" w:rsidRDefault="00F81EFF" w:rsidP="005101E5">
            <w:pPr>
              <w:shd w:val="clear" w:color="auto" w:fill="FFFFFF" w:themeFill="background1"/>
              <w:rPr>
                <w:sz w:val="22"/>
                <w:szCs w:val="22"/>
              </w:rPr>
            </w:pPr>
            <w:r w:rsidRPr="00097BF5">
              <w:rPr>
                <w:sz w:val="22"/>
                <w:szCs w:val="22"/>
              </w:rPr>
              <w:t>More people from under represented and disadvantaged groups take their place in the workforce.</w:t>
            </w:r>
          </w:p>
        </w:tc>
      </w:tr>
      <w:tr w:rsidR="00E751C4" w:rsidRPr="00097BF5" w14:paraId="2B4211C2" w14:textId="77777777" w:rsidTr="00C11E50">
        <w:trPr>
          <w:cantSplit/>
        </w:trPr>
        <w:tc>
          <w:tcPr>
            <w:tcW w:w="230" w:type="pct"/>
          </w:tcPr>
          <w:p w14:paraId="1FAC1B1B" w14:textId="48D0717A" w:rsidR="00F81EFF" w:rsidRPr="00097BF5" w:rsidRDefault="00F81EFF" w:rsidP="00F81EFF">
            <w:pPr>
              <w:shd w:val="clear" w:color="auto" w:fill="FFFFFF" w:themeFill="background1"/>
              <w:jc w:val="both"/>
              <w:rPr>
                <w:sz w:val="22"/>
                <w:szCs w:val="22"/>
              </w:rPr>
            </w:pPr>
            <w:r w:rsidRPr="00097BF5">
              <w:rPr>
                <w:sz w:val="22"/>
                <w:szCs w:val="22"/>
              </w:rPr>
              <w:t>1.1</w:t>
            </w:r>
            <w:r w:rsidR="009436D5" w:rsidRPr="00097BF5">
              <w:rPr>
                <w:sz w:val="22"/>
                <w:szCs w:val="22"/>
              </w:rPr>
              <w:t>, 1.2, 1.3</w:t>
            </w:r>
          </w:p>
        </w:tc>
        <w:tc>
          <w:tcPr>
            <w:tcW w:w="324" w:type="pct"/>
          </w:tcPr>
          <w:p w14:paraId="28989B79" w14:textId="77777777" w:rsidR="00F81EFF" w:rsidRPr="00097BF5" w:rsidRDefault="00F81EFF" w:rsidP="00F81EFF">
            <w:pPr>
              <w:shd w:val="clear" w:color="auto" w:fill="FFFFFF" w:themeFill="background1"/>
              <w:rPr>
                <w:sz w:val="22"/>
                <w:szCs w:val="22"/>
              </w:rPr>
            </w:pPr>
            <w:r w:rsidRPr="00097BF5">
              <w:rPr>
                <w:sz w:val="22"/>
                <w:szCs w:val="22"/>
              </w:rPr>
              <w:t>EQ</w:t>
            </w:r>
          </w:p>
        </w:tc>
        <w:tc>
          <w:tcPr>
            <w:tcW w:w="969" w:type="pct"/>
          </w:tcPr>
          <w:p w14:paraId="0191416F" w14:textId="77777777" w:rsidR="00F81EFF" w:rsidRPr="00097BF5" w:rsidRDefault="00F81EFF" w:rsidP="005101E5">
            <w:pPr>
              <w:shd w:val="clear" w:color="auto" w:fill="FFFFFF" w:themeFill="background1"/>
              <w:rPr>
                <w:sz w:val="22"/>
                <w:szCs w:val="22"/>
              </w:rPr>
            </w:pPr>
            <w:r w:rsidRPr="00097BF5">
              <w:rPr>
                <w:sz w:val="22"/>
                <w:szCs w:val="22"/>
              </w:rPr>
              <w:t>Continue to develop analyses of student and staff survey data broken down by protected characteristic to identify any differences in satisfaction levels, and investigate further to determine root causes.</w:t>
            </w:r>
          </w:p>
        </w:tc>
        <w:tc>
          <w:tcPr>
            <w:tcW w:w="322" w:type="pct"/>
          </w:tcPr>
          <w:p w14:paraId="3C87F5F3" w14:textId="77777777" w:rsidR="00F81EFF" w:rsidRPr="00097BF5" w:rsidRDefault="00F81EFF" w:rsidP="005101E5">
            <w:pPr>
              <w:shd w:val="clear" w:color="auto" w:fill="FFFFFF" w:themeFill="background1"/>
              <w:rPr>
                <w:sz w:val="22"/>
                <w:szCs w:val="22"/>
              </w:rPr>
            </w:pPr>
            <w:r w:rsidRPr="00097BF5">
              <w:rPr>
                <w:sz w:val="22"/>
                <w:szCs w:val="22"/>
              </w:rPr>
              <w:t>Mar 17</w:t>
            </w:r>
          </w:p>
        </w:tc>
        <w:tc>
          <w:tcPr>
            <w:tcW w:w="507" w:type="pct"/>
          </w:tcPr>
          <w:p w14:paraId="46F32EB7" w14:textId="077D5A44" w:rsidR="00F81EFF" w:rsidRPr="00097BF5" w:rsidRDefault="00F81EFF" w:rsidP="005101E5">
            <w:pPr>
              <w:shd w:val="clear" w:color="auto" w:fill="FFFFFF" w:themeFill="background1"/>
              <w:rPr>
                <w:sz w:val="22"/>
                <w:szCs w:val="22"/>
              </w:rPr>
            </w:pPr>
            <w:r w:rsidRPr="00097BF5">
              <w:rPr>
                <w:sz w:val="22"/>
                <w:szCs w:val="22"/>
              </w:rPr>
              <w:t>EQ</w:t>
            </w:r>
            <w:r w:rsidR="0074393B">
              <w:rPr>
                <w:sz w:val="22"/>
                <w:szCs w:val="22"/>
              </w:rPr>
              <w:t>, working with QE and HR.</w:t>
            </w:r>
          </w:p>
        </w:tc>
        <w:tc>
          <w:tcPr>
            <w:tcW w:w="968" w:type="pct"/>
          </w:tcPr>
          <w:p w14:paraId="726D0339" w14:textId="66F10C67" w:rsidR="00F81EFF" w:rsidRPr="00097BF5" w:rsidRDefault="00A71888" w:rsidP="005101E5">
            <w:pPr>
              <w:shd w:val="clear" w:color="auto" w:fill="FFFFFF" w:themeFill="background1"/>
              <w:rPr>
                <w:sz w:val="22"/>
                <w:szCs w:val="22"/>
              </w:rPr>
            </w:pPr>
            <w:r w:rsidRPr="00097BF5">
              <w:rPr>
                <w:sz w:val="22"/>
                <w:szCs w:val="22"/>
              </w:rPr>
              <w:t>Improved understanding of issues affecting different groups in college.</w:t>
            </w:r>
          </w:p>
          <w:p w14:paraId="3E18ECC3" w14:textId="5D3FD14D" w:rsidR="00A763E6" w:rsidRPr="00097BF5" w:rsidRDefault="00A763E6" w:rsidP="005101E5">
            <w:pPr>
              <w:shd w:val="clear" w:color="auto" w:fill="FFFFFF" w:themeFill="background1"/>
              <w:rPr>
                <w:sz w:val="22"/>
                <w:szCs w:val="22"/>
              </w:rPr>
            </w:pPr>
            <w:r w:rsidRPr="00097BF5">
              <w:rPr>
                <w:sz w:val="22"/>
                <w:szCs w:val="22"/>
              </w:rPr>
              <w:t>Evidence used to improve services for staff and students</w:t>
            </w:r>
          </w:p>
          <w:p w14:paraId="7A53F3B3" w14:textId="4A6A7DE8" w:rsidR="00A71888" w:rsidRPr="00097BF5" w:rsidRDefault="00A71888" w:rsidP="005101E5">
            <w:pPr>
              <w:shd w:val="clear" w:color="auto" w:fill="FFFFFF" w:themeFill="background1"/>
              <w:rPr>
                <w:sz w:val="22"/>
                <w:szCs w:val="22"/>
              </w:rPr>
            </w:pPr>
          </w:p>
        </w:tc>
        <w:tc>
          <w:tcPr>
            <w:tcW w:w="885" w:type="pct"/>
          </w:tcPr>
          <w:p w14:paraId="5ED2E460" w14:textId="77777777" w:rsidR="00F81EFF" w:rsidRPr="00097BF5" w:rsidRDefault="00A71888" w:rsidP="005101E5">
            <w:pPr>
              <w:shd w:val="clear" w:color="auto" w:fill="FFFFFF" w:themeFill="background1"/>
              <w:rPr>
                <w:sz w:val="22"/>
                <w:szCs w:val="22"/>
              </w:rPr>
            </w:pPr>
            <w:r w:rsidRPr="00097BF5">
              <w:rPr>
                <w:sz w:val="22"/>
                <w:szCs w:val="22"/>
              </w:rPr>
              <w:t>Analyses completed.</w:t>
            </w:r>
          </w:p>
          <w:p w14:paraId="744D565A" w14:textId="77777777" w:rsidR="00A71888" w:rsidRPr="00097BF5" w:rsidRDefault="00A71888" w:rsidP="005101E5">
            <w:pPr>
              <w:shd w:val="clear" w:color="auto" w:fill="FFFFFF" w:themeFill="background1"/>
              <w:rPr>
                <w:sz w:val="22"/>
                <w:szCs w:val="22"/>
              </w:rPr>
            </w:pPr>
            <w:r w:rsidRPr="00097BF5">
              <w:rPr>
                <w:sz w:val="22"/>
                <w:szCs w:val="22"/>
              </w:rPr>
              <w:t>Actions taken to respond to issues.</w:t>
            </w:r>
          </w:p>
          <w:p w14:paraId="01B91656" w14:textId="52517EAB" w:rsidR="00A763E6" w:rsidRPr="00097BF5" w:rsidRDefault="00A763E6" w:rsidP="005101E5">
            <w:pPr>
              <w:shd w:val="clear" w:color="auto" w:fill="FFFFFF" w:themeFill="background1"/>
              <w:rPr>
                <w:sz w:val="22"/>
                <w:szCs w:val="22"/>
              </w:rPr>
            </w:pPr>
            <w:r w:rsidRPr="00097BF5">
              <w:rPr>
                <w:sz w:val="22"/>
                <w:szCs w:val="22"/>
              </w:rPr>
              <w:t>Increase in satisfaction levels for students and staff</w:t>
            </w:r>
          </w:p>
        </w:tc>
        <w:tc>
          <w:tcPr>
            <w:tcW w:w="794" w:type="pct"/>
          </w:tcPr>
          <w:p w14:paraId="349AA1E8" w14:textId="6EFCA529" w:rsidR="00F81EFF" w:rsidRPr="00097BF5" w:rsidRDefault="0074393B" w:rsidP="005101E5">
            <w:pPr>
              <w:shd w:val="clear" w:color="auto" w:fill="FFFFFF" w:themeFill="background1"/>
              <w:rPr>
                <w:sz w:val="22"/>
                <w:szCs w:val="22"/>
              </w:rPr>
            </w:pPr>
            <w:r>
              <w:rPr>
                <w:sz w:val="22"/>
                <w:szCs w:val="22"/>
              </w:rPr>
              <w:t>People with all protected characteristics feel welcome and included in Edinburgh College.</w:t>
            </w:r>
          </w:p>
        </w:tc>
      </w:tr>
      <w:tr w:rsidR="00E751C4" w:rsidRPr="00097BF5" w14:paraId="4890F67F" w14:textId="77777777" w:rsidTr="00C11E50">
        <w:trPr>
          <w:cantSplit/>
        </w:trPr>
        <w:tc>
          <w:tcPr>
            <w:tcW w:w="230" w:type="pct"/>
          </w:tcPr>
          <w:p w14:paraId="20B00D1B" w14:textId="5B2188A8" w:rsidR="00F81EFF" w:rsidRPr="00097BF5" w:rsidRDefault="00F81EFF" w:rsidP="00F81EFF">
            <w:pPr>
              <w:shd w:val="clear" w:color="auto" w:fill="FFFFFF" w:themeFill="background1"/>
              <w:jc w:val="both"/>
              <w:rPr>
                <w:sz w:val="22"/>
                <w:szCs w:val="22"/>
              </w:rPr>
            </w:pPr>
            <w:r w:rsidRPr="00097BF5">
              <w:rPr>
                <w:sz w:val="22"/>
                <w:szCs w:val="22"/>
              </w:rPr>
              <w:lastRenderedPageBreak/>
              <w:t>1.1</w:t>
            </w:r>
          </w:p>
        </w:tc>
        <w:tc>
          <w:tcPr>
            <w:tcW w:w="324" w:type="pct"/>
          </w:tcPr>
          <w:p w14:paraId="1CF37F2E" w14:textId="77777777" w:rsidR="00F81EFF" w:rsidRPr="00097BF5" w:rsidRDefault="00F81EFF" w:rsidP="00F81EFF">
            <w:pPr>
              <w:shd w:val="clear" w:color="auto" w:fill="FFFFFF" w:themeFill="background1"/>
              <w:rPr>
                <w:sz w:val="22"/>
                <w:szCs w:val="22"/>
              </w:rPr>
            </w:pPr>
            <w:r w:rsidRPr="00097BF5">
              <w:rPr>
                <w:sz w:val="22"/>
                <w:szCs w:val="22"/>
              </w:rPr>
              <w:t>EQ</w:t>
            </w:r>
          </w:p>
        </w:tc>
        <w:tc>
          <w:tcPr>
            <w:tcW w:w="969" w:type="pct"/>
          </w:tcPr>
          <w:p w14:paraId="4462CE4B" w14:textId="77777777" w:rsidR="00F81EFF" w:rsidRPr="00097BF5" w:rsidRDefault="00F81EFF" w:rsidP="005101E5">
            <w:pPr>
              <w:shd w:val="clear" w:color="auto" w:fill="FFFFFF" w:themeFill="background1"/>
              <w:rPr>
                <w:sz w:val="22"/>
                <w:szCs w:val="22"/>
              </w:rPr>
            </w:pPr>
            <w:r w:rsidRPr="00097BF5">
              <w:rPr>
                <w:sz w:val="22"/>
                <w:szCs w:val="22"/>
              </w:rPr>
              <w:t xml:space="preserve">In collaboration with HR, EIS and Unison, develop staff briefings to encourage staff to self-declare across all protected characteristics </w:t>
            </w:r>
          </w:p>
        </w:tc>
        <w:tc>
          <w:tcPr>
            <w:tcW w:w="322" w:type="pct"/>
          </w:tcPr>
          <w:p w14:paraId="1D90F122" w14:textId="77777777" w:rsidR="00F81EFF" w:rsidRPr="00097BF5" w:rsidRDefault="00F81EFF" w:rsidP="005101E5">
            <w:pPr>
              <w:shd w:val="clear" w:color="auto" w:fill="FFFFFF" w:themeFill="background1"/>
              <w:rPr>
                <w:sz w:val="22"/>
                <w:szCs w:val="22"/>
              </w:rPr>
            </w:pPr>
            <w:r w:rsidRPr="00097BF5">
              <w:rPr>
                <w:sz w:val="22"/>
                <w:szCs w:val="22"/>
              </w:rPr>
              <w:t>Jun 15</w:t>
            </w:r>
          </w:p>
        </w:tc>
        <w:tc>
          <w:tcPr>
            <w:tcW w:w="507" w:type="pct"/>
          </w:tcPr>
          <w:p w14:paraId="5C7F6FAE" w14:textId="77777777" w:rsidR="00F81EFF" w:rsidRPr="00097BF5" w:rsidRDefault="00F81EFF" w:rsidP="005101E5">
            <w:pPr>
              <w:shd w:val="clear" w:color="auto" w:fill="FFFFFF" w:themeFill="background1"/>
              <w:rPr>
                <w:sz w:val="22"/>
                <w:szCs w:val="22"/>
              </w:rPr>
            </w:pPr>
            <w:r w:rsidRPr="00097BF5">
              <w:rPr>
                <w:sz w:val="22"/>
                <w:szCs w:val="22"/>
              </w:rPr>
              <w:t xml:space="preserve">EQ, working with HR, EIS and Unison </w:t>
            </w:r>
          </w:p>
        </w:tc>
        <w:tc>
          <w:tcPr>
            <w:tcW w:w="968" w:type="pct"/>
          </w:tcPr>
          <w:p w14:paraId="1FEC473F" w14:textId="77777777" w:rsidR="00F81EFF" w:rsidRPr="00097BF5" w:rsidRDefault="00F81EFF" w:rsidP="005101E5">
            <w:pPr>
              <w:shd w:val="clear" w:color="auto" w:fill="FFFFFF" w:themeFill="background1"/>
              <w:rPr>
                <w:sz w:val="22"/>
                <w:szCs w:val="22"/>
              </w:rPr>
            </w:pPr>
            <w:r w:rsidRPr="00097BF5">
              <w:rPr>
                <w:sz w:val="22"/>
                <w:szCs w:val="22"/>
              </w:rPr>
              <w:t>Improved evidence base for EIA and outcome setting</w:t>
            </w:r>
          </w:p>
          <w:p w14:paraId="4675F7FB" w14:textId="77777777" w:rsidR="00F81EFF" w:rsidRPr="00097BF5" w:rsidRDefault="00F81EFF" w:rsidP="005101E5">
            <w:pPr>
              <w:shd w:val="clear" w:color="auto" w:fill="FFFFFF" w:themeFill="background1"/>
              <w:rPr>
                <w:sz w:val="22"/>
                <w:szCs w:val="22"/>
              </w:rPr>
            </w:pPr>
            <w:r w:rsidRPr="00097BF5">
              <w:rPr>
                <w:sz w:val="22"/>
                <w:szCs w:val="22"/>
              </w:rPr>
              <w:t>Evidence used to</w:t>
            </w:r>
          </w:p>
          <w:p w14:paraId="36B72596" w14:textId="77777777" w:rsidR="00F81EFF" w:rsidRPr="00097BF5" w:rsidRDefault="00F81EFF" w:rsidP="005101E5">
            <w:pPr>
              <w:pStyle w:val="ListParagraph"/>
              <w:numPr>
                <w:ilvl w:val="0"/>
                <w:numId w:val="11"/>
              </w:numPr>
              <w:shd w:val="clear" w:color="auto" w:fill="FFFFFF" w:themeFill="background1"/>
              <w:rPr>
                <w:sz w:val="22"/>
                <w:szCs w:val="22"/>
              </w:rPr>
            </w:pPr>
            <w:r w:rsidRPr="00097BF5">
              <w:rPr>
                <w:sz w:val="22"/>
                <w:szCs w:val="22"/>
              </w:rPr>
              <w:t>identify underrepresented groups and</w:t>
            </w:r>
          </w:p>
          <w:p w14:paraId="2B29B752" w14:textId="77777777" w:rsidR="00F81EFF" w:rsidRPr="00097BF5" w:rsidRDefault="00F81EFF" w:rsidP="005101E5">
            <w:pPr>
              <w:pStyle w:val="ListParagraph"/>
              <w:numPr>
                <w:ilvl w:val="0"/>
                <w:numId w:val="11"/>
              </w:numPr>
              <w:shd w:val="clear" w:color="auto" w:fill="FFFFFF" w:themeFill="background1"/>
              <w:rPr>
                <w:sz w:val="22"/>
                <w:szCs w:val="22"/>
              </w:rPr>
            </w:pPr>
            <w:r w:rsidRPr="00097BF5">
              <w:rPr>
                <w:sz w:val="22"/>
                <w:szCs w:val="22"/>
              </w:rPr>
              <w:t>review staff recruitment strategy and practices</w:t>
            </w:r>
          </w:p>
          <w:p w14:paraId="7A6A97BB" w14:textId="77777777" w:rsidR="00F81EFF" w:rsidRPr="00097BF5" w:rsidRDefault="00F81EFF" w:rsidP="005101E5">
            <w:pPr>
              <w:shd w:val="clear" w:color="auto" w:fill="FFFFFF" w:themeFill="background1"/>
              <w:rPr>
                <w:sz w:val="22"/>
                <w:szCs w:val="22"/>
              </w:rPr>
            </w:pPr>
          </w:p>
        </w:tc>
        <w:tc>
          <w:tcPr>
            <w:tcW w:w="885" w:type="pct"/>
          </w:tcPr>
          <w:p w14:paraId="664BE40E" w14:textId="77777777" w:rsidR="00F81EFF" w:rsidRPr="00097BF5" w:rsidRDefault="00F81EFF" w:rsidP="005101E5">
            <w:pPr>
              <w:shd w:val="clear" w:color="auto" w:fill="FFFFFF" w:themeFill="background1"/>
              <w:rPr>
                <w:sz w:val="22"/>
                <w:szCs w:val="22"/>
              </w:rPr>
            </w:pPr>
            <w:r w:rsidRPr="00097BF5">
              <w:rPr>
                <w:sz w:val="22"/>
                <w:szCs w:val="22"/>
              </w:rPr>
              <w:t>Numbers of staff updating sensitive data.</w:t>
            </w:r>
          </w:p>
          <w:p w14:paraId="0878E87F" w14:textId="77777777" w:rsidR="00F81EFF" w:rsidRPr="00097BF5" w:rsidRDefault="00F81EFF" w:rsidP="005101E5">
            <w:pPr>
              <w:shd w:val="clear" w:color="auto" w:fill="FFFFFF" w:themeFill="background1"/>
              <w:rPr>
                <w:sz w:val="22"/>
                <w:szCs w:val="22"/>
              </w:rPr>
            </w:pPr>
            <w:r w:rsidRPr="00097BF5">
              <w:rPr>
                <w:sz w:val="22"/>
                <w:szCs w:val="22"/>
              </w:rPr>
              <w:t xml:space="preserve">%age of staff declaring across all protected characteristics </w:t>
            </w:r>
          </w:p>
        </w:tc>
        <w:tc>
          <w:tcPr>
            <w:tcW w:w="794" w:type="pct"/>
          </w:tcPr>
          <w:p w14:paraId="217C09D5" w14:textId="77777777" w:rsidR="00F81EFF" w:rsidRPr="00097BF5" w:rsidRDefault="00F81EFF" w:rsidP="005101E5">
            <w:pPr>
              <w:shd w:val="clear" w:color="auto" w:fill="FFFFFF" w:themeFill="background1"/>
              <w:rPr>
                <w:sz w:val="22"/>
                <w:szCs w:val="22"/>
              </w:rPr>
            </w:pPr>
            <w:r w:rsidRPr="00097BF5">
              <w:rPr>
                <w:sz w:val="22"/>
                <w:szCs w:val="22"/>
              </w:rPr>
              <w:t>Improved staff demographic</w:t>
            </w:r>
          </w:p>
          <w:p w14:paraId="2E9204F9" w14:textId="77777777" w:rsidR="00F81EFF" w:rsidRPr="00097BF5" w:rsidRDefault="00F81EFF" w:rsidP="005101E5">
            <w:pPr>
              <w:shd w:val="clear" w:color="auto" w:fill="FFFFFF" w:themeFill="background1"/>
              <w:rPr>
                <w:sz w:val="22"/>
                <w:szCs w:val="22"/>
              </w:rPr>
            </w:pPr>
            <w:r w:rsidRPr="00097BF5">
              <w:rPr>
                <w:sz w:val="22"/>
                <w:szCs w:val="22"/>
              </w:rPr>
              <w:t>All staff feel welcome and included in Edinburgh College.</w:t>
            </w:r>
          </w:p>
          <w:p w14:paraId="32D5A112" w14:textId="77777777" w:rsidR="00F81EFF" w:rsidRPr="00097BF5" w:rsidRDefault="00F81EFF" w:rsidP="005101E5">
            <w:pPr>
              <w:shd w:val="clear" w:color="auto" w:fill="FFFFFF" w:themeFill="background1"/>
              <w:rPr>
                <w:sz w:val="22"/>
                <w:szCs w:val="22"/>
              </w:rPr>
            </w:pPr>
            <w:r w:rsidRPr="00097BF5">
              <w:rPr>
                <w:sz w:val="22"/>
                <w:szCs w:val="22"/>
              </w:rPr>
              <w:t xml:space="preserve">All staff are confident that they will be treated fairly and equally at work </w:t>
            </w:r>
          </w:p>
        </w:tc>
      </w:tr>
      <w:tr w:rsidR="00E751C4" w:rsidRPr="00097BF5" w14:paraId="69818DBF" w14:textId="77777777" w:rsidTr="00C11E50">
        <w:trPr>
          <w:cantSplit/>
        </w:trPr>
        <w:tc>
          <w:tcPr>
            <w:tcW w:w="230" w:type="pct"/>
          </w:tcPr>
          <w:p w14:paraId="7C4D407F" w14:textId="77777777" w:rsidR="00F81EFF" w:rsidRPr="00097BF5" w:rsidRDefault="00F81EFF" w:rsidP="00F81EFF">
            <w:pPr>
              <w:shd w:val="clear" w:color="auto" w:fill="FFFFFF" w:themeFill="background1"/>
              <w:rPr>
                <w:sz w:val="22"/>
                <w:szCs w:val="22"/>
              </w:rPr>
            </w:pPr>
            <w:r w:rsidRPr="00097BF5">
              <w:rPr>
                <w:sz w:val="22"/>
                <w:szCs w:val="22"/>
              </w:rPr>
              <w:t>1.2</w:t>
            </w:r>
          </w:p>
        </w:tc>
        <w:tc>
          <w:tcPr>
            <w:tcW w:w="324" w:type="pct"/>
          </w:tcPr>
          <w:p w14:paraId="3AB04A96" w14:textId="77777777" w:rsidR="00F81EFF" w:rsidRPr="00097BF5" w:rsidRDefault="00F81EFF" w:rsidP="00F81EFF">
            <w:pPr>
              <w:shd w:val="clear" w:color="auto" w:fill="FFFFFF" w:themeFill="background1"/>
              <w:rPr>
                <w:sz w:val="22"/>
                <w:szCs w:val="22"/>
              </w:rPr>
            </w:pPr>
            <w:r w:rsidRPr="00097BF5">
              <w:rPr>
                <w:sz w:val="22"/>
                <w:szCs w:val="22"/>
              </w:rPr>
              <w:t>EQ</w:t>
            </w:r>
          </w:p>
        </w:tc>
        <w:tc>
          <w:tcPr>
            <w:tcW w:w="969" w:type="pct"/>
          </w:tcPr>
          <w:p w14:paraId="182A3F7A" w14:textId="77777777" w:rsidR="00F81EFF" w:rsidRPr="00097BF5" w:rsidRDefault="00F81EFF" w:rsidP="005101E5">
            <w:pPr>
              <w:shd w:val="clear" w:color="auto" w:fill="FFFFFF" w:themeFill="background1"/>
              <w:rPr>
                <w:sz w:val="22"/>
                <w:szCs w:val="22"/>
              </w:rPr>
            </w:pPr>
            <w:r w:rsidRPr="00097BF5">
              <w:rPr>
                <w:sz w:val="22"/>
                <w:szCs w:val="22"/>
              </w:rPr>
              <w:t>Achieve LGBT Youth Foundation charter mark</w:t>
            </w:r>
          </w:p>
        </w:tc>
        <w:tc>
          <w:tcPr>
            <w:tcW w:w="322" w:type="pct"/>
          </w:tcPr>
          <w:p w14:paraId="27D1DCC6" w14:textId="77777777" w:rsidR="00F81EFF" w:rsidRPr="00097BF5" w:rsidRDefault="00F81EFF" w:rsidP="005101E5">
            <w:pPr>
              <w:shd w:val="clear" w:color="auto" w:fill="FFFFFF" w:themeFill="background1"/>
              <w:rPr>
                <w:sz w:val="22"/>
                <w:szCs w:val="22"/>
              </w:rPr>
            </w:pPr>
            <w:r w:rsidRPr="00097BF5">
              <w:rPr>
                <w:sz w:val="22"/>
                <w:szCs w:val="22"/>
              </w:rPr>
              <w:t>Feb 16</w:t>
            </w:r>
          </w:p>
        </w:tc>
        <w:tc>
          <w:tcPr>
            <w:tcW w:w="507" w:type="pct"/>
          </w:tcPr>
          <w:p w14:paraId="390F6D46" w14:textId="77777777" w:rsidR="00F81EFF" w:rsidRPr="00097BF5" w:rsidRDefault="00F81EFF" w:rsidP="005101E5">
            <w:pPr>
              <w:shd w:val="clear" w:color="auto" w:fill="FFFFFF" w:themeFill="background1"/>
              <w:rPr>
                <w:sz w:val="22"/>
                <w:szCs w:val="22"/>
              </w:rPr>
            </w:pPr>
            <w:r w:rsidRPr="00097BF5">
              <w:rPr>
                <w:sz w:val="22"/>
                <w:szCs w:val="22"/>
              </w:rPr>
              <w:t>Equalities team and LGBT Charter mark working group</w:t>
            </w:r>
          </w:p>
        </w:tc>
        <w:tc>
          <w:tcPr>
            <w:tcW w:w="968" w:type="pct"/>
          </w:tcPr>
          <w:p w14:paraId="1FDFEC00" w14:textId="46BEF558" w:rsidR="00F81EFF" w:rsidRPr="00097BF5" w:rsidRDefault="00F81EFF" w:rsidP="005101E5">
            <w:pPr>
              <w:shd w:val="clear" w:color="auto" w:fill="FFFFFF" w:themeFill="background1"/>
              <w:rPr>
                <w:sz w:val="22"/>
                <w:szCs w:val="22"/>
              </w:rPr>
            </w:pPr>
            <w:r w:rsidRPr="00097BF5">
              <w:rPr>
                <w:sz w:val="22"/>
                <w:szCs w:val="22"/>
              </w:rPr>
              <w:t>LGBT champions trained</w:t>
            </w:r>
            <w:r w:rsidR="00C94C27" w:rsidRPr="00097BF5">
              <w:rPr>
                <w:sz w:val="22"/>
                <w:szCs w:val="22"/>
              </w:rPr>
              <w:t>.</w:t>
            </w:r>
          </w:p>
          <w:p w14:paraId="6C6D801C" w14:textId="10083805" w:rsidR="00F81EFF" w:rsidRPr="00097BF5" w:rsidRDefault="00F81EFF" w:rsidP="005101E5">
            <w:pPr>
              <w:shd w:val="clear" w:color="auto" w:fill="FFFFFF" w:themeFill="background1"/>
              <w:rPr>
                <w:sz w:val="22"/>
                <w:szCs w:val="22"/>
              </w:rPr>
            </w:pPr>
            <w:r w:rsidRPr="00097BF5">
              <w:rPr>
                <w:sz w:val="22"/>
                <w:szCs w:val="22"/>
              </w:rPr>
              <w:t>LGBT Youth Foundation Charter Mark in place</w:t>
            </w:r>
            <w:r w:rsidR="00C94C27" w:rsidRPr="00097BF5">
              <w:rPr>
                <w:sz w:val="22"/>
                <w:szCs w:val="22"/>
              </w:rPr>
              <w:t>.</w:t>
            </w:r>
          </w:p>
          <w:p w14:paraId="3FD89048" w14:textId="228CFB76" w:rsidR="00F81EFF" w:rsidRPr="00097BF5" w:rsidRDefault="00F81EFF" w:rsidP="005101E5">
            <w:pPr>
              <w:shd w:val="clear" w:color="auto" w:fill="FFFFFF" w:themeFill="background1"/>
              <w:rPr>
                <w:sz w:val="22"/>
                <w:szCs w:val="22"/>
              </w:rPr>
            </w:pPr>
            <w:r w:rsidRPr="00097BF5">
              <w:rPr>
                <w:sz w:val="22"/>
                <w:szCs w:val="22"/>
              </w:rPr>
              <w:t xml:space="preserve">Increased awareness amongst staff </w:t>
            </w:r>
            <w:r w:rsidR="00C94C27" w:rsidRPr="00097BF5">
              <w:rPr>
                <w:sz w:val="22"/>
                <w:szCs w:val="22"/>
              </w:rPr>
              <w:t xml:space="preserve">and students </w:t>
            </w:r>
            <w:r w:rsidRPr="00097BF5">
              <w:rPr>
                <w:sz w:val="22"/>
                <w:szCs w:val="22"/>
              </w:rPr>
              <w:t>of College equality values</w:t>
            </w:r>
          </w:p>
        </w:tc>
        <w:tc>
          <w:tcPr>
            <w:tcW w:w="885" w:type="pct"/>
          </w:tcPr>
          <w:p w14:paraId="7223F963" w14:textId="15979697" w:rsidR="00F81EFF" w:rsidRPr="00097BF5" w:rsidRDefault="00F81EFF" w:rsidP="005101E5">
            <w:pPr>
              <w:shd w:val="clear" w:color="auto" w:fill="FFFFFF" w:themeFill="background1"/>
              <w:rPr>
                <w:sz w:val="22"/>
                <w:szCs w:val="22"/>
              </w:rPr>
            </w:pPr>
            <w:r w:rsidRPr="00097BF5">
              <w:rPr>
                <w:sz w:val="22"/>
                <w:szCs w:val="22"/>
              </w:rPr>
              <w:t>Increase in satisfaction rates of LGBT students as measured through surveys and focus groups</w:t>
            </w:r>
            <w:r w:rsidR="00C94C27" w:rsidRPr="00097BF5">
              <w:rPr>
                <w:sz w:val="22"/>
                <w:szCs w:val="22"/>
              </w:rPr>
              <w:t>.</w:t>
            </w:r>
          </w:p>
          <w:p w14:paraId="692345FF" w14:textId="77777777" w:rsidR="00F81EFF" w:rsidRPr="00097BF5" w:rsidRDefault="00F81EFF" w:rsidP="005101E5">
            <w:pPr>
              <w:shd w:val="clear" w:color="auto" w:fill="FFFFFF" w:themeFill="background1"/>
              <w:rPr>
                <w:sz w:val="22"/>
                <w:szCs w:val="22"/>
              </w:rPr>
            </w:pPr>
            <w:r w:rsidRPr="00097BF5">
              <w:rPr>
                <w:sz w:val="22"/>
                <w:szCs w:val="22"/>
              </w:rPr>
              <w:t>Increase in self-declaration of sexual orientation status by staff and students</w:t>
            </w:r>
          </w:p>
          <w:p w14:paraId="09412B5F" w14:textId="77777777" w:rsidR="00F81EFF" w:rsidRPr="00097BF5" w:rsidRDefault="00F81EFF" w:rsidP="005101E5">
            <w:pPr>
              <w:shd w:val="clear" w:color="auto" w:fill="FFFFFF" w:themeFill="background1"/>
              <w:rPr>
                <w:sz w:val="22"/>
                <w:szCs w:val="22"/>
              </w:rPr>
            </w:pPr>
          </w:p>
        </w:tc>
        <w:tc>
          <w:tcPr>
            <w:tcW w:w="794" w:type="pct"/>
          </w:tcPr>
          <w:p w14:paraId="242985EC" w14:textId="7378E596" w:rsidR="00F81EFF" w:rsidRPr="00097BF5" w:rsidRDefault="00F81EFF" w:rsidP="005101E5">
            <w:pPr>
              <w:shd w:val="clear" w:color="auto" w:fill="FFFFFF" w:themeFill="background1"/>
              <w:rPr>
                <w:sz w:val="22"/>
                <w:szCs w:val="22"/>
              </w:rPr>
            </w:pPr>
            <w:r w:rsidRPr="00097BF5">
              <w:rPr>
                <w:sz w:val="22"/>
                <w:szCs w:val="22"/>
              </w:rPr>
              <w:t>LGBT students and staff feel welcome and supported in Edinburgh College</w:t>
            </w:r>
            <w:r w:rsidR="00C94C27" w:rsidRPr="00097BF5">
              <w:rPr>
                <w:sz w:val="22"/>
                <w:szCs w:val="22"/>
              </w:rPr>
              <w:t>.</w:t>
            </w:r>
          </w:p>
          <w:p w14:paraId="6803813A" w14:textId="1B1C1781" w:rsidR="00F81EFF" w:rsidRPr="00097BF5" w:rsidRDefault="00F81EFF" w:rsidP="005101E5">
            <w:pPr>
              <w:shd w:val="clear" w:color="auto" w:fill="FFFFFF" w:themeFill="background1"/>
              <w:rPr>
                <w:sz w:val="22"/>
                <w:szCs w:val="22"/>
              </w:rPr>
            </w:pPr>
          </w:p>
        </w:tc>
      </w:tr>
      <w:tr w:rsidR="00E751C4" w:rsidRPr="00097BF5" w14:paraId="0DFBA882" w14:textId="77777777" w:rsidTr="00C11E50">
        <w:trPr>
          <w:cantSplit/>
        </w:trPr>
        <w:tc>
          <w:tcPr>
            <w:tcW w:w="230" w:type="pct"/>
          </w:tcPr>
          <w:p w14:paraId="2A27C602" w14:textId="77777777" w:rsidR="00F81EFF" w:rsidRPr="00097BF5" w:rsidRDefault="00F81EFF" w:rsidP="00F81EFF">
            <w:pPr>
              <w:shd w:val="clear" w:color="auto" w:fill="FFFFFF" w:themeFill="background1"/>
              <w:autoSpaceDE w:val="0"/>
              <w:autoSpaceDN w:val="0"/>
              <w:adjustRightInd w:val="0"/>
              <w:rPr>
                <w:sz w:val="22"/>
                <w:szCs w:val="22"/>
              </w:rPr>
            </w:pPr>
            <w:r w:rsidRPr="00097BF5">
              <w:rPr>
                <w:sz w:val="22"/>
                <w:szCs w:val="22"/>
              </w:rPr>
              <w:t>1.2</w:t>
            </w:r>
          </w:p>
        </w:tc>
        <w:tc>
          <w:tcPr>
            <w:tcW w:w="324" w:type="pct"/>
          </w:tcPr>
          <w:p w14:paraId="52E40A99" w14:textId="77777777" w:rsidR="00F81EFF" w:rsidRPr="00097BF5" w:rsidRDefault="00F81EFF" w:rsidP="00F81EFF">
            <w:pPr>
              <w:shd w:val="clear" w:color="auto" w:fill="FFFFFF" w:themeFill="background1"/>
              <w:autoSpaceDE w:val="0"/>
              <w:autoSpaceDN w:val="0"/>
              <w:adjustRightInd w:val="0"/>
              <w:rPr>
                <w:sz w:val="22"/>
                <w:szCs w:val="22"/>
              </w:rPr>
            </w:pPr>
            <w:r w:rsidRPr="00097BF5">
              <w:rPr>
                <w:sz w:val="22"/>
                <w:szCs w:val="22"/>
              </w:rPr>
              <w:t>EQ</w:t>
            </w:r>
          </w:p>
        </w:tc>
        <w:tc>
          <w:tcPr>
            <w:tcW w:w="969" w:type="pct"/>
          </w:tcPr>
          <w:p w14:paraId="1177818D" w14:textId="77777777" w:rsidR="00F81EFF" w:rsidRPr="00097BF5" w:rsidRDefault="00F81EFF" w:rsidP="005101E5">
            <w:pPr>
              <w:shd w:val="clear" w:color="auto" w:fill="FFFFFF" w:themeFill="background1"/>
              <w:autoSpaceDE w:val="0"/>
              <w:autoSpaceDN w:val="0"/>
              <w:adjustRightInd w:val="0"/>
              <w:rPr>
                <w:sz w:val="22"/>
                <w:szCs w:val="22"/>
              </w:rPr>
            </w:pPr>
            <w:r w:rsidRPr="00097BF5">
              <w:rPr>
                <w:sz w:val="22"/>
                <w:szCs w:val="22"/>
              </w:rPr>
              <w:t>Develop and deliver suite of staff workshops on acceptable language and challenging behaviours</w:t>
            </w:r>
          </w:p>
        </w:tc>
        <w:tc>
          <w:tcPr>
            <w:tcW w:w="322" w:type="pct"/>
          </w:tcPr>
          <w:p w14:paraId="30B1BC44" w14:textId="77777777" w:rsidR="00F81EFF" w:rsidRPr="00097BF5" w:rsidRDefault="00F81EFF" w:rsidP="005101E5">
            <w:pPr>
              <w:shd w:val="clear" w:color="auto" w:fill="FFFFFF" w:themeFill="background1"/>
              <w:rPr>
                <w:sz w:val="22"/>
                <w:szCs w:val="22"/>
              </w:rPr>
            </w:pPr>
            <w:r w:rsidRPr="00097BF5">
              <w:rPr>
                <w:sz w:val="22"/>
                <w:szCs w:val="22"/>
              </w:rPr>
              <w:t>Commence delivery  June 15</w:t>
            </w:r>
          </w:p>
        </w:tc>
        <w:tc>
          <w:tcPr>
            <w:tcW w:w="507" w:type="pct"/>
          </w:tcPr>
          <w:p w14:paraId="2D903F77" w14:textId="77777777" w:rsidR="00F81EFF" w:rsidRPr="00097BF5" w:rsidRDefault="00F81EFF" w:rsidP="005101E5">
            <w:pPr>
              <w:shd w:val="clear" w:color="auto" w:fill="FFFFFF" w:themeFill="background1"/>
              <w:rPr>
                <w:sz w:val="22"/>
                <w:szCs w:val="22"/>
              </w:rPr>
            </w:pPr>
            <w:r w:rsidRPr="00097BF5">
              <w:rPr>
                <w:sz w:val="22"/>
                <w:szCs w:val="22"/>
              </w:rPr>
              <w:t>Equalities</w:t>
            </w:r>
          </w:p>
        </w:tc>
        <w:tc>
          <w:tcPr>
            <w:tcW w:w="968" w:type="pct"/>
          </w:tcPr>
          <w:p w14:paraId="11DF8C01" w14:textId="3689A17E" w:rsidR="00F81EFF" w:rsidRPr="00097BF5" w:rsidRDefault="00767938" w:rsidP="005101E5">
            <w:pPr>
              <w:shd w:val="clear" w:color="auto" w:fill="FFFFFF" w:themeFill="background1"/>
              <w:rPr>
                <w:sz w:val="22"/>
                <w:szCs w:val="22"/>
              </w:rPr>
            </w:pPr>
            <w:r w:rsidRPr="00097BF5">
              <w:rPr>
                <w:sz w:val="22"/>
                <w:szCs w:val="22"/>
              </w:rPr>
              <w:t>Staff report greater confidence about discussing equality issues and challenging inappropriate behaviour.</w:t>
            </w:r>
          </w:p>
        </w:tc>
        <w:tc>
          <w:tcPr>
            <w:tcW w:w="885" w:type="pct"/>
          </w:tcPr>
          <w:p w14:paraId="480AB8B0" w14:textId="22F32ADD" w:rsidR="00F81EFF" w:rsidRPr="00097BF5" w:rsidRDefault="00F81EFF" w:rsidP="005101E5">
            <w:pPr>
              <w:shd w:val="clear" w:color="auto" w:fill="FFFFFF" w:themeFill="background1"/>
              <w:rPr>
                <w:sz w:val="22"/>
                <w:szCs w:val="22"/>
              </w:rPr>
            </w:pPr>
            <w:r w:rsidRPr="00097BF5">
              <w:rPr>
                <w:sz w:val="22"/>
                <w:szCs w:val="22"/>
              </w:rPr>
              <w:t>No. of staff trained</w:t>
            </w:r>
            <w:r w:rsidR="00767938" w:rsidRPr="00097BF5">
              <w:rPr>
                <w:sz w:val="22"/>
                <w:szCs w:val="22"/>
              </w:rPr>
              <w:t>.</w:t>
            </w:r>
          </w:p>
          <w:p w14:paraId="59053DC8" w14:textId="77777777" w:rsidR="00F81EFF" w:rsidRPr="00097BF5" w:rsidRDefault="00F81EFF" w:rsidP="005101E5">
            <w:pPr>
              <w:shd w:val="clear" w:color="auto" w:fill="FFFFFF" w:themeFill="background1"/>
              <w:rPr>
                <w:sz w:val="22"/>
                <w:szCs w:val="22"/>
              </w:rPr>
            </w:pPr>
            <w:r w:rsidRPr="00097BF5">
              <w:rPr>
                <w:sz w:val="22"/>
                <w:szCs w:val="22"/>
              </w:rPr>
              <w:t>Staff feedback</w:t>
            </w:r>
            <w:r w:rsidR="00767938" w:rsidRPr="00097BF5">
              <w:rPr>
                <w:sz w:val="22"/>
                <w:szCs w:val="22"/>
              </w:rPr>
              <w:t>.</w:t>
            </w:r>
          </w:p>
          <w:p w14:paraId="5E5C05DD" w14:textId="13A309F0" w:rsidR="00767938" w:rsidRPr="00097BF5" w:rsidRDefault="007D23D6" w:rsidP="005101E5">
            <w:pPr>
              <w:shd w:val="clear" w:color="auto" w:fill="FFFFFF" w:themeFill="background1"/>
              <w:rPr>
                <w:sz w:val="22"/>
                <w:szCs w:val="22"/>
              </w:rPr>
            </w:pPr>
            <w:r w:rsidRPr="00097BF5">
              <w:rPr>
                <w:sz w:val="22"/>
                <w:szCs w:val="22"/>
              </w:rPr>
              <w:t>Increase in student and staff satisfaction rates.</w:t>
            </w:r>
          </w:p>
        </w:tc>
        <w:tc>
          <w:tcPr>
            <w:tcW w:w="794" w:type="pct"/>
          </w:tcPr>
          <w:p w14:paraId="0B59C588" w14:textId="5352C211" w:rsidR="00F81EFF" w:rsidRPr="00097BF5" w:rsidRDefault="007D23D6" w:rsidP="005101E5">
            <w:pPr>
              <w:shd w:val="clear" w:color="auto" w:fill="FFFFFF" w:themeFill="background1"/>
              <w:rPr>
                <w:sz w:val="22"/>
                <w:szCs w:val="22"/>
              </w:rPr>
            </w:pPr>
            <w:r w:rsidRPr="00097BF5">
              <w:rPr>
                <w:sz w:val="22"/>
                <w:szCs w:val="22"/>
              </w:rPr>
              <w:t xml:space="preserve">People with all protected characteristics feel welcomed and supported in Edinburgh College. </w:t>
            </w:r>
          </w:p>
        </w:tc>
      </w:tr>
      <w:tr w:rsidR="00E751C4" w:rsidRPr="00097BF5" w14:paraId="1A058FE5" w14:textId="77777777" w:rsidTr="00C11E50">
        <w:trPr>
          <w:cantSplit/>
        </w:trPr>
        <w:tc>
          <w:tcPr>
            <w:tcW w:w="230" w:type="pct"/>
          </w:tcPr>
          <w:p w14:paraId="0A7C3C40" w14:textId="4D247E0D" w:rsidR="00F81EFF" w:rsidRPr="00097BF5" w:rsidRDefault="005101E5" w:rsidP="005101E5">
            <w:pPr>
              <w:shd w:val="clear" w:color="auto" w:fill="FFFFFF" w:themeFill="background1"/>
              <w:jc w:val="both"/>
              <w:rPr>
                <w:sz w:val="22"/>
                <w:szCs w:val="22"/>
              </w:rPr>
            </w:pPr>
            <w:r>
              <w:rPr>
                <w:sz w:val="22"/>
                <w:szCs w:val="22"/>
              </w:rPr>
              <w:t>1.2</w:t>
            </w:r>
          </w:p>
        </w:tc>
        <w:tc>
          <w:tcPr>
            <w:tcW w:w="324" w:type="pct"/>
          </w:tcPr>
          <w:p w14:paraId="5B201F7E" w14:textId="77777777" w:rsidR="00F81EFF" w:rsidRPr="00097BF5" w:rsidRDefault="00F81EFF" w:rsidP="00F81EFF">
            <w:pPr>
              <w:shd w:val="clear" w:color="auto" w:fill="FFFFFF" w:themeFill="background1"/>
              <w:jc w:val="both"/>
              <w:rPr>
                <w:sz w:val="22"/>
                <w:szCs w:val="22"/>
              </w:rPr>
            </w:pPr>
            <w:r w:rsidRPr="00097BF5">
              <w:rPr>
                <w:sz w:val="22"/>
                <w:szCs w:val="22"/>
              </w:rPr>
              <w:t>EQ</w:t>
            </w:r>
          </w:p>
        </w:tc>
        <w:tc>
          <w:tcPr>
            <w:tcW w:w="969" w:type="pct"/>
          </w:tcPr>
          <w:p w14:paraId="7A65001C" w14:textId="77777777" w:rsidR="00F81EFF" w:rsidRPr="00097BF5" w:rsidRDefault="00F81EFF" w:rsidP="005101E5">
            <w:pPr>
              <w:shd w:val="clear" w:color="auto" w:fill="FFFFFF" w:themeFill="background1"/>
              <w:rPr>
                <w:rFonts w:eastAsia="Times New Roman"/>
                <w:sz w:val="22"/>
                <w:szCs w:val="22"/>
                <w:lang w:val="en-US"/>
              </w:rPr>
            </w:pPr>
            <w:r w:rsidRPr="00097BF5">
              <w:rPr>
                <w:sz w:val="22"/>
                <w:szCs w:val="22"/>
              </w:rPr>
              <w:t>Populate Equality Moodle site with information, guidance and resources for staff and students</w:t>
            </w:r>
          </w:p>
        </w:tc>
        <w:tc>
          <w:tcPr>
            <w:tcW w:w="322" w:type="pct"/>
          </w:tcPr>
          <w:p w14:paraId="0FC21C20" w14:textId="77777777" w:rsidR="00F81EFF" w:rsidRPr="00097BF5" w:rsidRDefault="00F81EFF" w:rsidP="005101E5">
            <w:pPr>
              <w:shd w:val="clear" w:color="auto" w:fill="FFFFFF" w:themeFill="background1"/>
              <w:rPr>
                <w:sz w:val="22"/>
                <w:szCs w:val="22"/>
              </w:rPr>
            </w:pPr>
            <w:r w:rsidRPr="00097BF5">
              <w:rPr>
                <w:sz w:val="22"/>
                <w:szCs w:val="22"/>
              </w:rPr>
              <w:t>Aug 15</w:t>
            </w:r>
          </w:p>
        </w:tc>
        <w:tc>
          <w:tcPr>
            <w:tcW w:w="507" w:type="pct"/>
          </w:tcPr>
          <w:p w14:paraId="24BDA51C" w14:textId="77777777" w:rsidR="00F81EFF" w:rsidRPr="00097BF5" w:rsidRDefault="00F81EFF" w:rsidP="005101E5">
            <w:pPr>
              <w:shd w:val="clear" w:color="auto" w:fill="FFFFFF" w:themeFill="background1"/>
              <w:rPr>
                <w:sz w:val="22"/>
                <w:szCs w:val="22"/>
              </w:rPr>
            </w:pPr>
            <w:r w:rsidRPr="00097BF5">
              <w:rPr>
                <w:sz w:val="22"/>
                <w:szCs w:val="22"/>
              </w:rPr>
              <w:t>Equalities team</w:t>
            </w:r>
          </w:p>
        </w:tc>
        <w:tc>
          <w:tcPr>
            <w:tcW w:w="968" w:type="pct"/>
          </w:tcPr>
          <w:p w14:paraId="122BFC67" w14:textId="77777777" w:rsidR="00F81EFF" w:rsidRPr="00097BF5" w:rsidRDefault="00883818" w:rsidP="005101E5">
            <w:pPr>
              <w:shd w:val="clear" w:color="auto" w:fill="FFFFFF" w:themeFill="background1"/>
              <w:rPr>
                <w:sz w:val="22"/>
                <w:szCs w:val="22"/>
              </w:rPr>
            </w:pPr>
            <w:r w:rsidRPr="00097BF5">
              <w:rPr>
                <w:sz w:val="22"/>
                <w:szCs w:val="22"/>
              </w:rPr>
              <w:t>Staff report greater confidence in exercising rights and responsibilities in relation to equality.</w:t>
            </w:r>
          </w:p>
          <w:p w14:paraId="7222D2E2" w14:textId="3C7EAA53" w:rsidR="00883818" w:rsidRPr="00097BF5" w:rsidRDefault="00883818" w:rsidP="005101E5">
            <w:pPr>
              <w:shd w:val="clear" w:color="auto" w:fill="FFFFFF" w:themeFill="background1"/>
              <w:rPr>
                <w:sz w:val="22"/>
                <w:szCs w:val="22"/>
              </w:rPr>
            </w:pPr>
            <w:r w:rsidRPr="00097BF5">
              <w:rPr>
                <w:sz w:val="22"/>
                <w:szCs w:val="22"/>
              </w:rPr>
              <w:t>Decline in no. of complaints.</w:t>
            </w:r>
          </w:p>
        </w:tc>
        <w:tc>
          <w:tcPr>
            <w:tcW w:w="885" w:type="pct"/>
          </w:tcPr>
          <w:p w14:paraId="7DC44D69" w14:textId="77777777" w:rsidR="00883818" w:rsidRPr="00097BF5" w:rsidRDefault="00883818" w:rsidP="005101E5">
            <w:pPr>
              <w:shd w:val="clear" w:color="auto" w:fill="FFFFFF" w:themeFill="background1"/>
              <w:rPr>
                <w:sz w:val="22"/>
                <w:szCs w:val="22"/>
              </w:rPr>
            </w:pPr>
            <w:r w:rsidRPr="00097BF5">
              <w:rPr>
                <w:sz w:val="22"/>
                <w:szCs w:val="22"/>
              </w:rPr>
              <w:t>Moodle site populated and launched.</w:t>
            </w:r>
          </w:p>
          <w:p w14:paraId="7B7C883B" w14:textId="77777777" w:rsidR="00847962" w:rsidRPr="00097BF5" w:rsidRDefault="00883818" w:rsidP="005101E5">
            <w:pPr>
              <w:shd w:val="clear" w:color="auto" w:fill="FFFFFF" w:themeFill="background1"/>
              <w:rPr>
                <w:sz w:val="22"/>
                <w:szCs w:val="22"/>
              </w:rPr>
            </w:pPr>
            <w:r w:rsidRPr="00097BF5">
              <w:rPr>
                <w:sz w:val="22"/>
                <w:szCs w:val="22"/>
              </w:rPr>
              <w:t>Staff feedback on resources.</w:t>
            </w:r>
          </w:p>
          <w:p w14:paraId="765C5202" w14:textId="0D38A173" w:rsidR="00883818" w:rsidRPr="00097BF5" w:rsidRDefault="00847962" w:rsidP="005101E5">
            <w:pPr>
              <w:shd w:val="clear" w:color="auto" w:fill="FFFFFF" w:themeFill="background1"/>
              <w:rPr>
                <w:sz w:val="22"/>
                <w:szCs w:val="22"/>
              </w:rPr>
            </w:pPr>
            <w:r w:rsidRPr="00097BF5">
              <w:rPr>
                <w:sz w:val="22"/>
                <w:szCs w:val="22"/>
              </w:rPr>
              <w:t>No. of hits on site.</w:t>
            </w:r>
            <w:r w:rsidR="00883818" w:rsidRPr="00097BF5">
              <w:rPr>
                <w:sz w:val="22"/>
                <w:szCs w:val="22"/>
              </w:rPr>
              <w:t xml:space="preserve"> </w:t>
            </w:r>
          </w:p>
          <w:p w14:paraId="124D2FC1" w14:textId="77777777" w:rsidR="00883818" w:rsidRPr="00097BF5" w:rsidRDefault="00883818" w:rsidP="005101E5">
            <w:pPr>
              <w:shd w:val="clear" w:color="auto" w:fill="FFFFFF" w:themeFill="background1"/>
              <w:rPr>
                <w:sz w:val="22"/>
                <w:szCs w:val="22"/>
              </w:rPr>
            </w:pPr>
          </w:p>
          <w:p w14:paraId="70518BA2" w14:textId="6FF7A2DE" w:rsidR="00F81EFF" w:rsidRPr="00097BF5" w:rsidRDefault="00F81EFF" w:rsidP="005101E5">
            <w:pPr>
              <w:shd w:val="clear" w:color="auto" w:fill="FFFFFF" w:themeFill="background1"/>
              <w:rPr>
                <w:sz w:val="22"/>
                <w:szCs w:val="22"/>
              </w:rPr>
            </w:pPr>
          </w:p>
        </w:tc>
        <w:tc>
          <w:tcPr>
            <w:tcW w:w="794" w:type="pct"/>
          </w:tcPr>
          <w:p w14:paraId="0366B14E" w14:textId="77777777" w:rsidR="00F81EFF" w:rsidRPr="00097BF5" w:rsidRDefault="00F81EFF" w:rsidP="005101E5">
            <w:pPr>
              <w:shd w:val="clear" w:color="auto" w:fill="FFFFFF" w:themeFill="background1"/>
              <w:rPr>
                <w:sz w:val="22"/>
                <w:szCs w:val="22"/>
              </w:rPr>
            </w:pPr>
            <w:r w:rsidRPr="00097BF5">
              <w:rPr>
                <w:sz w:val="22"/>
                <w:szCs w:val="22"/>
              </w:rPr>
              <w:t>Staff and students are confident in exercising their rights and responsibilities in relation to equality.</w:t>
            </w:r>
          </w:p>
          <w:p w14:paraId="15AC9CBC" w14:textId="77777777" w:rsidR="00F81EFF" w:rsidRPr="00097BF5" w:rsidRDefault="00F81EFF" w:rsidP="005101E5">
            <w:pPr>
              <w:shd w:val="clear" w:color="auto" w:fill="FFFFFF" w:themeFill="background1"/>
              <w:rPr>
                <w:sz w:val="22"/>
                <w:szCs w:val="22"/>
              </w:rPr>
            </w:pPr>
          </w:p>
        </w:tc>
      </w:tr>
      <w:tr w:rsidR="00E751C4" w:rsidRPr="00097BF5" w14:paraId="46D267A0" w14:textId="77777777" w:rsidTr="00C11E50">
        <w:trPr>
          <w:cantSplit/>
        </w:trPr>
        <w:tc>
          <w:tcPr>
            <w:tcW w:w="230" w:type="pct"/>
          </w:tcPr>
          <w:p w14:paraId="626E157D" w14:textId="7FCFC4F9" w:rsidR="00F81EFF" w:rsidRPr="00097BF5" w:rsidRDefault="00362F6C" w:rsidP="009F31C1">
            <w:pPr>
              <w:shd w:val="clear" w:color="auto" w:fill="FFFFFF" w:themeFill="background1"/>
              <w:jc w:val="both"/>
              <w:rPr>
                <w:sz w:val="22"/>
                <w:szCs w:val="22"/>
              </w:rPr>
            </w:pPr>
            <w:r w:rsidRPr="00097BF5">
              <w:rPr>
                <w:sz w:val="22"/>
                <w:szCs w:val="22"/>
              </w:rPr>
              <w:lastRenderedPageBreak/>
              <w:t xml:space="preserve">1.1, </w:t>
            </w:r>
            <w:r w:rsidR="00F81EFF" w:rsidRPr="00097BF5">
              <w:rPr>
                <w:sz w:val="22"/>
                <w:szCs w:val="22"/>
              </w:rPr>
              <w:t>1.2</w:t>
            </w:r>
          </w:p>
        </w:tc>
        <w:tc>
          <w:tcPr>
            <w:tcW w:w="324" w:type="pct"/>
          </w:tcPr>
          <w:p w14:paraId="343B3953" w14:textId="77777777" w:rsidR="00F81EFF" w:rsidRPr="00097BF5" w:rsidRDefault="00F81EFF" w:rsidP="00F81EFF">
            <w:pPr>
              <w:shd w:val="clear" w:color="auto" w:fill="FFFFFF" w:themeFill="background1"/>
              <w:jc w:val="both"/>
              <w:rPr>
                <w:sz w:val="22"/>
                <w:szCs w:val="22"/>
              </w:rPr>
            </w:pPr>
            <w:r w:rsidRPr="00097BF5">
              <w:rPr>
                <w:sz w:val="22"/>
                <w:szCs w:val="22"/>
              </w:rPr>
              <w:t>EQ</w:t>
            </w:r>
          </w:p>
        </w:tc>
        <w:tc>
          <w:tcPr>
            <w:tcW w:w="969" w:type="pct"/>
          </w:tcPr>
          <w:p w14:paraId="5F12E19E" w14:textId="75159808" w:rsidR="00F81EFF" w:rsidRPr="00097BF5" w:rsidRDefault="00F81EFF" w:rsidP="005101E5">
            <w:pPr>
              <w:shd w:val="clear" w:color="auto" w:fill="FFFFFF" w:themeFill="background1"/>
              <w:rPr>
                <w:rFonts w:eastAsia="Times New Roman"/>
                <w:sz w:val="22"/>
                <w:szCs w:val="22"/>
                <w:lang w:val="en-US"/>
              </w:rPr>
            </w:pPr>
            <w:r w:rsidRPr="00097BF5">
              <w:rPr>
                <w:rFonts w:eastAsia="Times New Roman"/>
                <w:sz w:val="22"/>
                <w:szCs w:val="22"/>
                <w:lang w:val="en-US"/>
              </w:rPr>
              <w:t>As part of Moodle launch, survey lecturers to establish confidence in delivering equality induction, and what range of additional support or resources would be most helpful</w:t>
            </w:r>
            <w:r w:rsidR="00B338C4" w:rsidRPr="00097BF5">
              <w:rPr>
                <w:rFonts w:eastAsia="Times New Roman"/>
                <w:sz w:val="22"/>
                <w:szCs w:val="22"/>
                <w:lang w:val="en-US"/>
              </w:rPr>
              <w:t>.</w:t>
            </w:r>
          </w:p>
          <w:p w14:paraId="72665AA3" w14:textId="77777777" w:rsidR="00F81EFF" w:rsidRPr="00097BF5" w:rsidRDefault="00F81EFF" w:rsidP="005101E5">
            <w:pPr>
              <w:shd w:val="clear" w:color="auto" w:fill="FFFFFF" w:themeFill="background1"/>
              <w:ind w:left="360"/>
              <w:rPr>
                <w:sz w:val="22"/>
                <w:szCs w:val="22"/>
              </w:rPr>
            </w:pPr>
          </w:p>
        </w:tc>
        <w:tc>
          <w:tcPr>
            <w:tcW w:w="322" w:type="pct"/>
          </w:tcPr>
          <w:p w14:paraId="5BB0232A" w14:textId="77777777" w:rsidR="00F81EFF" w:rsidRPr="00097BF5" w:rsidRDefault="00F81EFF" w:rsidP="005101E5">
            <w:pPr>
              <w:shd w:val="clear" w:color="auto" w:fill="FFFFFF" w:themeFill="background1"/>
              <w:rPr>
                <w:sz w:val="22"/>
                <w:szCs w:val="22"/>
              </w:rPr>
            </w:pPr>
            <w:r w:rsidRPr="00097BF5">
              <w:rPr>
                <w:sz w:val="22"/>
                <w:szCs w:val="22"/>
              </w:rPr>
              <w:t>Aug 15</w:t>
            </w:r>
          </w:p>
        </w:tc>
        <w:tc>
          <w:tcPr>
            <w:tcW w:w="507" w:type="pct"/>
          </w:tcPr>
          <w:p w14:paraId="0F41D728" w14:textId="487A211E" w:rsidR="00F81EFF" w:rsidRPr="00097BF5" w:rsidRDefault="00F81EFF" w:rsidP="005101E5">
            <w:pPr>
              <w:shd w:val="clear" w:color="auto" w:fill="FFFFFF" w:themeFill="background1"/>
              <w:rPr>
                <w:sz w:val="22"/>
                <w:szCs w:val="22"/>
              </w:rPr>
            </w:pPr>
            <w:r w:rsidRPr="00097BF5">
              <w:rPr>
                <w:sz w:val="22"/>
                <w:szCs w:val="22"/>
              </w:rPr>
              <w:t>EQ</w:t>
            </w:r>
            <w:r w:rsidR="00B87FE1" w:rsidRPr="00097BF5">
              <w:rPr>
                <w:sz w:val="22"/>
                <w:szCs w:val="22"/>
              </w:rPr>
              <w:t>, working with Comms and ICT.</w:t>
            </w:r>
          </w:p>
        </w:tc>
        <w:tc>
          <w:tcPr>
            <w:tcW w:w="968" w:type="pct"/>
          </w:tcPr>
          <w:p w14:paraId="68676DE7" w14:textId="6ED6FDB2" w:rsidR="00F81EFF" w:rsidRPr="00097BF5" w:rsidRDefault="00627FE9" w:rsidP="005101E5">
            <w:pPr>
              <w:shd w:val="clear" w:color="auto" w:fill="FFFFFF" w:themeFill="background1"/>
              <w:rPr>
                <w:sz w:val="22"/>
                <w:szCs w:val="22"/>
              </w:rPr>
            </w:pPr>
            <w:r w:rsidRPr="00097BF5">
              <w:rPr>
                <w:sz w:val="22"/>
                <w:szCs w:val="22"/>
              </w:rPr>
              <w:t xml:space="preserve">Lecturers </w:t>
            </w:r>
            <w:r w:rsidR="00881A7D" w:rsidRPr="00097BF5">
              <w:rPr>
                <w:sz w:val="22"/>
                <w:szCs w:val="22"/>
              </w:rPr>
              <w:t xml:space="preserve">more </w:t>
            </w:r>
            <w:r w:rsidRPr="00097BF5">
              <w:rPr>
                <w:sz w:val="22"/>
                <w:szCs w:val="22"/>
              </w:rPr>
              <w:t>aware of support available.</w:t>
            </w:r>
          </w:p>
          <w:p w14:paraId="6BE7C549" w14:textId="1D2FF0F9" w:rsidR="00627FE9" w:rsidRPr="00097BF5" w:rsidRDefault="00362F6C" w:rsidP="005101E5">
            <w:pPr>
              <w:shd w:val="clear" w:color="auto" w:fill="FFFFFF" w:themeFill="background1"/>
              <w:rPr>
                <w:sz w:val="22"/>
                <w:szCs w:val="22"/>
              </w:rPr>
            </w:pPr>
            <w:r w:rsidRPr="00097BF5">
              <w:rPr>
                <w:sz w:val="22"/>
                <w:szCs w:val="22"/>
              </w:rPr>
              <w:t>Survey results inform planning to improve i</w:t>
            </w:r>
            <w:r w:rsidR="00627FE9" w:rsidRPr="00097BF5">
              <w:rPr>
                <w:sz w:val="22"/>
                <w:szCs w:val="22"/>
              </w:rPr>
              <w:t>nduction for PT students</w:t>
            </w:r>
            <w:r w:rsidRPr="00097BF5">
              <w:rPr>
                <w:sz w:val="22"/>
                <w:szCs w:val="22"/>
              </w:rPr>
              <w:t>.</w:t>
            </w:r>
            <w:r w:rsidR="00627FE9" w:rsidRPr="00097BF5">
              <w:rPr>
                <w:sz w:val="22"/>
                <w:szCs w:val="22"/>
              </w:rPr>
              <w:t xml:space="preserve"> </w:t>
            </w:r>
          </w:p>
        </w:tc>
        <w:tc>
          <w:tcPr>
            <w:tcW w:w="885" w:type="pct"/>
          </w:tcPr>
          <w:p w14:paraId="401BB23C" w14:textId="77777777" w:rsidR="00B87FE1" w:rsidRPr="00097BF5" w:rsidRDefault="00B87FE1" w:rsidP="005101E5">
            <w:pPr>
              <w:shd w:val="clear" w:color="auto" w:fill="FFFFFF" w:themeFill="background1"/>
              <w:rPr>
                <w:sz w:val="22"/>
                <w:szCs w:val="22"/>
              </w:rPr>
            </w:pPr>
            <w:r w:rsidRPr="00097BF5">
              <w:rPr>
                <w:sz w:val="22"/>
                <w:szCs w:val="22"/>
              </w:rPr>
              <w:t>Survey launched.</w:t>
            </w:r>
          </w:p>
          <w:p w14:paraId="5876541B" w14:textId="77777777" w:rsidR="00F81EFF" w:rsidRPr="00097BF5" w:rsidRDefault="00B338C4" w:rsidP="005101E5">
            <w:pPr>
              <w:shd w:val="clear" w:color="auto" w:fill="FFFFFF" w:themeFill="background1"/>
              <w:rPr>
                <w:sz w:val="22"/>
                <w:szCs w:val="22"/>
              </w:rPr>
            </w:pPr>
            <w:r w:rsidRPr="00097BF5">
              <w:rPr>
                <w:sz w:val="22"/>
                <w:szCs w:val="22"/>
              </w:rPr>
              <w:t>No. of responses to survey.</w:t>
            </w:r>
          </w:p>
          <w:p w14:paraId="358884B8" w14:textId="410477B3" w:rsidR="00B338C4" w:rsidRPr="00097BF5" w:rsidRDefault="00B87FE1" w:rsidP="005101E5">
            <w:pPr>
              <w:shd w:val="clear" w:color="auto" w:fill="FFFFFF" w:themeFill="background1"/>
              <w:rPr>
                <w:sz w:val="22"/>
                <w:szCs w:val="22"/>
              </w:rPr>
            </w:pPr>
            <w:r w:rsidRPr="00097BF5">
              <w:rPr>
                <w:sz w:val="22"/>
                <w:szCs w:val="22"/>
              </w:rPr>
              <w:t>Staff c</w:t>
            </w:r>
            <w:r w:rsidR="00B338C4" w:rsidRPr="00097BF5">
              <w:rPr>
                <w:sz w:val="22"/>
                <w:szCs w:val="22"/>
              </w:rPr>
              <w:t xml:space="preserve">onfidence levels </w:t>
            </w:r>
            <w:r w:rsidRPr="00097BF5">
              <w:rPr>
                <w:sz w:val="22"/>
                <w:szCs w:val="22"/>
              </w:rPr>
              <w:t>baseline established</w:t>
            </w:r>
            <w:r w:rsidR="00F6694F" w:rsidRPr="00097BF5">
              <w:rPr>
                <w:sz w:val="22"/>
                <w:szCs w:val="22"/>
              </w:rPr>
              <w:t xml:space="preserve">. </w:t>
            </w:r>
            <w:r w:rsidR="00362F6C" w:rsidRPr="00097BF5">
              <w:rPr>
                <w:sz w:val="22"/>
                <w:szCs w:val="22"/>
              </w:rPr>
              <w:t xml:space="preserve">Plans developed to improve induction for PT students. </w:t>
            </w:r>
          </w:p>
        </w:tc>
        <w:tc>
          <w:tcPr>
            <w:tcW w:w="794" w:type="pct"/>
          </w:tcPr>
          <w:p w14:paraId="5958B150" w14:textId="0F6A00C2" w:rsidR="00362F6C" w:rsidRPr="00097BF5" w:rsidRDefault="00362F6C" w:rsidP="005101E5">
            <w:pPr>
              <w:shd w:val="clear" w:color="auto" w:fill="FFFFFF" w:themeFill="background1"/>
              <w:rPr>
                <w:sz w:val="22"/>
                <w:szCs w:val="22"/>
              </w:rPr>
            </w:pPr>
            <w:r w:rsidRPr="00097BF5">
              <w:rPr>
                <w:sz w:val="22"/>
                <w:szCs w:val="22"/>
              </w:rPr>
              <w:t>Induction for PT students effective in ensuring PT students are aware of their equality rights and responsibilities.</w:t>
            </w:r>
          </w:p>
          <w:p w14:paraId="515862C8" w14:textId="5B2C9B8F" w:rsidR="00F81EFF" w:rsidRPr="00097BF5" w:rsidRDefault="00F81EFF" w:rsidP="005101E5">
            <w:pPr>
              <w:shd w:val="clear" w:color="auto" w:fill="FFFFFF" w:themeFill="background1"/>
              <w:rPr>
                <w:sz w:val="22"/>
                <w:szCs w:val="22"/>
              </w:rPr>
            </w:pPr>
          </w:p>
        </w:tc>
      </w:tr>
      <w:tr w:rsidR="00E751C4" w:rsidRPr="00097BF5" w14:paraId="09B38EC6" w14:textId="77777777" w:rsidTr="00C11E50">
        <w:trPr>
          <w:cantSplit/>
        </w:trPr>
        <w:tc>
          <w:tcPr>
            <w:tcW w:w="230" w:type="pct"/>
          </w:tcPr>
          <w:p w14:paraId="10DE3E38" w14:textId="5EB92C3A" w:rsidR="00F81EFF" w:rsidRPr="00097BF5" w:rsidRDefault="00F81EFF" w:rsidP="009F31C1">
            <w:pPr>
              <w:shd w:val="clear" w:color="auto" w:fill="FFFFFF" w:themeFill="background1"/>
              <w:jc w:val="both"/>
              <w:rPr>
                <w:sz w:val="22"/>
                <w:szCs w:val="22"/>
              </w:rPr>
            </w:pPr>
            <w:r w:rsidRPr="00097BF5">
              <w:rPr>
                <w:sz w:val="22"/>
                <w:szCs w:val="22"/>
              </w:rPr>
              <w:t>1.2</w:t>
            </w:r>
          </w:p>
        </w:tc>
        <w:tc>
          <w:tcPr>
            <w:tcW w:w="324" w:type="pct"/>
          </w:tcPr>
          <w:p w14:paraId="39059CB2" w14:textId="77777777" w:rsidR="00F81EFF" w:rsidRPr="00097BF5" w:rsidRDefault="00F81EFF" w:rsidP="00F81EFF">
            <w:pPr>
              <w:shd w:val="clear" w:color="auto" w:fill="FFFFFF" w:themeFill="background1"/>
              <w:jc w:val="both"/>
              <w:rPr>
                <w:sz w:val="22"/>
                <w:szCs w:val="22"/>
              </w:rPr>
            </w:pPr>
            <w:r w:rsidRPr="00097BF5">
              <w:rPr>
                <w:sz w:val="22"/>
                <w:szCs w:val="22"/>
              </w:rPr>
              <w:t>EQ</w:t>
            </w:r>
          </w:p>
        </w:tc>
        <w:tc>
          <w:tcPr>
            <w:tcW w:w="969" w:type="pct"/>
          </w:tcPr>
          <w:p w14:paraId="275934E7" w14:textId="724FB5C6" w:rsidR="00F81EFF" w:rsidRPr="00097BF5" w:rsidRDefault="00F81EFF" w:rsidP="005101E5">
            <w:pPr>
              <w:shd w:val="clear" w:color="auto" w:fill="FFFFFF" w:themeFill="background1"/>
              <w:rPr>
                <w:sz w:val="22"/>
                <w:szCs w:val="22"/>
              </w:rPr>
            </w:pPr>
            <w:r w:rsidRPr="00097BF5">
              <w:rPr>
                <w:sz w:val="22"/>
                <w:szCs w:val="22"/>
              </w:rPr>
              <w:t>Deliver training on unconscious bias to recruiting staff</w:t>
            </w:r>
            <w:r w:rsidR="00264AD0" w:rsidRPr="00097BF5">
              <w:rPr>
                <w:sz w:val="22"/>
                <w:szCs w:val="22"/>
              </w:rPr>
              <w:t>.</w:t>
            </w:r>
          </w:p>
        </w:tc>
        <w:tc>
          <w:tcPr>
            <w:tcW w:w="322" w:type="pct"/>
          </w:tcPr>
          <w:p w14:paraId="244F4C66" w14:textId="77777777" w:rsidR="00F81EFF" w:rsidRPr="00097BF5" w:rsidRDefault="00F81EFF" w:rsidP="005101E5">
            <w:pPr>
              <w:shd w:val="clear" w:color="auto" w:fill="FFFFFF" w:themeFill="background1"/>
              <w:rPr>
                <w:sz w:val="22"/>
                <w:szCs w:val="22"/>
              </w:rPr>
            </w:pPr>
            <w:r w:rsidRPr="00097BF5">
              <w:rPr>
                <w:sz w:val="22"/>
                <w:szCs w:val="22"/>
              </w:rPr>
              <w:t>First delivery Aug 15</w:t>
            </w:r>
          </w:p>
        </w:tc>
        <w:tc>
          <w:tcPr>
            <w:tcW w:w="507" w:type="pct"/>
          </w:tcPr>
          <w:p w14:paraId="1132ADAA" w14:textId="77777777" w:rsidR="00F81EFF" w:rsidRPr="00097BF5" w:rsidRDefault="00F81EFF" w:rsidP="005101E5">
            <w:pPr>
              <w:shd w:val="clear" w:color="auto" w:fill="FFFFFF" w:themeFill="background1"/>
              <w:rPr>
                <w:sz w:val="22"/>
                <w:szCs w:val="22"/>
              </w:rPr>
            </w:pPr>
            <w:r w:rsidRPr="00097BF5">
              <w:rPr>
                <w:sz w:val="22"/>
                <w:szCs w:val="22"/>
              </w:rPr>
              <w:t>EQ</w:t>
            </w:r>
          </w:p>
        </w:tc>
        <w:tc>
          <w:tcPr>
            <w:tcW w:w="968" w:type="pct"/>
          </w:tcPr>
          <w:p w14:paraId="603D069B" w14:textId="76FD68EF" w:rsidR="00F81EFF" w:rsidRPr="00097BF5" w:rsidRDefault="00264AD0" w:rsidP="005101E5">
            <w:pPr>
              <w:shd w:val="clear" w:color="auto" w:fill="FFFFFF" w:themeFill="background1"/>
              <w:rPr>
                <w:sz w:val="22"/>
                <w:szCs w:val="22"/>
              </w:rPr>
            </w:pPr>
            <w:r w:rsidRPr="00097BF5">
              <w:rPr>
                <w:sz w:val="22"/>
                <w:szCs w:val="22"/>
              </w:rPr>
              <w:t xml:space="preserve">Student </w:t>
            </w:r>
            <w:r w:rsidR="00F81EFF" w:rsidRPr="00097BF5">
              <w:rPr>
                <w:sz w:val="22"/>
                <w:szCs w:val="22"/>
              </w:rPr>
              <w:t>Admissions and staff recruitment processes a</w:t>
            </w:r>
            <w:r w:rsidR="00AD28BE" w:rsidRPr="00097BF5">
              <w:rPr>
                <w:sz w:val="22"/>
                <w:szCs w:val="22"/>
              </w:rPr>
              <w:t>re applied fairly and equitably.</w:t>
            </w:r>
          </w:p>
        </w:tc>
        <w:tc>
          <w:tcPr>
            <w:tcW w:w="885" w:type="pct"/>
          </w:tcPr>
          <w:p w14:paraId="20335CD3" w14:textId="65971E20" w:rsidR="00F81EFF" w:rsidRPr="00097BF5" w:rsidRDefault="00F81EFF" w:rsidP="005101E5">
            <w:pPr>
              <w:shd w:val="clear" w:color="auto" w:fill="FFFFFF" w:themeFill="background1"/>
              <w:rPr>
                <w:sz w:val="22"/>
                <w:szCs w:val="22"/>
              </w:rPr>
            </w:pPr>
            <w:r w:rsidRPr="00097BF5">
              <w:rPr>
                <w:sz w:val="22"/>
                <w:szCs w:val="22"/>
              </w:rPr>
              <w:t>Numbers of staff trained</w:t>
            </w:r>
            <w:r w:rsidR="000629D7" w:rsidRPr="00097BF5">
              <w:rPr>
                <w:sz w:val="22"/>
                <w:szCs w:val="22"/>
              </w:rPr>
              <w:t>.</w:t>
            </w:r>
          </w:p>
          <w:p w14:paraId="682ECBC9" w14:textId="3D5A7242" w:rsidR="00F81EFF" w:rsidRPr="00097BF5" w:rsidRDefault="00F81EFF" w:rsidP="005101E5">
            <w:pPr>
              <w:shd w:val="clear" w:color="auto" w:fill="FFFFFF" w:themeFill="background1"/>
              <w:rPr>
                <w:sz w:val="22"/>
                <w:szCs w:val="22"/>
              </w:rPr>
            </w:pPr>
            <w:r w:rsidRPr="00097BF5">
              <w:rPr>
                <w:sz w:val="22"/>
                <w:szCs w:val="22"/>
              </w:rPr>
              <w:t>Staff report improved understanding of how unconscious bias can affect decision making and the systems required to eliminate it.</w:t>
            </w:r>
          </w:p>
          <w:p w14:paraId="664CBE9A" w14:textId="77777777" w:rsidR="00F81EFF" w:rsidRPr="00097BF5" w:rsidRDefault="00F81EFF" w:rsidP="005101E5">
            <w:pPr>
              <w:shd w:val="clear" w:color="auto" w:fill="FFFFFF" w:themeFill="background1"/>
              <w:rPr>
                <w:sz w:val="22"/>
                <w:szCs w:val="22"/>
              </w:rPr>
            </w:pPr>
            <w:r w:rsidRPr="00097BF5">
              <w:rPr>
                <w:sz w:val="22"/>
                <w:szCs w:val="22"/>
              </w:rPr>
              <w:t xml:space="preserve">Staff and student recruitment data </w:t>
            </w:r>
          </w:p>
        </w:tc>
        <w:tc>
          <w:tcPr>
            <w:tcW w:w="794" w:type="pct"/>
          </w:tcPr>
          <w:p w14:paraId="2938F8F5" w14:textId="1FB081E4" w:rsidR="00F81EFF" w:rsidRPr="00097BF5" w:rsidRDefault="00F81EFF" w:rsidP="005101E5">
            <w:pPr>
              <w:shd w:val="clear" w:color="auto" w:fill="FFFFFF" w:themeFill="background1"/>
              <w:rPr>
                <w:sz w:val="22"/>
                <w:szCs w:val="22"/>
              </w:rPr>
            </w:pPr>
            <w:r w:rsidRPr="00097BF5">
              <w:rPr>
                <w:sz w:val="22"/>
                <w:szCs w:val="22"/>
              </w:rPr>
              <w:t xml:space="preserve">Staff and student profiles reflect </w:t>
            </w:r>
            <w:r w:rsidR="004425B0" w:rsidRPr="00097BF5">
              <w:rPr>
                <w:sz w:val="22"/>
                <w:szCs w:val="22"/>
              </w:rPr>
              <w:t>the diversity</w:t>
            </w:r>
            <w:r w:rsidRPr="00097BF5">
              <w:rPr>
                <w:sz w:val="22"/>
                <w:szCs w:val="22"/>
              </w:rPr>
              <w:t xml:space="preserve"> of the community</w:t>
            </w:r>
            <w:r w:rsidR="000629D7" w:rsidRPr="00097BF5">
              <w:rPr>
                <w:sz w:val="22"/>
                <w:szCs w:val="22"/>
              </w:rPr>
              <w:t>.</w:t>
            </w:r>
          </w:p>
        </w:tc>
      </w:tr>
      <w:tr w:rsidR="00E751C4" w:rsidRPr="00097BF5" w14:paraId="41DC7A98" w14:textId="77777777" w:rsidTr="00C11E50">
        <w:trPr>
          <w:cantSplit/>
        </w:trPr>
        <w:tc>
          <w:tcPr>
            <w:tcW w:w="230" w:type="pct"/>
          </w:tcPr>
          <w:p w14:paraId="4878E525" w14:textId="77777777" w:rsidR="00F81EFF" w:rsidRPr="00097BF5" w:rsidRDefault="00F81EFF" w:rsidP="009F31C1">
            <w:pPr>
              <w:shd w:val="clear" w:color="auto" w:fill="FFFFFF" w:themeFill="background1"/>
              <w:jc w:val="both"/>
              <w:rPr>
                <w:sz w:val="22"/>
                <w:szCs w:val="22"/>
              </w:rPr>
            </w:pPr>
            <w:r w:rsidRPr="00097BF5">
              <w:rPr>
                <w:sz w:val="22"/>
                <w:szCs w:val="22"/>
              </w:rPr>
              <w:t>1.2</w:t>
            </w:r>
          </w:p>
        </w:tc>
        <w:tc>
          <w:tcPr>
            <w:tcW w:w="324" w:type="pct"/>
          </w:tcPr>
          <w:p w14:paraId="60FBA484" w14:textId="77777777" w:rsidR="00F81EFF" w:rsidRPr="00097BF5" w:rsidRDefault="00F81EFF" w:rsidP="00F81EFF">
            <w:pPr>
              <w:shd w:val="clear" w:color="auto" w:fill="FFFFFF" w:themeFill="background1"/>
              <w:jc w:val="both"/>
              <w:rPr>
                <w:sz w:val="22"/>
                <w:szCs w:val="22"/>
              </w:rPr>
            </w:pPr>
            <w:r w:rsidRPr="00097BF5">
              <w:rPr>
                <w:sz w:val="22"/>
                <w:szCs w:val="22"/>
              </w:rPr>
              <w:t>EQ</w:t>
            </w:r>
          </w:p>
        </w:tc>
        <w:tc>
          <w:tcPr>
            <w:tcW w:w="969" w:type="pct"/>
          </w:tcPr>
          <w:p w14:paraId="30E34142" w14:textId="27E8528C" w:rsidR="00F81EFF" w:rsidRPr="00097BF5" w:rsidRDefault="00F81EFF" w:rsidP="005101E5">
            <w:pPr>
              <w:shd w:val="clear" w:color="auto" w:fill="FFFFFF" w:themeFill="background1"/>
              <w:rPr>
                <w:sz w:val="22"/>
                <w:szCs w:val="22"/>
              </w:rPr>
            </w:pPr>
            <w:r w:rsidRPr="00097BF5">
              <w:rPr>
                <w:sz w:val="22"/>
                <w:szCs w:val="22"/>
              </w:rPr>
              <w:t xml:space="preserve">Consult on and develop </w:t>
            </w:r>
            <w:r w:rsidR="009F31C1">
              <w:rPr>
                <w:sz w:val="22"/>
                <w:szCs w:val="22"/>
              </w:rPr>
              <w:t>g</w:t>
            </w:r>
            <w:r w:rsidR="00EF69CA" w:rsidRPr="00097BF5">
              <w:rPr>
                <w:sz w:val="22"/>
                <w:szCs w:val="22"/>
              </w:rPr>
              <w:t>uidance on support for staff and students who are transitioning, or identify as transgender.</w:t>
            </w:r>
          </w:p>
        </w:tc>
        <w:tc>
          <w:tcPr>
            <w:tcW w:w="322" w:type="pct"/>
          </w:tcPr>
          <w:p w14:paraId="194B4AA2" w14:textId="77777777" w:rsidR="00F81EFF" w:rsidRPr="00097BF5" w:rsidRDefault="00F81EFF" w:rsidP="005101E5">
            <w:pPr>
              <w:shd w:val="clear" w:color="auto" w:fill="FFFFFF" w:themeFill="background1"/>
              <w:rPr>
                <w:sz w:val="22"/>
                <w:szCs w:val="22"/>
              </w:rPr>
            </w:pPr>
            <w:r w:rsidRPr="00097BF5">
              <w:rPr>
                <w:sz w:val="22"/>
                <w:szCs w:val="22"/>
              </w:rPr>
              <w:t>Mar 16</w:t>
            </w:r>
          </w:p>
        </w:tc>
        <w:tc>
          <w:tcPr>
            <w:tcW w:w="507" w:type="pct"/>
          </w:tcPr>
          <w:p w14:paraId="787AF187" w14:textId="77777777" w:rsidR="00F81EFF" w:rsidRPr="00097BF5" w:rsidRDefault="00F81EFF" w:rsidP="005101E5">
            <w:pPr>
              <w:shd w:val="clear" w:color="auto" w:fill="FFFFFF" w:themeFill="background1"/>
              <w:rPr>
                <w:sz w:val="22"/>
                <w:szCs w:val="22"/>
              </w:rPr>
            </w:pPr>
            <w:r w:rsidRPr="00097BF5">
              <w:rPr>
                <w:sz w:val="22"/>
                <w:szCs w:val="22"/>
              </w:rPr>
              <w:t>EQ, working with HR and ECSA</w:t>
            </w:r>
          </w:p>
        </w:tc>
        <w:tc>
          <w:tcPr>
            <w:tcW w:w="968" w:type="pct"/>
          </w:tcPr>
          <w:p w14:paraId="1F90CF97" w14:textId="38B30BC1" w:rsidR="00F81EFF" w:rsidRPr="00097BF5" w:rsidRDefault="0055171A" w:rsidP="005101E5">
            <w:pPr>
              <w:shd w:val="clear" w:color="auto" w:fill="FFFFFF" w:themeFill="background1"/>
              <w:rPr>
                <w:sz w:val="22"/>
                <w:szCs w:val="22"/>
              </w:rPr>
            </w:pPr>
            <w:r w:rsidRPr="00097BF5">
              <w:rPr>
                <w:sz w:val="22"/>
                <w:szCs w:val="22"/>
              </w:rPr>
              <w:t>Staff and students are aware of their rights and responsibilities in relation to transgender issues.</w:t>
            </w:r>
            <w:r w:rsidR="00EF69CA" w:rsidRPr="00097BF5">
              <w:rPr>
                <w:sz w:val="22"/>
                <w:szCs w:val="22"/>
              </w:rPr>
              <w:t xml:space="preserve"> </w:t>
            </w:r>
          </w:p>
        </w:tc>
        <w:tc>
          <w:tcPr>
            <w:tcW w:w="885" w:type="pct"/>
          </w:tcPr>
          <w:p w14:paraId="7AF3783D" w14:textId="77777777" w:rsidR="00F81EFF" w:rsidRPr="00097BF5" w:rsidRDefault="00EF69CA" w:rsidP="005101E5">
            <w:pPr>
              <w:shd w:val="clear" w:color="auto" w:fill="FFFFFF" w:themeFill="background1"/>
              <w:rPr>
                <w:sz w:val="22"/>
                <w:szCs w:val="22"/>
              </w:rPr>
            </w:pPr>
            <w:r w:rsidRPr="00097BF5">
              <w:rPr>
                <w:sz w:val="22"/>
                <w:szCs w:val="22"/>
              </w:rPr>
              <w:t>Guidance developed.</w:t>
            </w:r>
          </w:p>
          <w:p w14:paraId="0D4A616F" w14:textId="77777777" w:rsidR="00EF69CA" w:rsidRPr="00097BF5" w:rsidRDefault="00EF69CA" w:rsidP="005101E5">
            <w:pPr>
              <w:shd w:val="clear" w:color="auto" w:fill="FFFFFF" w:themeFill="background1"/>
              <w:rPr>
                <w:sz w:val="22"/>
                <w:szCs w:val="22"/>
              </w:rPr>
            </w:pPr>
            <w:r w:rsidRPr="00097BF5">
              <w:rPr>
                <w:sz w:val="22"/>
                <w:szCs w:val="22"/>
              </w:rPr>
              <w:t>Awareness raising activities held.</w:t>
            </w:r>
          </w:p>
          <w:p w14:paraId="563ED9F2" w14:textId="77777777" w:rsidR="00EF69CA" w:rsidRPr="00097BF5" w:rsidRDefault="00EF69CA" w:rsidP="005101E5">
            <w:pPr>
              <w:shd w:val="clear" w:color="auto" w:fill="FFFFFF" w:themeFill="background1"/>
              <w:rPr>
                <w:sz w:val="22"/>
                <w:szCs w:val="22"/>
              </w:rPr>
            </w:pPr>
            <w:r w:rsidRPr="00097BF5">
              <w:rPr>
                <w:sz w:val="22"/>
                <w:szCs w:val="22"/>
              </w:rPr>
              <w:t xml:space="preserve">Reported confidence levels of staff. </w:t>
            </w:r>
          </w:p>
          <w:p w14:paraId="11789DF6" w14:textId="443BF454" w:rsidR="002704F8" w:rsidRPr="00097BF5" w:rsidRDefault="002704F8" w:rsidP="005101E5">
            <w:pPr>
              <w:shd w:val="clear" w:color="auto" w:fill="FFFFFF" w:themeFill="background1"/>
              <w:rPr>
                <w:sz w:val="22"/>
                <w:szCs w:val="22"/>
              </w:rPr>
            </w:pPr>
            <w:r w:rsidRPr="00097BF5">
              <w:rPr>
                <w:sz w:val="22"/>
                <w:szCs w:val="22"/>
              </w:rPr>
              <w:t>Complaints.</w:t>
            </w:r>
          </w:p>
        </w:tc>
        <w:tc>
          <w:tcPr>
            <w:tcW w:w="794" w:type="pct"/>
          </w:tcPr>
          <w:p w14:paraId="07EE44B2" w14:textId="0C274366" w:rsidR="00F81EFF" w:rsidRPr="00097BF5" w:rsidRDefault="0055171A" w:rsidP="005101E5">
            <w:pPr>
              <w:shd w:val="clear" w:color="auto" w:fill="FFFFFF" w:themeFill="background1"/>
              <w:rPr>
                <w:sz w:val="22"/>
                <w:szCs w:val="22"/>
              </w:rPr>
            </w:pPr>
            <w:r w:rsidRPr="00097BF5">
              <w:rPr>
                <w:sz w:val="22"/>
                <w:szCs w:val="22"/>
              </w:rPr>
              <w:t>People who are transitioning or identify as trans feel welcome and supported in Edinburgh College.</w:t>
            </w:r>
          </w:p>
          <w:p w14:paraId="5B50B27E" w14:textId="5951485D" w:rsidR="0055171A" w:rsidRPr="00097BF5" w:rsidRDefault="0055171A" w:rsidP="005101E5">
            <w:pPr>
              <w:shd w:val="clear" w:color="auto" w:fill="FFFFFF" w:themeFill="background1"/>
              <w:rPr>
                <w:sz w:val="22"/>
                <w:szCs w:val="22"/>
              </w:rPr>
            </w:pPr>
          </w:p>
        </w:tc>
      </w:tr>
      <w:tr w:rsidR="00E751C4" w:rsidRPr="00097BF5" w14:paraId="73F7CF73" w14:textId="77777777" w:rsidTr="00C11E50">
        <w:trPr>
          <w:cantSplit/>
        </w:trPr>
        <w:tc>
          <w:tcPr>
            <w:tcW w:w="230" w:type="pct"/>
          </w:tcPr>
          <w:p w14:paraId="4257E57F" w14:textId="28EEDE30" w:rsidR="00F81EFF" w:rsidRPr="00097BF5" w:rsidRDefault="00F81EFF" w:rsidP="00F81EFF">
            <w:pPr>
              <w:shd w:val="clear" w:color="auto" w:fill="FFFFFF" w:themeFill="background1"/>
              <w:jc w:val="both"/>
              <w:rPr>
                <w:sz w:val="22"/>
                <w:szCs w:val="22"/>
              </w:rPr>
            </w:pPr>
            <w:r w:rsidRPr="00097BF5">
              <w:rPr>
                <w:sz w:val="22"/>
                <w:szCs w:val="22"/>
              </w:rPr>
              <w:t xml:space="preserve">1.2, </w:t>
            </w:r>
            <w:r w:rsidR="006E639B" w:rsidRPr="00097BF5">
              <w:rPr>
                <w:sz w:val="22"/>
                <w:szCs w:val="22"/>
              </w:rPr>
              <w:t xml:space="preserve">2.2, </w:t>
            </w:r>
            <w:r w:rsidRPr="00097BF5">
              <w:rPr>
                <w:sz w:val="22"/>
                <w:szCs w:val="22"/>
              </w:rPr>
              <w:t>2.3, 2.4</w:t>
            </w:r>
          </w:p>
        </w:tc>
        <w:tc>
          <w:tcPr>
            <w:tcW w:w="324" w:type="pct"/>
          </w:tcPr>
          <w:p w14:paraId="410C0F88" w14:textId="77777777" w:rsidR="00F81EFF" w:rsidRPr="00097BF5" w:rsidRDefault="00F81EFF" w:rsidP="00F81EFF">
            <w:pPr>
              <w:shd w:val="clear" w:color="auto" w:fill="FFFFFF" w:themeFill="background1"/>
              <w:jc w:val="both"/>
              <w:rPr>
                <w:sz w:val="22"/>
                <w:szCs w:val="22"/>
              </w:rPr>
            </w:pPr>
            <w:r w:rsidRPr="00097BF5">
              <w:rPr>
                <w:sz w:val="22"/>
                <w:szCs w:val="22"/>
              </w:rPr>
              <w:t>EQ</w:t>
            </w:r>
          </w:p>
        </w:tc>
        <w:tc>
          <w:tcPr>
            <w:tcW w:w="969" w:type="pct"/>
          </w:tcPr>
          <w:p w14:paraId="06BC9872" w14:textId="77777777" w:rsidR="00F81EFF" w:rsidRPr="00097BF5" w:rsidRDefault="00F81EFF" w:rsidP="005101E5">
            <w:pPr>
              <w:shd w:val="clear" w:color="auto" w:fill="FFFFFF" w:themeFill="background1"/>
              <w:rPr>
                <w:sz w:val="22"/>
                <w:szCs w:val="22"/>
              </w:rPr>
            </w:pPr>
            <w:r w:rsidRPr="00097BF5">
              <w:rPr>
                <w:sz w:val="22"/>
                <w:szCs w:val="22"/>
              </w:rPr>
              <w:t>Work with Quality Enhancement team to develop staff confidence and capacity to use statistical data to inform self-evaluation and planning.</w:t>
            </w:r>
          </w:p>
        </w:tc>
        <w:tc>
          <w:tcPr>
            <w:tcW w:w="322" w:type="pct"/>
          </w:tcPr>
          <w:p w14:paraId="0C30FE32" w14:textId="77777777" w:rsidR="00F81EFF" w:rsidRPr="00097BF5" w:rsidRDefault="00F81EFF" w:rsidP="005101E5">
            <w:pPr>
              <w:shd w:val="clear" w:color="auto" w:fill="FFFFFF" w:themeFill="background1"/>
              <w:rPr>
                <w:sz w:val="22"/>
                <w:szCs w:val="22"/>
              </w:rPr>
            </w:pPr>
            <w:r w:rsidRPr="00097BF5">
              <w:rPr>
                <w:sz w:val="22"/>
                <w:szCs w:val="22"/>
              </w:rPr>
              <w:t>Jun 16</w:t>
            </w:r>
          </w:p>
        </w:tc>
        <w:tc>
          <w:tcPr>
            <w:tcW w:w="507" w:type="pct"/>
          </w:tcPr>
          <w:p w14:paraId="4E948128" w14:textId="77777777" w:rsidR="00F81EFF" w:rsidRPr="00097BF5" w:rsidRDefault="00F81EFF" w:rsidP="005101E5">
            <w:pPr>
              <w:shd w:val="clear" w:color="auto" w:fill="FFFFFF" w:themeFill="background1"/>
              <w:rPr>
                <w:sz w:val="22"/>
                <w:szCs w:val="22"/>
              </w:rPr>
            </w:pPr>
            <w:r w:rsidRPr="00097BF5">
              <w:rPr>
                <w:sz w:val="22"/>
                <w:szCs w:val="22"/>
              </w:rPr>
              <w:t>EQ, QE</w:t>
            </w:r>
          </w:p>
        </w:tc>
        <w:tc>
          <w:tcPr>
            <w:tcW w:w="968" w:type="pct"/>
          </w:tcPr>
          <w:p w14:paraId="5EB49706" w14:textId="751217F6" w:rsidR="00F81EFF" w:rsidRPr="00097BF5" w:rsidRDefault="006E639B" w:rsidP="005101E5">
            <w:pPr>
              <w:shd w:val="clear" w:color="auto" w:fill="FFFFFF" w:themeFill="background1"/>
              <w:rPr>
                <w:sz w:val="22"/>
                <w:szCs w:val="22"/>
              </w:rPr>
            </w:pPr>
            <w:r w:rsidRPr="00097BF5">
              <w:rPr>
                <w:sz w:val="22"/>
                <w:szCs w:val="22"/>
              </w:rPr>
              <w:t xml:space="preserve">Staff awareness of and confidence in </w:t>
            </w:r>
            <w:r w:rsidR="00E35318" w:rsidRPr="00097BF5">
              <w:rPr>
                <w:sz w:val="22"/>
                <w:szCs w:val="22"/>
              </w:rPr>
              <w:t>analysing</w:t>
            </w:r>
            <w:r w:rsidRPr="00097BF5">
              <w:rPr>
                <w:sz w:val="22"/>
                <w:szCs w:val="22"/>
              </w:rPr>
              <w:t xml:space="preserve"> relevant data improves.</w:t>
            </w:r>
          </w:p>
          <w:p w14:paraId="7EF05F2A" w14:textId="4EB39373" w:rsidR="00E35318" w:rsidRPr="00097BF5" w:rsidRDefault="00E35318" w:rsidP="005101E5">
            <w:pPr>
              <w:shd w:val="clear" w:color="auto" w:fill="FFFFFF" w:themeFill="background1"/>
              <w:rPr>
                <w:sz w:val="22"/>
                <w:szCs w:val="22"/>
              </w:rPr>
            </w:pPr>
            <w:r w:rsidRPr="00097BF5">
              <w:rPr>
                <w:sz w:val="22"/>
                <w:szCs w:val="22"/>
              </w:rPr>
              <w:t>Gaps in achievement for key groups identified and actions taken to address root causes.</w:t>
            </w:r>
          </w:p>
          <w:p w14:paraId="322BAFD4" w14:textId="77777777" w:rsidR="006E639B" w:rsidRPr="00097BF5" w:rsidRDefault="006E639B" w:rsidP="005101E5">
            <w:pPr>
              <w:shd w:val="clear" w:color="auto" w:fill="FFFFFF" w:themeFill="background1"/>
              <w:rPr>
                <w:sz w:val="22"/>
                <w:szCs w:val="22"/>
              </w:rPr>
            </w:pPr>
          </w:p>
        </w:tc>
        <w:tc>
          <w:tcPr>
            <w:tcW w:w="885" w:type="pct"/>
          </w:tcPr>
          <w:p w14:paraId="510518C1" w14:textId="05C2C234" w:rsidR="0044780D" w:rsidRPr="00097BF5" w:rsidRDefault="004425B0" w:rsidP="005101E5">
            <w:pPr>
              <w:shd w:val="clear" w:color="auto" w:fill="FFFFFF" w:themeFill="background1"/>
              <w:rPr>
                <w:sz w:val="22"/>
                <w:szCs w:val="22"/>
              </w:rPr>
            </w:pPr>
            <w:r w:rsidRPr="00097BF5">
              <w:rPr>
                <w:sz w:val="22"/>
                <w:szCs w:val="22"/>
              </w:rPr>
              <w:t>Self-evaluation</w:t>
            </w:r>
            <w:r w:rsidR="0044780D" w:rsidRPr="00097BF5">
              <w:rPr>
                <w:sz w:val="22"/>
                <w:szCs w:val="22"/>
              </w:rPr>
              <w:t xml:space="preserve"> and operational plans show effective </w:t>
            </w:r>
            <w:r w:rsidR="00E35318" w:rsidRPr="00097BF5">
              <w:rPr>
                <w:sz w:val="22"/>
                <w:szCs w:val="22"/>
              </w:rPr>
              <w:t>analysis</w:t>
            </w:r>
            <w:r w:rsidR="0044780D" w:rsidRPr="00097BF5">
              <w:rPr>
                <w:sz w:val="22"/>
                <w:szCs w:val="22"/>
              </w:rPr>
              <w:t xml:space="preserve"> of statistical </w:t>
            </w:r>
            <w:r w:rsidR="006E639B" w:rsidRPr="00097BF5">
              <w:rPr>
                <w:sz w:val="22"/>
                <w:szCs w:val="22"/>
              </w:rPr>
              <w:t>data</w:t>
            </w:r>
            <w:r w:rsidR="0044780D" w:rsidRPr="00097BF5">
              <w:rPr>
                <w:sz w:val="22"/>
                <w:szCs w:val="22"/>
              </w:rPr>
              <w:t xml:space="preserve"> to improve the </w:t>
            </w:r>
            <w:r w:rsidR="006E639B" w:rsidRPr="00097BF5">
              <w:rPr>
                <w:sz w:val="22"/>
                <w:szCs w:val="22"/>
              </w:rPr>
              <w:t>student</w:t>
            </w:r>
            <w:r w:rsidR="0044780D" w:rsidRPr="00097BF5">
              <w:rPr>
                <w:sz w:val="22"/>
                <w:szCs w:val="22"/>
              </w:rPr>
              <w:t xml:space="preserve"> </w:t>
            </w:r>
            <w:r w:rsidR="006E639B" w:rsidRPr="00097BF5">
              <w:rPr>
                <w:sz w:val="22"/>
                <w:szCs w:val="22"/>
              </w:rPr>
              <w:t>experience. Retention and success rates of key groups.</w:t>
            </w:r>
          </w:p>
        </w:tc>
        <w:tc>
          <w:tcPr>
            <w:tcW w:w="794" w:type="pct"/>
          </w:tcPr>
          <w:p w14:paraId="4B937B8E" w14:textId="4D9C68BB" w:rsidR="00F81EFF" w:rsidRPr="00097BF5" w:rsidRDefault="005913C9" w:rsidP="005101E5">
            <w:pPr>
              <w:shd w:val="clear" w:color="auto" w:fill="FFFFFF" w:themeFill="background1"/>
              <w:rPr>
                <w:sz w:val="22"/>
                <w:szCs w:val="22"/>
              </w:rPr>
            </w:pPr>
            <w:r w:rsidRPr="00097BF5">
              <w:rPr>
                <w:sz w:val="22"/>
                <w:szCs w:val="22"/>
              </w:rPr>
              <w:t xml:space="preserve">Gaps in achievement rates for key groups are reduced.  </w:t>
            </w:r>
            <w:r w:rsidR="00F35244" w:rsidRPr="00097BF5">
              <w:rPr>
                <w:sz w:val="22"/>
                <w:szCs w:val="22"/>
              </w:rPr>
              <w:t xml:space="preserve"> </w:t>
            </w:r>
          </w:p>
        </w:tc>
      </w:tr>
      <w:tr w:rsidR="00E751C4" w:rsidRPr="00097BF5" w14:paraId="245EFC3D" w14:textId="77777777" w:rsidTr="00C11E50">
        <w:trPr>
          <w:cantSplit/>
        </w:trPr>
        <w:tc>
          <w:tcPr>
            <w:tcW w:w="230" w:type="pct"/>
          </w:tcPr>
          <w:p w14:paraId="04DE58F4" w14:textId="5112A1D6" w:rsidR="00F81EFF" w:rsidRPr="00097BF5" w:rsidRDefault="00F81EFF" w:rsidP="00F81EFF">
            <w:pPr>
              <w:shd w:val="clear" w:color="auto" w:fill="FFFFFF" w:themeFill="background1"/>
              <w:jc w:val="both"/>
              <w:rPr>
                <w:sz w:val="22"/>
                <w:szCs w:val="22"/>
              </w:rPr>
            </w:pPr>
            <w:r w:rsidRPr="00097BF5">
              <w:rPr>
                <w:sz w:val="22"/>
                <w:szCs w:val="22"/>
              </w:rPr>
              <w:lastRenderedPageBreak/>
              <w:t>1.3</w:t>
            </w:r>
          </w:p>
        </w:tc>
        <w:tc>
          <w:tcPr>
            <w:tcW w:w="324" w:type="pct"/>
          </w:tcPr>
          <w:p w14:paraId="61074AF3" w14:textId="77777777" w:rsidR="00F81EFF" w:rsidRPr="00097BF5" w:rsidRDefault="00F81EFF" w:rsidP="00F81EFF">
            <w:pPr>
              <w:shd w:val="clear" w:color="auto" w:fill="FFFFFF" w:themeFill="background1"/>
              <w:jc w:val="both"/>
              <w:rPr>
                <w:sz w:val="22"/>
                <w:szCs w:val="22"/>
              </w:rPr>
            </w:pPr>
            <w:r w:rsidRPr="00097BF5">
              <w:rPr>
                <w:sz w:val="22"/>
                <w:szCs w:val="22"/>
              </w:rPr>
              <w:t>EQ</w:t>
            </w:r>
          </w:p>
        </w:tc>
        <w:tc>
          <w:tcPr>
            <w:tcW w:w="969" w:type="pct"/>
          </w:tcPr>
          <w:p w14:paraId="6FD342F6" w14:textId="77777777" w:rsidR="00F81EFF" w:rsidRPr="00097BF5" w:rsidRDefault="00F81EFF" w:rsidP="00A13B3F">
            <w:pPr>
              <w:shd w:val="clear" w:color="auto" w:fill="FFFFFF" w:themeFill="background1"/>
              <w:rPr>
                <w:sz w:val="22"/>
                <w:szCs w:val="22"/>
              </w:rPr>
            </w:pPr>
            <w:r w:rsidRPr="00097BF5">
              <w:rPr>
                <w:sz w:val="22"/>
                <w:szCs w:val="22"/>
              </w:rPr>
              <w:t xml:space="preserve">Develop and implement strategy to improve destinations for deaf students, including </w:t>
            </w:r>
          </w:p>
          <w:p w14:paraId="16BCCCC8" w14:textId="77777777" w:rsidR="00F81EFF" w:rsidRPr="00097BF5" w:rsidRDefault="00F81EFF" w:rsidP="00A13B3F">
            <w:pPr>
              <w:pStyle w:val="ListParagraph"/>
              <w:numPr>
                <w:ilvl w:val="0"/>
                <w:numId w:val="11"/>
              </w:numPr>
              <w:shd w:val="clear" w:color="auto" w:fill="FFFFFF" w:themeFill="background1"/>
              <w:rPr>
                <w:sz w:val="22"/>
                <w:szCs w:val="22"/>
              </w:rPr>
            </w:pPr>
            <w:r w:rsidRPr="00097BF5">
              <w:rPr>
                <w:sz w:val="22"/>
                <w:szCs w:val="22"/>
              </w:rPr>
              <w:t>researching and engaging with best practice employers</w:t>
            </w:r>
          </w:p>
          <w:p w14:paraId="6408E068" w14:textId="77777777" w:rsidR="00F81EFF" w:rsidRPr="00097BF5" w:rsidRDefault="00F81EFF" w:rsidP="00A13B3F">
            <w:pPr>
              <w:pStyle w:val="ListParagraph"/>
              <w:numPr>
                <w:ilvl w:val="0"/>
                <w:numId w:val="11"/>
              </w:numPr>
              <w:shd w:val="clear" w:color="auto" w:fill="FFFFFF" w:themeFill="background1"/>
              <w:rPr>
                <w:sz w:val="22"/>
                <w:szCs w:val="22"/>
              </w:rPr>
            </w:pPr>
            <w:r w:rsidRPr="00097BF5">
              <w:rPr>
                <w:sz w:val="22"/>
                <w:szCs w:val="22"/>
              </w:rPr>
              <w:t>engaging with Donaldson’s school to help improve students’ preparedness for college</w:t>
            </w:r>
          </w:p>
          <w:p w14:paraId="4395E81F" w14:textId="77777777" w:rsidR="00F81EFF" w:rsidRPr="00097BF5" w:rsidRDefault="00F81EFF" w:rsidP="00A13B3F">
            <w:pPr>
              <w:pStyle w:val="ListParagraph"/>
              <w:numPr>
                <w:ilvl w:val="0"/>
                <w:numId w:val="11"/>
              </w:numPr>
              <w:shd w:val="clear" w:color="auto" w:fill="FFFFFF" w:themeFill="background1"/>
              <w:rPr>
                <w:sz w:val="22"/>
                <w:szCs w:val="22"/>
              </w:rPr>
            </w:pPr>
            <w:r w:rsidRPr="00097BF5">
              <w:rPr>
                <w:sz w:val="22"/>
                <w:szCs w:val="22"/>
              </w:rPr>
              <w:t>identifying sources of funding to provide additional literacy support for deaf students in college.</w:t>
            </w:r>
          </w:p>
        </w:tc>
        <w:tc>
          <w:tcPr>
            <w:tcW w:w="322" w:type="pct"/>
          </w:tcPr>
          <w:p w14:paraId="68F6CE24" w14:textId="77777777" w:rsidR="00F81EFF" w:rsidRPr="00097BF5" w:rsidRDefault="00F81EFF" w:rsidP="00A13B3F">
            <w:pPr>
              <w:shd w:val="clear" w:color="auto" w:fill="FFFFFF" w:themeFill="background1"/>
              <w:rPr>
                <w:sz w:val="22"/>
                <w:szCs w:val="22"/>
              </w:rPr>
            </w:pPr>
            <w:r w:rsidRPr="00097BF5">
              <w:rPr>
                <w:sz w:val="22"/>
                <w:szCs w:val="22"/>
              </w:rPr>
              <w:t>Mar 17</w:t>
            </w:r>
          </w:p>
        </w:tc>
        <w:tc>
          <w:tcPr>
            <w:tcW w:w="507" w:type="pct"/>
          </w:tcPr>
          <w:p w14:paraId="5F4F35F5" w14:textId="77777777" w:rsidR="00F81EFF" w:rsidRPr="00097BF5" w:rsidRDefault="00F81EFF" w:rsidP="00A13B3F">
            <w:pPr>
              <w:shd w:val="clear" w:color="auto" w:fill="FFFFFF" w:themeFill="background1"/>
              <w:rPr>
                <w:sz w:val="22"/>
                <w:szCs w:val="22"/>
              </w:rPr>
            </w:pPr>
            <w:r w:rsidRPr="00097BF5">
              <w:rPr>
                <w:sz w:val="22"/>
                <w:szCs w:val="22"/>
              </w:rPr>
              <w:t>EQ, working with SS, Core Skills team, curriculum colleagues and external partners</w:t>
            </w:r>
          </w:p>
        </w:tc>
        <w:tc>
          <w:tcPr>
            <w:tcW w:w="968" w:type="pct"/>
          </w:tcPr>
          <w:p w14:paraId="7CD5F402" w14:textId="2CA66143" w:rsidR="00F81EFF" w:rsidRPr="00097BF5" w:rsidRDefault="00F81EFF" w:rsidP="00A13B3F">
            <w:pPr>
              <w:shd w:val="clear" w:color="auto" w:fill="FFFFFF" w:themeFill="background1"/>
              <w:rPr>
                <w:sz w:val="22"/>
                <w:szCs w:val="22"/>
              </w:rPr>
            </w:pPr>
            <w:r w:rsidRPr="00097BF5">
              <w:rPr>
                <w:sz w:val="22"/>
                <w:szCs w:val="22"/>
              </w:rPr>
              <w:t>Deaf students better prepared for college and employment</w:t>
            </w:r>
            <w:r w:rsidR="000553B6" w:rsidRPr="00097BF5">
              <w:rPr>
                <w:sz w:val="22"/>
                <w:szCs w:val="22"/>
              </w:rPr>
              <w:t>.</w:t>
            </w:r>
          </w:p>
          <w:p w14:paraId="36FEE22B" w14:textId="77777777" w:rsidR="00F81EFF" w:rsidRPr="00097BF5" w:rsidRDefault="00F81EFF" w:rsidP="00A13B3F">
            <w:pPr>
              <w:shd w:val="clear" w:color="auto" w:fill="FFFFFF" w:themeFill="background1"/>
              <w:rPr>
                <w:sz w:val="22"/>
                <w:szCs w:val="22"/>
              </w:rPr>
            </w:pPr>
            <w:r w:rsidRPr="00097BF5">
              <w:rPr>
                <w:sz w:val="22"/>
                <w:szCs w:val="22"/>
              </w:rPr>
              <w:t>Increase in employer confidence in employing deaf people.</w:t>
            </w:r>
          </w:p>
        </w:tc>
        <w:tc>
          <w:tcPr>
            <w:tcW w:w="885" w:type="pct"/>
          </w:tcPr>
          <w:p w14:paraId="6B3765C2" w14:textId="05EE230E" w:rsidR="00F81EFF" w:rsidRPr="00097BF5" w:rsidRDefault="00F81EFF" w:rsidP="00A13B3F">
            <w:pPr>
              <w:shd w:val="clear" w:color="auto" w:fill="FFFFFF" w:themeFill="background1"/>
              <w:rPr>
                <w:sz w:val="22"/>
                <w:szCs w:val="22"/>
              </w:rPr>
            </w:pPr>
            <w:r w:rsidRPr="00097BF5">
              <w:rPr>
                <w:sz w:val="22"/>
                <w:szCs w:val="22"/>
              </w:rPr>
              <w:t>No. of deaf students gaining employment after graduating from College</w:t>
            </w:r>
            <w:r w:rsidR="000553B6" w:rsidRPr="00097BF5">
              <w:rPr>
                <w:sz w:val="22"/>
                <w:szCs w:val="22"/>
              </w:rPr>
              <w:t>.</w:t>
            </w:r>
          </w:p>
        </w:tc>
        <w:tc>
          <w:tcPr>
            <w:tcW w:w="794" w:type="pct"/>
          </w:tcPr>
          <w:p w14:paraId="4747B106" w14:textId="3C264AC8" w:rsidR="00F81EFF" w:rsidRPr="00097BF5" w:rsidRDefault="00285DED" w:rsidP="00A13B3F">
            <w:pPr>
              <w:shd w:val="clear" w:color="auto" w:fill="FFFFFF" w:themeFill="background1"/>
              <w:rPr>
                <w:sz w:val="22"/>
                <w:szCs w:val="22"/>
              </w:rPr>
            </w:pPr>
            <w:r w:rsidRPr="00097BF5">
              <w:rPr>
                <w:sz w:val="22"/>
                <w:szCs w:val="22"/>
              </w:rPr>
              <w:t>More d</w:t>
            </w:r>
            <w:r w:rsidR="00F81EFF" w:rsidRPr="00097BF5">
              <w:rPr>
                <w:sz w:val="22"/>
                <w:szCs w:val="22"/>
              </w:rPr>
              <w:t xml:space="preserve">eaf students </w:t>
            </w:r>
            <w:r w:rsidR="000553B6" w:rsidRPr="00097BF5">
              <w:rPr>
                <w:sz w:val="22"/>
                <w:szCs w:val="22"/>
              </w:rPr>
              <w:t>achieve their awards and take their place in the workforce.</w:t>
            </w:r>
          </w:p>
        </w:tc>
      </w:tr>
      <w:tr w:rsidR="00E751C4" w:rsidRPr="00097BF5" w14:paraId="6AFB7DC7" w14:textId="77777777" w:rsidTr="00C11E50">
        <w:trPr>
          <w:cantSplit/>
        </w:trPr>
        <w:tc>
          <w:tcPr>
            <w:tcW w:w="230" w:type="pct"/>
          </w:tcPr>
          <w:p w14:paraId="6AFF6774" w14:textId="77777777" w:rsidR="00F81EFF" w:rsidRPr="00097BF5" w:rsidRDefault="00F81EFF" w:rsidP="00F81EFF">
            <w:pPr>
              <w:shd w:val="clear" w:color="auto" w:fill="FFFFFF" w:themeFill="background1"/>
              <w:jc w:val="both"/>
              <w:rPr>
                <w:sz w:val="22"/>
                <w:szCs w:val="22"/>
              </w:rPr>
            </w:pPr>
            <w:r w:rsidRPr="00097BF5">
              <w:rPr>
                <w:sz w:val="22"/>
                <w:szCs w:val="22"/>
              </w:rPr>
              <w:t>1.3</w:t>
            </w:r>
          </w:p>
        </w:tc>
        <w:tc>
          <w:tcPr>
            <w:tcW w:w="324" w:type="pct"/>
          </w:tcPr>
          <w:p w14:paraId="6330CF4A" w14:textId="77777777" w:rsidR="00F81EFF" w:rsidRPr="00097BF5" w:rsidRDefault="00F81EFF" w:rsidP="00F81EFF">
            <w:pPr>
              <w:shd w:val="clear" w:color="auto" w:fill="FFFFFF" w:themeFill="background1"/>
              <w:jc w:val="both"/>
              <w:rPr>
                <w:sz w:val="22"/>
                <w:szCs w:val="22"/>
              </w:rPr>
            </w:pPr>
            <w:r w:rsidRPr="00097BF5">
              <w:rPr>
                <w:sz w:val="22"/>
                <w:szCs w:val="22"/>
              </w:rPr>
              <w:t>EQ</w:t>
            </w:r>
          </w:p>
        </w:tc>
        <w:tc>
          <w:tcPr>
            <w:tcW w:w="969" w:type="pct"/>
          </w:tcPr>
          <w:p w14:paraId="628D375A" w14:textId="77777777" w:rsidR="00F81EFF" w:rsidRPr="00097BF5" w:rsidRDefault="00F81EFF" w:rsidP="00A13B3F">
            <w:pPr>
              <w:shd w:val="clear" w:color="auto" w:fill="FFFFFF" w:themeFill="background1"/>
              <w:rPr>
                <w:sz w:val="22"/>
                <w:szCs w:val="22"/>
              </w:rPr>
            </w:pPr>
            <w:r w:rsidRPr="00097BF5">
              <w:rPr>
                <w:sz w:val="22"/>
                <w:szCs w:val="22"/>
              </w:rPr>
              <w:t>Review recent ECU and LEAD recommendations for improving progression for students with disabilities, and develop recommendations for implementation by Edinburgh College.</w:t>
            </w:r>
          </w:p>
        </w:tc>
        <w:tc>
          <w:tcPr>
            <w:tcW w:w="322" w:type="pct"/>
          </w:tcPr>
          <w:p w14:paraId="5E915FFE" w14:textId="77777777" w:rsidR="00F81EFF" w:rsidRPr="00097BF5" w:rsidRDefault="00F81EFF" w:rsidP="00A13B3F">
            <w:pPr>
              <w:shd w:val="clear" w:color="auto" w:fill="FFFFFF" w:themeFill="background1"/>
              <w:rPr>
                <w:sz w:val="22"/>
                <w:szCs w:val="22"/>
              </w:rPr>
            </w:pPr>
            <w:r w:rsidRPr="00097BF5">
              <w:rPr>
                <w:sz w:val="22"/>
                <w:szCs w:val="22"/>
              </w:rPr>
              <w:t>Aug  15</w:t>
            </w:r>
          </w:p>
        </w:tc>
        <w:tc>
          <w:tcPr>
            <w:tcW w:w="507" w:type="pct"/>
          </w:tcPr>
          <w:p w14:paraId="0A1C8D7C" w14:textId="77777777" w:rsidR="00F81EFF" w:rsidRPr="00097BF5" w:rsidRDefault="00F81EFF" w:rsidP="00A13B3F">
            <w:pPr>
              <w:shd w:val="clear" w:color="auto" w:fill="FFFFFF" w:themeFill="background1"/>
              <w:rPr>
                <w:sz w:val="22"/>
                <w:szCs w:val="22"/>
              </w:rPr>
            </w:pPr>
            <w:r w:rsidRPr="00097BF5">
              <w:rPr>
                <w:sz w:val="22"/>
                <w:szCs w:val="22"/>
              </w:rPr>
              <w:t>EQ</w:t>
            </w:r>
          </w:p>
        </w:tc>
        <w:tc>
          <w:tcPr>
            <w:tcW w:w="968" w:type="pct"/>
          </w:tcPr>
          <w:p w14:paraId="3DF2980E" w14:textId="77777777" w:rsidR="00F81EFF" w:rsidRPr="00097BF5" w:rsidRDefault="001C5AFE" w:rsidP="00A13B3F">
            <w:pPr>
              <w:shd w:val="clear" w:color="auto" w:fill="FFFFFF" w:themeFill="background1"/>
              <w:rPr>
                <w:sz w:val="22"/>
                <w:szCs w:val="22"/>
              </w:rPr>
            </w:pPr>
            <w:r w:rsidRPr="00097BF5">
              <w:rPr>
                <w:sz w:val="22"/>
                <w:szCs w:val="22"/>
              </w:rPr>
              <w:t>Measures adopted are based on robust research.</w:t>
            </w:r>
          </w:p>
          <w:p w14:paraId="046C8B58" w14:textId="378260B7" w:rsidR="001C5AFE" w:rsidRPr="00097BF5" w:rsidRDefault="001C5AFE" w:rsidP="00A13B3F">
            <w:pPr>
              <w:shd w:val="clear" w:color="auto" w:fill="FFFFFF" w:themeFill="background1"/>
              <w:rPr>
                <w:sz w:val="22"/>
                <w:szCs w:val="22"/>
              </w:rPr>
            </w:pPr>
            <w:r w:rsidRPr="00097BF5">
              <w:rPr>
                <w:sz w:val="22"/>
                <w:szCs w:val="22"/>
              </w:rPr>
              <w:t xml:space="preserve">Increase in staff awareness of barriers affecting disabled students </w:t>
            </w:r>
          </w:p>
        </w:tc>
        <w:tc>
          <w:tcPr>
            <w:tcW w:w="885" w:type="pct"/>
          </w:tcPr>
          <w:p w14:paraId="34BAC712" w14:textId="5A4CCC87" w:rsidR="00E11C02" w:rsidRDefault="00A13B3F" w:rsidP="00A13B3F">
            <w:pPr>
              <w:shd w:val="clear" w:color="auto" w:fill="FFFFFF" w:themeFill="background1"/>
              <w:rPr>
                <w:sz w:val="22"/>
                <w:szCs w:val="22"/>
              </w:rPr>
            </w:pPr>
            <w:r>
              <w:rPr>
                <w:sz w:val="22"/>
                <w:szCs w:val="22"/>
              </w:rPr>
              <w:t xml:space="preserve">Plans </w:t>
            </w:r>
            <w:r w:rsidR="00E11C02">
              <w:rPr>
                <w:sz w:val="22"/>
                <w:szCs w:val="22"/>
              </w:rPr>
              <w:t>to improve progression developed and implemented.</w:t>
            </w:r>
          </w:p>
          <w:p w14:paraId="532A5269" w14:textId="030EF66E" w:rsidR="00F81EFF" w:rsidRPr="00097BF5" w:rsidRDefault="00285DED" w:rsidP="00A13B3F">
            <w:pPr>
              <w:shd w:val="clear" w:color="auto" w:fill="FFFFFF" w:themeFill="background1"/>
              <w:rPr>
                <w:sz w:val="22"/>
                <w:szCs w:val="22"/>
              </w:rPr>
            </w:pPr>
            <w:r w:rsidRPr="00097BF5">
              <w:rPr>
                <w:sz w:val="22"/>
                <w:szCs w:val="22"/>
              </w:rPr>
              <w:t>Destinations of disabled students</w:t>
            </w:r>
            <w:r w:rsidR="00E11C02">
              <w:rPr>
                <w:sz w:val="22"/>
                <w:szCs w:val="22"/>
              </w:rPr>
              <w:t>.</w:t>
            </w:r>
          </w:p>
        </w:tc>
        <w:tc>
          <w:tcPr>
            <w:tcW w:w="794" w:type="pct"/>
          </w:tcPr>
          <w:p w14:paraId="19A85CC4" w14:textId="5DD5E35A" w:rsidR="00F81EFF" w:rsidRPr="00097BF5" w:rsidRDefault="001C5AFE" w:rsidP="00A13B3F">
            <w:pPr>
              <w:shd w:val="clear" w:color="auto" w:fill="FFFFFF" w:themeFill="background1"/>
              <w:rPr>
                <w:sz w:val="22"/>
                <w:szCs w:val="22"/>
              </w:rPr>
            </w:pPr>
            <w:r w:rsidRPr="00097BF5">
              <w:rPr>
                <w:sz w:val="22"/>
                <w:szCs w:val="22"/>
              </w:rPr>
              <w:t>More disabled people are in work, benefitting themselves and society.</w:t>
            </w:r>
          </w:p>
        </w:tc>
      </w:tr>
      <w:tr w:rsidR="00E751C4" w:rsidRPr="00097BF5" w14:paraId="332523E5" w14:textId="77777777" w:rsidTr="00C11E50">
        <w:trPr>
          <w:cantSplit/>
        </w:trPr>
        <w:tc>
          <w:tcPr>
            <w:tcW w:w="230" w:type="pct"/>
          </w:tcPr>
          <w:p w14:paraId="4D152C6F" w14:textId="7C73D713" w:rsidR="00F81EFF" w:rsidRPr="00097BF5" w:rsidRDefault="0083158C" w:rsidP="00F81EFF">
            <w:pPr>
              <w:shd w:val="clear" w:color="auto" w:fill="FFFFFF" w:themeFill="background1"/>
              <w:jc w:val="both"/>
              <w:rPr>
                <w:sz w:val="22"/>
                <w:szCs w:val="22"/>
              </w:rPr>
            </w:pPr>
            <w:r w:rsidRPr="00097BF5">
              <w:rPr>
                <w:sz w:val="22"/>
                <w:szCs w:val="22"/>
              </w:rPr>
              <w:lastRenderedPageBreak/>
              <w:t xml:space="preserve">1.2 , </w:t>
            </w:r>
            <w:r w:rsidR="00F81EFF" w:rsidRPr="00097BF5">
              <w:rPr>
                <w:sz w:val="22"/>
                <w:szCs w:val="22"/>
              </w:rPr>
              <w:t>1.3</w:t>
            </w:r>
          </w:p>
        </w:tc>
        <w:tc>
          <w:tcPr>
            <w:tcW w:w="324" w:type="pct"/>
          </w:tcPr>
          <w:p w14:paraId="405682F4" w14:textId="77777777" w:rsidR="00F81EFF" w:rsidRPr="00097BF5" w:rsidRDefault="00F81EFF" w:rsidP="00F81EFF">
            <w:pPr>
              <w:shd w:val="clear" w:color="auto" w:fill="FFFFFF" w:themeFill="background1"/>
              <w:jc w:val="both"/>
              <w:rPr>
                <w:sz w:val="22"/>
                <w:szCs w:val="22"/>
              </w:rPr>
            </w:pPr>
            <w:r w:rsidRPr="00097BF5">
              <w:rPr>
                <w:sz w:val="22"/>
                <w:szCs w:val="22"/>
              </w:rPr>
              <w:t>EQ</w:t>
            </w:r>
          </w:p>
        </w:tc>
        <w:tc>
          <w:tcPr>
            <w:tcW w:w="969" w:type="pct"/>
          </w:tcPr>
          <w:p w14:paraId="51EAA24E" w14:textId="7892BD40" w:rsidR="00F81EFF" w:rsidRPr="00097BF5" w:rsidRDefault="00F81EFF" w:rsidP="00A13B3F">
            <w:pPr>
              <w:shd w:val="clear" w:color="auto" w:fill="FFFFFF" w:themeFill="background1"/>
              <w:rPr>
                <w:sz w:val="22"/>
                <w:szCs w:val="22"/>
              </w:rPr>
            </w:pPr>
            <w:r w:rsidRPr="00097BF5">
              <w:rPr>
                <w:sz w:val="22"/>
                <w:szCs w:val="22"/>
              </w:rPr>
              <w:t xml:space="preserve">Work with Student Support team to develop web content which makes more visible the college’s commitment to equality and the support which is offered to those with different </w:t>
            </w:r>
            <w:r w:rsidR="003104E7" w:rsidRPr="00097BF5">
              <w:rPr>
                <w:sz w:val="22"/>
                <w:szCs w:val="22"/>
              </w:rPr>
              <w:t xml:space="preserve">protected </w:t>
            </w:r>
            <w:r w:rsidR="00D43F06" w:rsidRPr="00097BF5">
              <w:rPr>
                <w:sz w:val="22"/>
                <w:szCs w:val="22"/>
              </w:rPr>
              <w:t>characteristics</w:t>
            </w:r>
            <w:r w:rsidR="003104E7" w:rsidRPr="00097BF5">
              <w:rPr>
                <w:sz w:val="22"/>
                <w:szCs w:val="22"/>
              </w:rPr>
              <w:t>.</w:t>
            </w:r>
          </w:p>
        </w:tc>
        <w:tc>
          <w:tcPr>
            <w:tcW w:w="322" w:type="pct"/>
          </w:tcPr>
          <w:p w14:paraId="3161781B" w14:textId="77777777" w:rsidR="00F81EFF" w:rsidRPr="00097BF5" w:rsidRDefault="00F81EFF" w:rsidP="00A13B3F">
            <w:pPr>
              <w:shd w:val="clear" w:color="auto" w:fill="FFFFFF" w:themeFill="background1"/>
              <w:rPr>
                <w:sz w:val="22"/>
                <w:szCs w:val="22"/>
              </w:rPr>
            </w:pPr>
            <w:r w:rsidRPr="00097BF5">
              <w:rPr>
                <w:sz w:val="22"/>
                <w:szCs w:val="22"/>
              </w:rPr>
              <w:t>Dec 15</w:t>
            </w:r>
          </w:p>
        </w:tc>
        <w:tc>
          <w:tcPr>
            <w:tcW w:w="507" w:type="pct"/>
          </w:tcPr>
          <w:p w14:paraId="0349819F" w14:textId="77777777" w:rsidR="00F81EFF" w:rsidRPr="00097BF5" w:rsidRDefault="00F81EFF" w:rsidP="00A13B3F">
            <w:pPr>
              <w:shd w:val="clear" w:color="auto" w:fill="FFFFFF" w:themeFill="background1"/>
              <w:rPr>
                <w:sz w:val="22"/>
                <w:szCs w:val="22"/>
              </w:rPr>
            </w:pPr>
            <w:r w:rsidRPr="00097BF5">
              <w:rPr>
                <w:sz w:val="22"/>
                <w:szCs w:val="22"/>
              </w:rPr>
              <w:t>EQ,SS</w:t>
            </w:r>
          </w:p>
        </w:tc>
        <w:tc>
          <w:tcPr>
            <w:tcW w:w="968" w:type="pct"/>
          </w:tcPr>
          <w:p w14:paraId="4D047B8C" w14:textId="77777777" w:rsidR="00F81EFF" w:rsidRPr="00097BF5" w:rsidRDefault="00464DCA" w:rsidP="00A13B3F">
            <w:pPr>
              <w:shd w:val="clear" w:color="auto" w:fill="FFFFFF" w:themeFill="background1"/>
              <w:rPr>
                <w:sz w:val="22"/>
                <w:szCs w:val="22"/>
              </w:rPr>
            </w:pPr>
            <w:r w:rsidRPr="00097BF5">
              <w:rPr>
                <w:sz w:val="22"/>
                <w:szCs w:val="22"/>
              </w:rPr>
              <w:t>Increase in awareness among prospective</w:t>
            </w:r>
            <w:r w:rsidR="00BB3C96" w:rsidRPr="00097BF5">
              <w:rPr>
                <w:sz w:val="22"/>
                <w:szCs w:val="22"/>
              </w:rPr>
              <w:t xml:space="preserve"> and current students</w:t>
            </w:r>
            <w:r w:rsidRPr="00097BF5">
              <w:rPr>
                <w:sz w:val="22"/>
                <w:szCs w:val="22"/>
              </w:rPr>
              <w:t xml:space="preserve"> and staff</w:t>
            </w:r>
            <w:r w:rsidR="00BB3C96" w:rsidRPr="00097BF5">
              <w:rPr>
                <w:sz w:val="22"/>
                <w:szCs w:val="22"/>
              </w:rPr>
              <w:t xml:space="preserve"> </w:t>
            </w:r>
            <w:r w:rsidRPr="00097BF5">
              <w:rPr>
                <w:sz w:val="22"/>
                <w:szCs w:val="22"/>
              </w:rPr>
              <w:t>of College commitment to equality.</w:t>
            </w:r>
          </w:p>
          <w:p w14:paraId="35FE7420" w14:textId="73CBA167" w:rsidR="0034339A" w:rsidRPr="00097BF5" w:rsidRDefault="0034339A" w:rsidP="00A13B3F">
            <w:pPr>
              <w:shd w:val="clear" w:color="auto" w:fill="FFFFFF" w:themeFill="background1"/>
              <w:rPr>
                <w:sz w:val="22"/>
                <w:szCs w:val="22"/>
              </w:rPr>
            </w:pPr>
            <w:r w:rsidRPr="00097BF5">
              <w:rPr>
                <w:sz w:val="22"/>
                <w:szCs w:val="22"/>
              </w:rPr>
              <w:t xml:space="preserve">More students from </w:t>
            </w:r>
            <w:r w:rsidR="004812C6" w:rsidRPr="00097BF5">
              <w:rPr>
                <w:sz w:val="22"/>
                <w:szCs w:val="22"/>
              </w:rPr>
              <w:t>minority groups access support from student services.</w:t>
            </w:r>
          </w:p>
        </w:tc>
        <w:tc>
          <w:tcPr>
            <w:tcW w:w="885" w:type="pct"/>
          </w:tcPr>
          <w:p w14:paraId="7DB9AE6A" w14:textId="77777777" w:rsidR="00F81EFF" w:rsidRPr="00097BF5" w:rsidRDefault="00F81EFF" w:rsidP="00A13B3F">
            <w:pPr>
              <w:shd w:val="clear" w:color="auto" w:fill="FFFFFF" w:themeFill="background1"/>
              <w:rPr>
                <w:sz w:val="22"/>
                <w:szCs w:val="22"/>
              </w:rPr>
            </w:pPr>
            <w:r w:rsidRPr="00097BF5">
              <w:rPr>
                <w:sz w:val="22"/>
                <w:szCs w:val="22"/>
              </w:rPr>
              <w:t>Improved ranking in Stonewall WEI;</w:t>
            </w:r>
          </w:p>
          <w:p w14:paraId="57651197" w14:textId="307328A0" w:rsidR="00F81EFF" w:rsidRPr="00097BF5" w:rsidRDefault="00F81EFF" w:rsidP="00A13B3F">
            <w:pPr>
              <w:shd w:val="clear" w:color="auto" w:fill="FFFFFF" w:themeFill="background1"/>
              <w:rPr>
                <w:sz w:val="22"/>
                <w:szCs w:val="22"/>
              </w:rPr>
            </w:pPr>
            <w:r w:rsidRPr="00097BF5">
              <w:rPr>
                <w:sz w:val="22"/>
                <w:szCs w:val="22"/>
              </w:rPr>
              <w:t>Achieve</w:t>
            </w:r>
            <w:r w:rsidR="00D43F06" w:rsidRPr="00097BF5">
              <w:rPr>
                <w:sz w:val="22"/>
                <w:szCs w:val="22"/>
              </w:rPr>
              <w:t>ment of</w:t>
            </w:r>
            <w:r w:rsidRPr="00097BF5">
              <w:rPr>
                <w:sz w:val="22"/>
                <w:szCs w:val="22"/>
              </w:rPr>
              <w:t xml:space="preserve"> LGBT charter;</w:t>
            </w:r>
          </w:p>
          <w:p w14:paraId="4CEA5D03" w14:textId="77777777" w:rsidR="00F81EFF" w:rsidRPr="00097BF5" w:rsidRDefault="00F81EFF" w:rsidP="00A13B3F">
            <w:pPr>
              <w:shd w:val="clear" w:color="auto" w:fill="FFFFFF" w:themeFill="background1"/>
              <w:rPr>
                <w:sz w:val="22"/>
                <w:szCs w:val="22"/>
              </w:rPr>
            </w:pPr>
            <w:r w:rsidRPr="00097BF5">
              <w:rPr>
                <w:sz w:val="22"/>
                <w:szCs w:val="22"/>
              </w:rPr>
              <w:t>Nos. of people with disabilities who apply to College</w:t>
            </w:r>
            <w:r w:rsidR="00D43F06" w:rsidRPr="00097BF5">
              <w:rPr>
                <w:sz w:val="22"/>
                <w:szCs w:val="22"/>
              </w:rPr>
              <w:t>.</w:t>
            </w:r>
          </w:p>
          <w:p w14:paraId="4A9A892A" w14:textId="77777777" w:rsidR="00D43F06" w:rsidRPr="00097BF5" w:rsidRDefault="00D43F06" w:rsidP="00A13B3F">
            <w:pPr>
              <w:shd w:val="clear" w:color="auto" w:fill="FFFFFF" w:themeFill="background1"/>
              <w:rPr>
                <w:sz w:val="22"/>
                <w:szCs w:val="22"/>
              </w:rPr>
            </w:pPr>
            <w:r w:rsidRPr="00097BF5">
              <w:rPr>
                <w:sz w:val="22"/>
                <w:szCs w:val="22"/>
              </w:rPr>
              <w:t>Satisfaction levels of different groups.</w:t>
            </w:r>
          </w:p>
          <w:p w14:paraId="2CD1F22A" w14:textId="77777777" w:rsidR="00F26A0A" w:rsidRPr="00097BF5" w:rsidRDefault="00F26A0A" w:rsidP="00A13B3F">
            <w:pPr>
              <w:shd w:val="clear" w:color="auto" w:fill="FFFFFF" w:themeFill="background1"/>
              <w:rPr>
                <w:sz w:val="22"/>
                <w:szCs w:val="22"/>
              </w:rPr>
            </w:pPr>
            <w:r w:rsidRPr="00097BF5">
              <w:rPr>
                <w:sz w:val="22"/>
                <w:szCs w:val="22"/>
              </w:rPr>
              <w:t>Retention and achievement rates.</w:t>
            </w:r>
          </w:p>
          <w:p w14:paraId="5B60BC13" w14:textId="068B4930" w:rsidR="00F26A0A" w:rsidRPr="00097BF5" w:rsidRDefault="00F26A0A" w:rsidP="00A13B3F">
            <w:pPr>
              <w:shd w:val="clear" w:color="auto" w:fill="FFFFFF" w:themeFill="background1"/>
              <w:rPr>
                <w:sz w:val="22"/>
                <w:szCs w:val="22"/>
              </w:rPr>
            </w:pPr>
            <w:r w:rsidRPr="00097BF5">
              <w:rPr>
                <w:sz w:val="22"/>
                <w:szCs w:val="22"/>
              </w:rPr>
              <w:t>Increased uptake of student support.</w:t>
            </w:r>
          </w:p>
        </w:tc>
        <w:tc>
          <w:tcPr>
            <w:tcW w:w="794" w:type="pct"/>
          </w:tcPr>
          <w:p w14:paraId="291C0629" w14:textId="2C2FD35D" w:rsidR="00F81EFF" w:rsidRPr="00097BF5" w:rsidRDefault="00464DCA" w:rsidP="00A13B3F">
            <w:pPr>
              <w:shd w:val="clear" w:color="auto" w:fill="FFFFFF" w:themeFill="background1"/>
              <w:rPr>
                <w:sz w:val="22"/>
                <w:szCs w:val="22"/>
              </w:rPr>
            </w:pPr>
            <w:r w:rsidRPr="00097BF5">
              <w:rPr>
                <w:sz w:val="22"/>
                <w:szCs w:val="22"/>
              </w:rPr>
              <w:t>People with all protected characteristics feel welcome and supported in College.</w:t>
            </w:r>
          </w:p>
        </w:tc>
      </w:tr>
      <w:tr w:rsidR="00E751C4" w:rsidRPr="00097BF5" w14:paraId="07988C61" w14:textId="77777777" w:rsidTr="00C11E50">
        <w:trPr>
          <w:cantSplit/>
        </w:trPr>
        <w:tc>
          <w:tcPr>
            <w:tcW w:w="230" w:type="pct"/>
          </w:tcPr>
          <w:p w14:paraId="32DEC93B" w14:textId="0D440BF4" w:rsidR="00F81EFF" w:rsidRPr="00097BF5" w:rsidRDefault="00F81EFF" w:rsidP="00F81EFF">
            <w:pPr>
              <w:shd w:val="clear" w:color="auto" w:fill="FFFFFF" w:themeFill="background1"/>
              <w:jc w:val="both"/>
              <w:rPr>
                <w:sz w:val="22"/>
                <w:szCs w:val="22"/>
              </w:rPr>
            </w:pPr>
            <w:r w:rsidRPr="00097BF5">
              <w:rPr>
                <w:sz w:val="22"/>
                <w:szCs w:val="22"/>
              </w:rPr>
              <w:t>1.3</w:t>
            </w:r>
          </w:p>
        </w:tc>
        <w:tc>
          <w:tcPr>
            <w:tcW w:w="324" w:type="pct"/>
          </w:tcPr>
          <w:p w14:paraId="27DAA963" w14:textId="77777777" w:rsidR="00F81EFF" w:rsidRPr="00097BF5" w:rsidRDefault="00F81EFF" w:rsidP="00F81EFF">
            <w:pPr>
              <w:shd w:val="clear" w:color="auto" w:fill="FFFFFF" w:themeFill="background1"/>
              <w:jc w:val="both"/>
              <w:rPr>
                <w:sz w:val="22"/>
                <w:szCs w:val="22"/>
              </w:rPr>
            </w:pPr>
            <w:r w:rsidRPr="00097BF5">
              <w:rPr>
                <w:sz w:val="22"/>
                <w:szCs w:val="22"/>
              </w:rPr>
              <w:t>EQ</w:t>
            </w:r>
          </w:p>
        </w:tc>
        <w:tc>
          <w:tcPr>
            <w:tcW w:w="969" w:type="pct"/>
          </w:tcPr>
          <w:p w14:paraId="0AA10359" w14:textId="77777777" w:rsidR="00F81EFF" w:rsidRPr="00097BF5" w:rsidRDefault="00F81EFF" w:rsidP="00A13B3F">
            <w:pPr>
              <w:shd w:val="clear" w:color="auto" w:fill="FFFFFF" w:themeFill="background1"/>
              <w:rPr>
                <w:sz w:val="22"/>
                <w:szCs w:val="22"/>
              </w:rPr>
            </w:pPr>
            <w:r w:rsidRPr="00097BF5">
              <w:rPr>
                <w:sz w:val="22"/>
                <w:szCs w:val="22"/>
              </w:rPr>
              <w:t>Consult on and develop a breastfeeding policy for the College.</w:t>
            </w:r>
          </w:p>
        </w:tc>
        <w:tc>
          <w:tcPr>
            <w:tcW w:w="322" w:type="pct"/>
          </w:tcPr>
          <w:p w14:paraId="5E0A32A4" w14:textId="77777777" w:rsidR="00F81EFF" w:rsidRPr="00097BF5" w:rsidRDefault="00F81EFF" w:rsidP="00A13B3F">
            <w:pPr>
              <w:shd w:val="clear" w:color="auto" w:fill="FFFFFF" w:themeFill="background1"/>
              <w:rPr>
                <w:sz w:val="22"/>
                <w:szCs w:val="22"/>
              </w:rPr>
            </w:pPr>
            <w:r w:rsidRPr="00097BF5">
              <w:rPr>
                <w:sz w:val="22"/>
                <w:szCs w:val="22"/>
              </w:rPr>
              <w:t>Aug 17</w:t>
            </w:r>
          </w:p>
        </w:tc>
        <w:tc>
          <w:tcPr>
            <w:tcW w:w="507" w:type="pct"/>
          </w:tcPr>
          <w:p w14:paraId="48459817" w14:textId="77777777" w:rsidR="00F81EFF" w:rsidRPr="00097BF5" w:rsidRDefault="00F81EFF" w:rsidP="00A13B3F">
            <w:pPr>
              <w:shd w:val="clear" w:color="auto" w:fill="FFFFFF" w:themeFill="background1"/>
              <w:rPr>
                <w:sz w:val="22"/>
                <w:szCs w:val="22"/>
              </w:rPr>
            </w:pPr>
            <w:r w:rsidRPr="00097BF5">
              <w:rPr>
                <w:sz w:val="22"/>
                <w:szCs w:val="22"/>
              </w:rPr>
              <w:t>EQ, working with SS and HS</w:t>
            </w:r>
          </w:p>
        </w:tc>
        <w:tc>
          <w:tcPr>
            <w:tcW w:w="968" w:type="pct"/>
          </w:tcPr>
          <w:p w14:paraId="30E89461" w14:textId="1AC7E2F2" w:rsidR="00F81EFF" w:rsidRPr="00097BF5" w:rsidRDefault="006E7C28" w:rsidP="00A13B3F">
            <w:pPr>
              <w:shd w:val="clear" w:color="auto" w:fill="FFFFFF" w:themeFill="background1"/>
              <w:rPr>
                <w:sz w:val="22"/>
                <w:szCs w:val="22"/>
              </w:rPr>
            </w:pPr>
            <w:r w:rsidRPr="00097BF5">
              <w:rPr>
                <w:sz w:val="22"/>
                <w:szCs w:val="22"/>
              </w:rPr>
              <w:t xml:space="preserve">Staff and students have increased awareness of support and facilities available for breastfeeding women. </w:t>
            </w:r>
          </w:p>
        </w:tc>
        <w:tc>
          <w:tcPr>
            <w:tcW w:w="885" w:type="pct"/>
          </w:tcPr>
          <w:p w14:paraId="2441A6DF" w14:textId="77777777" w:rsidR="00F81EFF" w:rsidRPr="00097BF5" w:rsidRDefault="00E0255A" w:rsidP="00A13B3F">
            <w:pPr>
              <w:shd w:val="clear" w:color="auto" w:fill="FFFFFF" w:themeFill="background1"/>
              <w:rPr>
                <w:sz w:val="22"/>
                <w:szCs w:val="22"/>
              </w:rPr>
            </w:pPr>
            <w:r w:rsidRPr="00097BF5">
              <w:rPr>
                <w:sz w:val="22"/>
                <w:szCs w:val="22"/>
              </w:rPr>
              <w:t>Policy in place.</w:t>
            </w:r>
          </w:p>
          <w:p w14:paraId="27AB0551" w14:textId="77777777" w:rsidR="00E0255A" w:rsidRDefault="00E0255A" w:rsidP="00A13B3F">
            <w:pPr>
              <w:shd w:val="clear" w:color="auto" w:fill="FFFFFF" w:themeFill="background1"/>
              <w:rPr>
                <w:sz w:val="22"/>
                <w:szCs w:val="22"/>
              </w:rPr>
            </w:pPr>
            <w:r w:rsidRPr="00097BF5">
              <w:rPr>
                <w:sz w:val="22"/>
                <w:szCs w:val="22"/>
              </w:rPr>
              <w:t xml:space="preserve">Awareness </w:t>
            </w:r>
            <w:r w:rsidR="00E779D2" w:rsidRPr="00097BF5">
              <w:rPr>
                <w:sz w:val="22"/>
                <w:szCs w:val="22"/>
              </w:rPr>
              <w:t>raising</w:t>
            </w:r>
            <w:r w:rsidRPr="00097BF5">
              <w:rPr>
                <w:sz w:val="22"/>
                <w:szCs w:val="22"/>
              </w:rPr>
              <w:t xml:space="preserve"> activities </w:t>
            </w:r>
            <w:r w:rsidR="006E7C28" w:rsidRPr="00097BF5">
              <w:rPr>
                <w:sz w:val="22"/>
                <w:szCs w:val="22"/>
              </w:rPr>
              <w:t>held.</w:t>
            </w:r>
          </w:p>
          <w:p w14:paraId="659127E6" w14:textId="7063EE14" w:rsidR="00C55AFF" w:rsidRPr="00097BF5" w:rsidRDefault="00C55AFF" w:rsidP="00A13B3F">
            <w:pPr>
              <w:shd w:val="clear" w:color="auto" w:fill="FFFFFF" w:themeFill="background1"/>
              <w:rPr>
                <w:sz w:val="22"/>
                <w:szCs w:val="22"/>
              </w:rPr>
            </w:pPr>
            <w:r>
              <w:rPr>
                <w:sz w:val="22"/>
                <w:szCs w:val="22"/>
              </w:rPr>
              <w:t>Student satisfaction and retention rates.</w:t>
            </w:r>
          </w:p>
        </w:tc>
        <w:tc>
          <w:tcPr>
            <w:tcW w:w="794" w:type="pct"/>
          </w:tcPr>
          <w:p w14:paraId="0CB49A85" w14:textId="7FB6390D" w:rsidR="00F81EFF" w:rsidRPr="00097BF5" w:rsidRDefault="006E7C28" w:rsidP="00A13B3F">
            <w:pPr>
              <w:shd w:val="clear" w:color="auto" w:fill="FFFFFF" w:themeFill="background1"/>
              <w:rPr>
                <w:sz w:val="22"/>
                <w:szCs w:val="22"/>
              </w:rPr>
            </w:pPr>
            <w:r w:rsidRPr="00097BF5">
              <w:rPr>
                <w:sz w:val="22"/>
                <w:szCs w:val="22"/>
              </w:rPr>
              <w:t>Breastfeeding women feel welcome, respected and supported in college.</w:t>
            </w:r>
          </w:p>
        </w:tc>
      </w:tr>
      <w:tr w:rsidR="00E751C4" w:rsidRPr="00097BF5" w14:paraId="5197BF1E" w14:textId="77777777" w:rsidTr="00C11E50">
        <w:trPr>
          <w:cantSplit/>
        </w:trPr>
        <w:tc>
          <w:tcPr>
            <w:tcW w:w="230" w:type="pct"/>
          </w:tcPr>
          <w:p w14:paraId="024E113A" w14:textId="05AB8764" w:rsidR="00F81EFF" w:rsidRPr="00097BF5" w:rsidRDefault="00F81EFF" w:rsidP="00F81EFF">
            <w:pPr>
              <w:shd w:val="clear" w:color="auto" w:fill="FFFFFF" w:themeFill="background1"/>
              <w:jc w:val="both"/>
              <w:rPr>
                <w:sz w:val="22"/>
                <w:szCs w:val="22"/>
              </w:rPr>
            </w:pPr>
            <w:r w:rsidRPr="00097BF5">
              <w:rPr>
                <w:sz w:val="22"/>
                <w:szCs w:val="22"/>
              </w:rPr>
              <w:lastRenderedPageBreak/>
              <w:t>1.3</w:t>
            </w:r>
          </w:p>
        </w:tc>
        <w:tc>
          <w:tcPr>
            <w:tcW w:w="324" w:type="pct"/>
          </w:tcPr>
          <w:p w14:paraId="07F78317" w14:textId="77777777" w:rsidR="00F81EFF" w:rsidRPr="00097BF5" w:rsidRDefault="00F81EFF" w:rsidP="00F81EFF">
            <w:pPr>
              <w:shd w:val="clear" w:color="auto" w:fill="FFFFFF" w:themeFill="background1"/>
              <w:jc w:val="both"/>
              <w:rPr>
                <w:sz w:val="22"/>
                <w:szCs w:val="22"/>
              </w:rPr>
            </w:pPr>
            <w:r w:rsidRPr="00097BF5">
              <w:rPr>
                <w:sz w:val="22"/>
                <w:szCs w:val="22"/>
              </w:rPr>
              <w:t>EQ</w:t>
            </w:r>
          </w:p>
        </w:tc>
        <w:tc>
          <w:tcPr>
            <w:tcW w:w="969" w:type="pct"/>
          </w:tcPr>
          <w:p w14:paraId="3D6CB27E" w14:textId="77777777" w:rsidR="00F81EFF" w:rsidRPr="00097BF5" w:rsidRDefault="00F81EFF" w:rsidP="00A13B3F">
            <w:pPr>
              <w:shd w:val="clear" w:color="auto" w:fill="FFFFFF" w:themeFill="background1"/>
              <w:rPr>
                <w:sz w:val="22"/>
                <w:szCs w:val="22"/>
              </w:rPr>
            </w:pPr>
            <w:r w:rsidRPr="00097BF5">
              <w:rPr>
                <w:sz w:val="22"/>
                <w:szCs w:val="22"/>
              </w:rPr>
              <w:t>Implement Quiet room project plan</w:t>
            </w:r>
          </w:p>
          <w:p w14:paraId="0E0871E5" w14:textId="77777777" w:rsidR="00F81EFF" w:rsidRPr="00097BF5" w:rsidRDefault="00F81EFF" w:rsidP="00A13B3F">
            <w:pPr>
              <w:pStyle w:val="ListParagraph"/>
              <w:numPr>
                <w:ilvl w:val="0"/>
                <w:numId w:val="18"/>
              </w:numPr>
              <w:shd w:val="clear" w:color="auto" w:fill="FFFFFF" w:themeFill="background1"/>
              <w:rPr>
                <w:sz w:val="22"/>
                <w:szCs w:val="22"/>
              </w:rPr>
            </w:pPr>
            <w:r w:rsidRPr="00097BF5">
              <w:rPr>
                <w:sz w:val="22"/>
                <w:szCs w:val="22"/>
              </w:rPr>
              <w:t xml:space="preserve"> Establish suitable space at Midlothian campus and refurbish as necessary</w:t>
            </w:r>
          </w:p>
          <w:p w14:paraId="7506187C" w14:textId="77777777" w:rsidR="00F81EFF" w:rsidRPr="00097BF5" w:rsidRDefault="00F81EFF" w:rsidP="00A13B3F">
            <w:pPr>
              <w:pStyle w:val="ListParagraph"/>
              <w:numPr>
                <w:ilvl w:val="0"/>
                <w:numId w:val="18"/>
              </w:numPr>
              <w:shd w:val="clear" w:color="auto" w:fill="FFFFFF" w:themeFill="background1"/>
              <w:rPr>
                <w:sz w:val="22"/>
                <w:szCs w:val="22"/>
              </w:rPr>
            </w:pPr>
            <w:r w:rsidRPr="00097BF5">
              <w:rPr>
                <w:sz w:val="22"/>
                <w:szCs w:val="22"/>
              </w:rPr>
              <w:t>Finalise refurbishment of Milton Road facility</w:t>
            </w:r>
          </w:p>
          <w:p w14:paraId="05E63307" w14:textId="77777777" w:rsidR="00F81EFF" w:rsidRPr="00097BF5" w:rsidRDefault="00F81EFF" w:rsidP="00A13B3F">
            <w:pPr>
              <w:pStyle w:val="ListParagraph"/>
              <w:numPr>
                <w:ilvl w:val="0"/>
                <w:numId w:val="18"/>
              </w:numPr>
              <w:shd w:val="clear" w:color="auto" w:fill="FFFFFF" w:themeFill="background1"/>
              <w:rPr>
                <w:sz w:val="22"/>
                <w:szCs w:val="22"/>
              </w:rPr>
            </w:pPr>
            <w:r w:rsidRPr="00097BF5">
              <w:rPr>
                <w:sz w:val="22"/>
                <w:szCs w:val="22"/>
              </w:rPr>
              <w:t>Provide lockers for storage of religious texts and artefacts</w:t>
            </w:r>
          </w:p>
          <w:p w14:paraId="6B404F42" w14:textId="77777777" w:rsidR="00F81EFF" w:rsidRPr="00097BF5" w:rsidRDefault="00F81EFF" w:rsidP="00A13B3F">
            <w:pPr>
              <w:pStyle w:val="ListParagraph"/>
              <w:numPr>
                <w:ilvl w:val="0"/>
                <w:numId w:val="18"/>
              </w:numPr>
              <w:shd w:val="clear" w:color="auto" w:fill="FFFFFF" w:themeFill="background1"/>
              <w:rPr>
                <w:sz w:val="22"/>
                <w:szCs w:val="22"/>
              </w:rPr>
            </w:pPr>
            <w:r w:rsidRPr="00097BF5">
              <w:rPr>
                <w:sz w:val="22"/>
                <w:szCs w:val="22"/>
              </w:rPr>
              <w:t xml:space="preserve">Refresh décor at all venues and create distinctive portal style doorway with religious and non-religious symbols to clearly indicate use of the space </w:t>
            </w:r>
          </w:p>
          <w:p w14:paraId="1D2D8E44" w14:textId="77777777" w:rsidR="00F81EFF" w:rsidRPr="00097BF5" w:rsidRDefault="00F81EFF" w:rsidP="00A13B3F">
            <w:pPr>
              <w:pStyle w:val="ListParagraph"/>
              <w:numPr>
                <w:ilvl w:val="0"/>
                <w:numId w:val="18"/>
              </w:numPr>
              <w:shd w:val="clear" w:color="auto" w:fill="FFFFFF" w:themeFill="background1"/>
              <w:rPr>
                <w:sz w:val="22"/>
                <w:szCs w:val="22"/>
              </w:rPr>
            </w:pPr>
            <w:r w:rsidRPr="00097BF5">
              <w:rPr>
                <w:sz w:val="22"/>
                <w:szCs w:val="22"/>
              </w:rPr>
              <w:t xml:space="preserve">Add signage to all facilities to make it clear that space is for multiple use </w:t>
            </w:r>
          </w:p>
          <w:p w14:paraId="77B780C5" w14:textId="77777777" w:rsidR="00F81EFF" w:rsidRPr="00097BF5" w:rsidRDefault="00F81EFF" w:rsidP="00A13B3F">
            <w:pPr>
              <w:pStyle w:val="ListParagraph"/>
              <w:numPr>
                <w:ilvl w:val="0"/>
                <w:numId w:val="18"/>
              </w:numPr>
              <w:shd w:val="clear" w:color="auto" w:fill="FFFFFF" w:themeFill="background1"/>
              <w:rPr>
                <w:sz w:val="22"/>
                <w:szCs w:val="22"/>
              </w:rPr>
            </w:pPr>
            <w:r w:rsidRPr="00097BF5">
              <w:rPr>
                <w:sz w:val="22"/>
                <w:szCs w:val="22"/>
              </w:rPr>
              <w:t>Create Tree stands for contributing prayers, Big Question cards, Be Thankful tags etc. and responses to religious calendar e.g. Holocaust Day.</w:t>
            </w:r>
          </w:p>
          <w:p w14:paraId="55D3FD00" w14:textId="77777777" w:rsidR="00F81EFF" w:rsidRPr="00097BF5" w:rsidRDefault="00F81EFF" w:rsidP="00A13B3F">
            <w:pPr>
              <w:pStyle w:val="ListParagraph"/>
              <w:numPr>
                <w:ilvl w:val="0"/>
                <w:numId w:val="18"/>
              </w:numPr>
              <w:shd w:val="clear" w:color="auto" w:fill="FFFFFF" w:themeFill="background1"/>
              <w:rPr>
                <w:sz w:val="22"/>
                <w:szCs w:val="22"/>
              </w:rPr>
            </w:pPr>
            <w:r w:rsidRPr="00097BF5">
              <w:rPr>
                <w:sz w:val="22"/>
                <w:szCs w:val="22"/>
              </w:rPr>
              <w:t>Develop notice board for publicising interfaith activities.</w:t>
            </w:r>
          </w:p>
          <w:p w14:paraId="409DD785" w14:textId="77777777" w:rsidR="00F81EFF" w:rsidRPr="00097BF5" w:rsidRDefault="00F81EFF" w:rsidP="00A13B3F">
            <w:pPr>
              <w:pStyle w:val="ListParagraph"/>
              <w:numPr>
                <w:ilvl w:val="0"/>
                <w:numId w:val="18"/>
              </w:numPr>
              <w:shd w:val="clear" w:color="auto" w:fill="FFFFFF" w:themeFill="background1"/>
              <w:rPr>
                <w:sz w:val="22"/>
                <w:szCs w:val="22"/>
              </w:rPr>
            </w:pPr>
            <w:r w:rsidRPr="00097BF5">
              <w:rPr>
                <w:sz w:val="22"/>
                <w:szCs w:val="22"/>
              </w:rPr>
              <w:lastRenderedPageBreak/>
              <w:t>Establish User group to meet 2 x annually to monitor and review prayer room use and inform further developments</w:t>
            </w:r>
          </w:p>
          <w:p w14:paraId="0261E016" w14:textId="77777777" w:rsidR="00F81EFF" w:rsidRPr="00097BF5" w:rsidRDefault="00F81EFF" w:rsidP="00A13B3F">
            <w:pPr>
              <w:pStyle w:val="ListParagraph"/>
              <w:numPr>
                <w:ilvl w:val="0"/>
                <w:numId w:val="18"/>
              </w:numPr>
              <w:shd w:val="clear" w:color="auto" w:fill="FFFFFF" w:themeFill="background1"/>
              <w:rPr>
                <w:sz w:val="22"/>
                <w:szCs w:val="22"/>
              </w:rPr>
            </w:pPr>
            <w:r w:rsidRPr="00097BF5">
              <w:rPr>
                <w:sz w:val="22"/>
                <w:szCs w:val="22"/>
              </w:rPr>
              <w:t xml:space="preserve"> Establish online user group space with chat room</w:t>
            </w:r>
          </w:p>
          <w:p w14:paraId="7FDE6C80" w14:textId="77777777" w:rsidR="00F81EFF" w:rsidRPr="00097BF5" w:rsidRDefault="00F81EFF" w:rsidP="00A13B3F">
            <w:pPr>
              <w:pStyle w:val="ListParagraph"/>
              <w:numPr>
                <w:ilvl w:val="0"/>
                <w:numId w:val="18"/>
              </w:numPr>
              <w:shd w:val="clear" w:color="auto" w:fill="FFFFFF" w:themeFill="background1"/>
              <w:rPr>
                <w:sz w:val="22"/>
                <w:szCs w:val="22"/>
              </w:rPr>
            </w:pPr>
            <w:r w:rsidRPr="00097BF5">
              <w:rPr>
                <w:sz w:val="22"/>
                <w:szCs w:val="22"/>
              </w:rPr>
              <w:t>Publicise prayer rooms once refurbished via Student Portal , Quality Staff Bulletins</w:t>
            </w:r>
          </w:p>
          <w:p w14:paraId="12F579C5" w14:textId="77777777" w:rsidR="00F81EFF" w:rsidRPr="00097BF5" w:rsidRDefault="00F81EFF" w:rsidP="00A13B3F">
            <w:pPr>
              <w:pStyle w:val="ListParagraph"/>
              <w:numPr>
                <w:ilvl w:val="0"/>
                <w:numId w:val="18"/>
              </w:numPr>
              <w:shd w:val="clear" w:color="auto" w:fill="FFFFFF" w:themeFill="background1"/>
              <w:rPr>
                <w:sz w:val="22"/>
                <w:szCs w:val="22"/>
              </w:rPr>
            </w:pPr>
            <w:r w:rsidRPr="00097BF5">
              <w:rPr>
                <w:sz w:val="22"/>
                <w:szCs w:val="22"/>
              </w:rPr>
              <w:t>Establish Programme of Faith events and speakers to help foster good relations amongst different faith groups in college.</w:t>
            </w:r>
          </w:p>
          <w:p w14:paraId="6E4D2A25" w14:textId="77777777" w:rsidR="00F81EFF" w:rsidRPr="00097BF5" w:rsidRDefault="00F81EFF" w:rsidP="00A13B3F">
            <w:pPr>
              <w:pStyle w:val="ListParagraph"/>
              <w:shd w:val="clear" w:color="auto" w:fill="FFFFFF" w:themeFill="background1"/>
              <w:rPr>
                <w:sz w:val="22"/>
                <w:szCs w:val="22"/>
              </w:rPr>
            </w:pPr>
          </w:p>
          <w:p w14:paraId="2156B465" w14:textId="77777777" w:rsidR="00F81EFF" w:rsidRPr="00097BF5" w:rsidRDefault="00F81EFF" w:rsidP="00A13B3F">
            <w:pPr>
              <w:shd w:val="clear" w:color="auto" w:fill="FFFFFF" w:themeFill="background1"/>
              <w:rPr>
                <w:sz w:val="22"/>
                <w:szCs w:val="22"/>
              </w:rPr>
            </w:pPr>
          </w:p>
        </w:tc>
        <w:tc>
          <w:tcPr>
            <w:tcW w:w="322" w:type="pct"/>
          </w:tcPr>
          <w:p w14:paraId="16535059" w14:textId="29109498" w:rsidR="00F81EFF" w:rsidRPr="00097BF5" w:rsidRDefault="00BB0E1D" w:rsidP="00A13B3F">
            <w:pPr>
              <w:shd w:val="clear" w:color="auto" w:fill="FFFFFF" w:themeFill="background1"/>
              <w:rPr>
                <w:sz w:val="22"/>
                <w:szCs w:val="22"/>
              </w:rPr>
            </w:pPr>
            <w:r w:rsidRPr="00097BF5">
              <w:rPr>
                <w:sz w:val="22"/>
                <w:szCs w:val="22"/>
              </w:rPr>
              <w:lastRenderedPageBreak/>
              <w:t>Mar 16</w:t>
            </w:r>
          </w:p>
        </w:tc>
        <w:tc>
          <w:tcPr>
            <w:tcW w:w="507" w:type="pct"/>
          </w:tcPr>
          <w:p w14:paraId="153E2F04" w14:textId="77777777" w:rsidR="00F81EFF" w:rsidRPr="00097BF5" w:rsidRDefault="00F81EFF" w:rsidP="00A13B3F">
            <w:pPr>
              <w:shd w:val="clear" w:color="auto" w:fill="FFFFFF" w:themeFill="background1"/>
              <w:rPr>
                <w:sz w:val="22"/>
                <w:szCs w:val="22"/>
              </w:rPr>
            </w:pPr>
            <w:r w:rsidRPr="00097BF5">
              <w:rPr>
                <w:sz w:val="22"/>
                <w:szCs w:val="22"/>
              </w:rPr>
              <w:t>EQ, working with SS, IT and FAC</w:t>
            </w:r>
          </w:p>
        </w:tc>
        <w:tc>
          <w:tcPr>
            <w:tcW w:w="968" w:type="pct"/>
          </w:tcPr>
          <w:p w14:paraId="75957E5B" w14:textId="77777777" w:rsidR="00F81EFF" w:rsidRPr="00097BF5" w:rsidRDefault="00781670" w:rsidP="00A13B3F">
            <w:pPr>
              <w:shd w:val="clear" w:color="auto" w:fill="FFFFFF" w:themeFill="background1"/>
              <w:rPr>
                <w:sz w:val="22"/>
                <w:szCs w:val="22"/>
              </w:rPr>
            </w:pPr>
            <w:r w:rsidRPr="00097BF5">
              <w:rPr>
                <w:sz w:val="22"/>
                <w:szCs w:val="22"/>
              </w:rPr>
              <w:t>Staff and students have increased awareness of purpose of Quiet rooms.</w:t>
            </w:r>
          </w:p>
          <w:p w14:paraId="125BA093" w14:textId="4D2CDB08" w:rsidR="008120AC" w:rsidRPr="00097BF5" w:rsidRDefault="00781670" w:rsidP="00A13B3F">
            <w:pPr>
              <w:shd w:val="clear" w:color="auto" w:fill="FFFFFF" w:themeFill="background1"/>
              <w:rPr>
                <w:sz w:val="22"/>
                <w:szCs w:val="22"/>
              </w:rPr>
            </w:pPr>
            <w:r w:rsidRPr="00097BF5">
              <w:rPr>
                <w:sz w:val="22"/>
                <w:szCs w:val="22"/>
              </w:rPr>
              <w:t xml:space="preserve">Quiet </w:t>
            </w:r>
            <w:r w:rsidR="004425B0" w:rsidRPr="00097BF5">
              <w:rPr>
                <w:sz w:val="22"/>
                <w:szCs w:val="22"/>
              </w:rPr>
              <w:t>rooms’</w:t>
            </w:r>
            <w:r w:rsidRPr="00097BF5">
              <w:rPr>
                <w:sz w:val="22"/>
                <w:szCs w:val="22"/>
              </w:rPr>
              <w:t xml:space="preserve"> </w:t>
            </w:r>
            <w:r w:rsidR="00750D88" w:rsidRPr="00097BF5">
              <w:rPr>
                <w:sz w:val="22"/>
                <w:szCs w:val="22"/>
              </w:rPr>
              <w:t>facilities</w:t>
            </w:r>
            <w:r w:rsidR="008120AC" w:rsidRPr="00097BF5">
              <w:rPr>
                <w:sz w:val="22"/>
                <w:szCs w:val="22"/>
              </w:rPr>
              <w:t xml:space="preserve"> improved.</w:t>
            </w:r>
          </w:p>
          <w:p w14:paraId="0D9E6746" w14:textId="4F4F36F3" w:rsidR="00781670" w:rsidRPr="00097BF5" w:rsidRDefault="00781670" w:rsidP="00A13B3F">
            <w:pPr>
              <w:shd w:val="clear" w:color="auto" w:fill="FFFFFF" w:themeFill="background1"/>
              <w:rPr>
                <w:sz w:val="22"/>
                <w:szCs w:val="22"/>
              </w:rPr>
            </w:pPr>
          </w:p>
        </w:tc>
        <w:tc>
          <w:tcPr>
            <w:tcW w:w="885" w:type="pct"/>
          </w:tcPr>
          <w:p w14:paraId="13D50369" w14:textId="77777777" w:rsidR="0084581A" w:rsidRDefault="00781670" w:rsidP="00A13B3F">
            <w:pPr>
              <w:shd w:val="clear" w:color="auto" w:fill="FFFFFF" w:themeFill="background1"/>
              <w:rPr>
                <w:sz w:val="22"/>
                <w:szCs w:val="22"/>
              </w:rPr>
            </w:pPr>
            <w:r w:rsidRPr="00097BF5">
              <w:rPr>
                <w:sz w:val="22"/>
                <w:szCs w:val="22"/>
              </w:rPr>
              <w:t>Quiet</w:t>
            </w:r>
            <w:r w:rsidR="00BB0E1D" w:rsidRPr="00097BF5">
              <w:rPr>
                <w:sz w:val="22"/>
                <w:szCs w:val="22"/>
              </w:rPr>
              <w:t xml:space="preserve"> rooms refurbished.</w:t>
            </w:r>
          </w:p>
          <w:p w14:paraId="097ED11F" w14:textId="6DF09321" w:rsidR="00F81EFF" w:rsidRPr="00097BF5" w:rsidRDefault="00BB0E1D" w:rsidP="00A13B3F">
            <w:pPr>
              <w:shd w:val="clear" w:color="auto" w:fill="FFFFFF" w:themeFill="background1"/>
              <w:rPr>
                <w:sz w:val="22"/>
                <w:szCs w:val="22"/>
              </w:rPr>
            </w:pPr>
            <w:r w:rsidRPr="00097BF5">
              <w:rPr>
                <w:sz w:val="22"/>
                <w:szCs w:val="22"/>
              </w:rPr>
              <w:t xml:space="preserve"> User group </w:t>
            </w:r>
            <w:r w:rsidR="00750D88" w:rsidRPr="00097BF5">
              <w:rPr>
                <w:sz w:val="22"/>
                <w:szCs w:val="22"/>
              </w:rPr>
              <w:t>established. Feedback</w:t>
            </w:r>
            <w:r w:rsidR="00FC3BBC">
              <w:rPr>
                <w:sz w:val="22"/>
                <w:szCs w:val="22"/>
              </w:rPr>
              <w:t xml:space="preserve"> from</w:t>
            </w:r>
            <w:r w:rsidRPr="00097BF5">
              <w:rPr>
                <w:sz w:val="22"/>
                <w:szCs w:val="22"/>
              </w:rPr>
              <w:t xml:space="preserve"> user group.</w:t>
            </w:r>
          </w:p>
          <w:p w14:paraId="10ECB276" w14:textId="0D533618" w:rsidR="00BB0E1D" w:rsidRPr="00097BF5" w:rsidRDefault="00BB0E1D" w:rsidP="00A13B3F">
            <w:pPr>
              <w:shd w:val="clear" w:color="auto" w:fill="FFFFFF" w:themeFill="background1"/>
              <w:rPr>
                <w:sz w:val="22"/>
                <w:szCs w:val="22"/>
              </w:rPr>
            </w:pPr>
            <w:r w:rsidRPr="00097BF5">
              <w:rPr>
                <w:sz w:val="22"/>
                <w:szCs w:val="22"/>
              </w:rPr>
              <w:t>Programme of events established.</w:t>
            </w:r>
          </w:p>
        </w:tc>
        <w:tc>
          <w:tcPr>
            <w:tcW w:w="794" w:type="pct"/>
          </w:tcPr>
          <w:p w14:paraId="63871E06" w14:textId="71BBED9A" w:rsidR="00F81EFF" w:rsidRPr="00097BF5" w:rsidRDefault="008120AC" w:rsidP="00A13B3F">
            <w:pPr>
              <w:shd w:val="clear" w:color="auto" w:fill="FFFFFF" w:themeFill="background1"/>
              <w:rPr>
                <w:sz w:val="22"/>
                <w:szCs w:val="22"/>
              </w:rPr>
            </w:pPr>
            <w:r w:rsidRPr="00097BF5">
              <w:rPr>
                <w:sz w:val="22"/>
                <w:szCs w:val="22"/>
              </w:rPr>
              <w:t>Staff and students of all faiths and none feel welcomed and supported in College.</w:t>
            </w:r>
          </w:p>
        </w:tc>
      </w:tr>
      <w:tr w:rsidR="00E751C4" w:rsidRPr="00097BF5" w14:paraId="3F54F061" w14:textId="77777777" w:rsidTr="00C11E50">
        <w:trPr>
          <w:cantSplit/>
        </w:trPr>
        <w:tc>
          <w:tcPr>
            <w:tcW w:w="230" w:type="pct"/>
          </w:tcPr>
          <w:p w14:paraId="458BD42A" w14:textId="602BE6F1" w:rsidR="00F81EFF" w:rsidRPr="00097BF5" w:rsidRDefault="00F81EFF" w:rsidP="00F81EFF">
            <w:pPr>
              <w:shd w:val="clear" w:color="auto" w:fill="FFFFFF" w:themeFill="background1"/>
              <w:autoSpaceDE w:val="0"/>
              <w:autoSpaceDN w:val="0"/>
              <w:adjustRightInd w:val="0"/>
              <w:rPr>
                <w:sz w:val="22"/>
                <w:szCs w:val="22"/>
              </w:rPr>
            </w:pPr>
            <w:r w:rsidRPr="00097BF5">
              <w:rPr>
                <w:sz w:val="22"/>
                <w:szCs w:val="22"/>
              </w:rPr>
              <w:lastRenderedPageBreak/>
              <w:t>1.2, 1.3</w:t>
            </w:r>
          </w:p>
        </w:tc>
        <w:tc>
          <w:tcPr>
            <w:tcW w:w="324" w:type="pct"/>
          </w:tcPr>
          <w:p w14:paraId="2057292D" w14:textId="77777777" w:rsidR="00F81EFF" w:rsidRPr="00097BF5" w:rsidRDefault="00F81EFF" w:rsidP="00F81EFF">
            <w:pPr>
              <w:shd w:val="clear" w:color="auto" w:fill="FFFFFF" w:themeFill="background1"/>
              <w:autoSpaceDE w:val="0"/>
              <w:autoSpaceDN w:val="0"/>
              <w:adjustRightInd w:val="0"/>
              <w:rPr>
                <w:sz w:val="22"/>
                <w:szCs w:val="22"/>
              </w:rPr>
            </w:pPr>
            <w:r w:rsidRPr="00097BF5">
              <w:rPr>
                <w:sz w:val="22"/>
                <w:szCs w:val="22"/>
              </w:rPr>
              <w:t>EQ</w:t>
            </w:r>
          </w:p>
        </w:tc>
        <w:tc>
          <w:tcPr>
            <w:tcW w:w="969" w:type="pct"/>
          </w:tcPr>
          <w:p w14:paraId="4AD355A0" w14:textId="77777777" w:rsidR="00F81EFF" w:rsidRPr="00097BF5" w:rsidRDefault="00F81EFF" w:rsidP="00F81EFF">
            <w:pPr>
              <w:shd w:val="clear" w:color="auto" w:fill="FFFFFF" w:themeFill="background1"/>
              <w:autoSpaceDE w:val="0"/>
              <w:autoSpaceDN w:val="0"/>
              <w:adjustRightInd w:val="0"/>
              <w:rPr>
                <w:sz w:val="22"/>
                <w:szCs w:val="22"/>
              </w:rPr>
            </w:pPr>
            <w:r w:rsidRPr="00097BF5">
              <w:rPr>
                <w:sz w:val="22"/>
                <w:szCs w:val="22"/>
              </w:rPr>
              <w:t>Re develop EIA procedure and template based on staff feedback including additional prompts and examples. Provide refresher training to Middle and Senior managers.</w:t>
            </w:r>
          </w:p>
        </w:tc>
        <w:tc>
          <w:tcPr>
            <w:tcW w:w="322" w:type="pct"/>
          </w:tcPr>
          <w:p w14:paraId="2888B065" w14:textId="77777777" w:rsidR="00F81EFF" w:rsidRPr="00097BF5" w:rsidRDefault="00F81EFF" w:rsidP="00F81EFF">
            <w:pPr>
              <w:shd w:val="clear" w:color="auto" w:fill="FFFFFF" w:themeFill="background1"/>
              <w:jc w:val="both"/>
              <w:rPr>
                <w:sz w:val="22"/>
                <w:szCs w:val="22"/>
              </w:rPr>
            </w:pPr>
            <w:r w:rsidRPr="00097BF5">
              <w:rPr>
                <w:sz w:val="22"/>
                <w:szCs w:val="22"/>
              </w:rPr>
              <w:t>Commence delivery Oct 15</w:t>
            </w:r>
          </w:p>
        </w:tc>
        <w:tc>
          <w:tcPr>
            <w:tcW w:w="507" w:type="pct"/>
          </w:tcPr>
          <w:p w14:paraId="1EE3E14B" w14:textId="77777777" w:rsidR="00F81EFF" w:rsidRPr="00097BF5" w:rsidRDefault="00F81EFF" w:rsidP="00F81EFF">
            <w:pPr>
              <w:shd w:val="clear" w:color="auto" w:fill="FFFFFF" w:themeFill="background1"/>
              <w:jc w:val="both"/>
              <w:rPr>
                <w:sz w:val="22"/>
                <w:szCs w:val="22"/>
              </w:rPr>
            </w:pPr>
            <w:r w:rsidRPr="00097BF5">
              <w:rPr>
                <w:sz w:val="22"/>
                <w:szCs w:val="22"/>
              </w:rPr>
              <w:t>Equalities</w:t>
            </w:r>
          </w:p>
        </w:tc>
        <w:tc>
          <w:tcPr>
            <w:tcW w:w="968" w:type="pct"/>
          </w:tcPr>
          <w:p w14:paraId="4A2F830B" w14:textId="358113B3" w:rsidR="002E7A80" w:rsidRPr="00097BF5" w:rsidRDefault="002E7A80" w:rsidP="002E7A80">
            <w:pPr>
              <w:shd w:val="clear" w:color="auto" w:fill="FFFFFF" w:themeFill="background1"/>
              <w:jc w:val="both"/>
              <w:rPr>
                <w:sz w:val="22"/>
                <w:szCs w:val="22"/>
              </w:rPr>
            </w:pPr>
            <w:r w:rsidRPr="00097BF5">
              <w:rPr>
                <w:sz w:val="22"/>
                <w:szCs w:val="22"/>
              </w:rPr>
              <w:t>Staff confidence and capacity in considering potential impact increased.</w:t>
            </w:r>
          </w:p>
          <w:p w14:paraId="63A1317E" w14:textId="1F00F0C0" w:rsidR="00F81EFF" w:rsidRPr="00097BF5" w:rsidRDefault="002E7A80" w:rsidP="002E7A80">
            <w:pPr>
              <w:shd w:val="clear" w:color="auto" w:fill="FFFFFF" w:themeFill="background1"/>
              <w:jc w:val="both"/>
              <w:rPr>
                <w:sz w:val="22"/>
                <w:szCs w:val="22"/>
              </w:rPr>
            </w:pPr>
            <w:r w:rsidRPr="00097BF5">
              <w:rPr>
                <w:sz w:val="22"/>
                <w:szCs w:val="22"/>
              </w:rPr>
              <w:t xml:space="preserve">Impact on different groups increasingly considered in College policy and decision making. </w:t>
            </w:r>
            <w:r w:rsidR="001979B3" w:rsidRPr="00097BF5">
              <w:rPr>
                <w:sz w:val="22"/>
                <w:szCs w:val="22"/>
              </w:rPr>
              <w:t>Unintended negative impact reduced.</w:t>
            </w:r>
          </w:p>
          <w:p w14:paraId="2746C27B" w14:textId="62B8EDCF" w:rsidR="002E7A80" w:rsidRPr="00097BF5" w:rsidRDefault="002E7A80" w:rsidP="002E7A80">
            <w:pPr>
              <w:shd w:val="clear" w:color="auto" w:fill="FFFFFF" w:themeFill="background1"/>
              <w:jc w:val="both"/>
              <w:rPr>
                <w:sz w:val="22"/>
                <w:szCs w:val="22"/>
              </w:rPr>
            </w:pPr>
          </w:p>
        </w:tc>
        <w:tc>
          <w:tcPr>
            <w:tcW w:w="885" w:type="pct"/>
          </w:tcPr>
          <w:p w14:paraId="5E5898DB" w14:textId="77777777" w:rsidR="005D084B" w:rsidRPr="00097BF5" w:rsidRDefault="005D084B" w:rsidP="00F81EFF">
            <w:pPr>
              <w:shd w:val="clear" w:color="auto" w:fill="FFFFFF" w:themeFill="background1"/>
              <w:jc w:val="both"/>
              <w:rPr>
                <w:sz w:val="22"/>
                <w:szCs w:val="22"/>
              </w:rPr>
            </w:pPr>
            <w:r w:rsidRPr="00097BF5">
              <w:rPr>
                <w:sz w:val="22"/>
                <w:szCs w:val="22"/>
              </w:rPr>
              <w:t>No. of staff trained.</w:t>
            </w:r>
          </w:p>
          <w:p w14:paraId="53E4E0ED" w14:textId="2E0504CB" w:rsidR="002E7A80" w:rsidRPr="00097BF5" w:rsidRDefault="002E7A80" w:rsidP="00F81EFF">
            <w:pPr>
              <w:shd w:val="clear" w:color="auto" w:fill="FFFFFF" w:themeFill="background1"/>
              <w:jc w:val="both"/>
              <w:rPr>
                <w:sz w:val="22"/>
                <w:szCs w:val="22"/>
              </w:rPr>
            </w:pPr>
            <w:r w:rsidRPr="00097BF5">
              <w:rPr>
                <w:sz w:val="22"/>
                <w:szCs w:val="22"/>
              </w:rPr>
              <w:t>Reports of staff confidence levels.</w:t>
            </w:r>
          </w:p>
          <w:p w14:paraId="7BD2ABB7" w14:textId="77777777" w:rsidR="00F81EFF" w:rsidRPr="00097BF5" w:rsidRDefault="005D084B" w:rsidP="00F81EFF">
            <w:pPr>
              <w:shd w:val="clear" w:color="auto" w:fill="FFFFFF" w:themeFill="background1"/>
              <w:jc w:val="both"/>
              <w:rPr>
                <w:sz w:val="22"/>
                <w:szCs w:val="22"/>
              </w:rPr>
            </w:pPr>
            <w:r w:rsidRPr="00097BF5">
              <w:rPr>
                <w:sz w:val="22"/>
                <w:szCs w:val="22"/>
              </w:rPr>
              <w:t>No. of EIAs completed.</w:t>
            </w:r>
          </w:p>
          <w:p w14:paraId="310F45A0" w14:textId="3BC8A512" w:rsidR="005D084B" w:rsidRPr="00097BF5" w:rsidRDefault="005D084B" w:rsidP="00F81EFF">
            <w:pPr>
              <w:shd w:val="clear" w:color="auto" w:fill="FFFFFF" w:themeFill="background1"/>
              <w:jc w:val="both"/>
              <w:rPr>
                <w:sz w:val="22"/>
                <w:szCs w:val="22"/>
              </w:rPr>
            </w:pPr>
            <w:r w:rsidRPr="00097BF5">
              <w:rPr>
                <w:sz w:val="22"/>
                <w:szCs w:val="22"/>
              </w:rPr>
              <w:t>Quality of EIAs</w:t>
            </w:r>
            <w:r w:rsidR="00875233" w:rsidRPr="00097BF5">
              <w:rPr>
                <w:sz w:val="22"/>
                <w:szCs w:val="22"/>
              </w:rPr>
              <w:t>.</w:t>
            </w:r>
          </w:p>
          <w:p w14:paraId="609FA00E" w14:textId="74FD1CC8" w:rsidR="002E7A80" w:rsidRPr="00097BF5" w:rsidRDefault="002E7A80" w:rsidP="00F81EFF">
            <w:pPr>
              <w:shd w:val="clear" w:color="auto" w:fill="FFFFFF" w:themeFill="background1"/>
              <w:jc w:val="both"/>
              <w:rPr>
                <w:sz w:val="22"/>
                <w:szCs w:val="22"/>
              </w:rPr>
            </w:pPr>
            <w:r w:rsidRPr="00097BF5">
              <w:rPr>
                <w:sz w:val="22"/>
                <w:szCs w:val="22"/>
              </w:rPr>
              <w:t>Staff</w:t>
            </w:r>
            <w:r w:rsidR="008E0F53" w:rsidRPr="00097BF5">
              <w:rPr>
                <w:sz w:val="22"/>
                <w:szCs w:val="22"/>
              </w:rPr>
              <w:t xml:space="preserve"> and student satisfaction rates.</w:t>
            </w:r>
          </w:p>
        </w:tc>
        <w:tc>
          <w:tcPr>
            <w:tcW w:w="794" w:type="pct"/>
          </w:tcPr>
          <w:p w14:paraId="66CC1BD7" w14:textId="64F93F86" w:rsidR="00F81EFF" w:rsidRPr="00097BF5" w:rsidRDefault="00DE587E" w:rsidP="00875233">
            <w:pPr>
              <w:shd w:val="clear" w:color="auto" w:fill="FFFFFF" w:themeFill="background1"/>
              <w:jc w:val="both"/>
              <w:rPr>
                <w:sz w:val="22"/>
                <w:szCs w:val="22"/>
              </w:rPr>
            </w:pPr>
            <w:r w:rsidRPr="00097BF5">
              <w:rPr>
                <w:sz w:val="22"/>
                <w:szCs w:val="22"/>
              </w:rPr>
              <w:t xml:space="preserve">The College </w:t>
            </w:r>
            <w:r w:rsidR="00875233" w:rsidRPr="00097BF5">
              <w:rPr>
                <w:sz w:val="22"/>
                <w:szCs w:val="22"/>
              </w:rPr>
              <w:t>in its</w:t>
            </w:r>
            <w:r w:rsidRPr="00097BF5">
              <w:rPr>
                <w:sz w:val="22"/>
                <w:szCs w:val="22"/>
              </w:rPr>
              <w:t xml:space="preserve"> policy, planning and decision </w:t>
            </w:r>
            <w:r w:rsidR="00875233" w:rsidRPr="00097BF5">
              <w:rPr>
                <w:sz w:val="22"/>
                <w:szCs w:val="22"/>
              </w:rPr>
              <w:t>making helps to remove barriers and advance equality for groups</w:t>
            </w:r>
            <w:r w:rsidRPr="00097BF5">
              <w:rPr>
                <w:sz w:val="22"/>
                <w:szCs w:val="22"/>
              </w:rPr>
              <w:t xml:space="preserve"> </w:t>
            </w:r>
            <w:r w:rsidR="00875233" w:rsidRPr="00097BF5">
              <w:rPr>
                <w:sz w:val="22"/>
                <w:szCs w:val="22"/>
              </w:rPr>
              <w:t>who experience disadvantage in our society.</w:t>
            </w:r>
            <w:r w:rsidRPr="00097BF5">
              <w:rPr>
                <w:sz w:val="22"/>
                <w:szCs w:val="22"/>
              </w:rPr>
              <w:t xml:space="preserve">  </w:t>
            </w:r>
          </w:p>
        </w:tc>
      </w:tr>
      <w:tr w:rsidR="00E751C4" w:rsidRPr="00097BF5" w14:paraId="0B2ACEAB" w14:textId="77777777" w:rsidTr="00C11E50">
        <w:trPr>
          <w:cantSplit/>
        </w:trPr>
        <w:tc>
          <w:tcPr>
            <w:tcW w:w="230" w:type="pct"/>
          </w:tcPr>
          <w:p w14:paraId="38969AF2" w14:textId="07ECF562" w:rsidR="00F81EFF" w:rsidRPr="00097BF5" w:rsidRDefault="00F81EFF" w:rsidP="00F81EFF">
            <w:pPr>
              <w:shd w:val="clear" w:color="auto" w:fill="FFFFFF" w:themeFill="background1"/>
              <w:jc w:val="both"/>
              <w:rPr>
                <w:sz w:val="22"/>
                <w:szCs w:val="22"/>
              </w:rPr>
            </w:pPr>
            <w:r w:rsidRPr="00097BF5">
              <w:rPr>
                <w:sz w:val="22"/>
                <w:szCs w:val="22"/>
              </w:rPr>
              <w:lastRenderedPageBreak/>
              <w:t>1.2, 1.3</w:t>
            </w:r>
          </w:p>
        </w:tc>
        <w:tc>
          <w:tcPr>
            <w:tcW w:w="324" w:type="pct"/>
          </w:tcPr>
          <w:p w14:paraId="04C30A5D" w14:textId="77777777" w:rsidR="00F81EFF" w:rsidRPr="00097BF5" w:rsidRDefault="00F81EFF" w:rsidP="00F81EFF">
            <w:pPr>
              <w:shd w:val="clear" w:color="auto" w:fill="FFFFFF" w:themeFill="background1"/>
              <w:jc w:val="both"/>
              <w:rPr>
                <w:sz w:val="22"/>
                <w:szCs w:val="22"/>
              </w:rPr>
            </w:pPr>
            <w:r w:rsidRPr="00097BF5">
              <w:rPr>
                <w:sz w:val="22"/>
                <w:szCs w:val="22"/>
              </w:rPr>
              <w:t>EQ</w:t>
            </w:r>
          </w:p>
        </w:tc>
        <w:tc>
          <w:tcPr>
            <w:tcW w:w="969" w:type="pct"/>
          </w:tcPr>
          <w:p w14:paraId="49713A19" w14:textId="30A812DE" w:rsidR="00F81EFF" w:rsidRPr="00097BF5" w:rsidRDefault="004B36A1" w:rsidP="00A13B3F">
            <w:pPr>
              <w:shd w:val="clear" w:color="auto" w:fill="FFFFFF" w:themeFill="background1"/>
              <w:rPr>
                <w:sz w:val="22"/>
                <w:szCs w:val="22"/>
              </w:rPr>
            </w:pPr>
            <w:r w:rsidRPr="00097BF5">
              <w:rPr>
                <w:sz w:val="22"/>
                <w:szCs w:val="22"/>
              </w:rPr>
              <w:t xml:space="preserve">Develop </w:t>
            </w:r>
            <w:r w:rsidR="00B24A28" w:rsidRPr="00097BF5">
              <w:rPr>
                <w:sz w:val="22"/>
                <w:szCs w:val="22"/>
              </w:rPr>
              <w:t>analyses</w:t>
            </w:r>
            <w:r w:rsidRPr="00097BF5">
              <w:rPr>
                <w:sz w:val="22"/>
                <w:szCs w:val="22"/>
              </w:rPr>
              <w:t xml:space="preserve"> of student achievement rates by religion </w:t>
            </w:r>
            <w:r w:rsidR="00B24A28" w:rsidRPr="00097BF5">
              <w:rPr>
                <w:sz w:val="22"/>
                <w:szCs w:val="22"/>
              </w:rPr>
              <w:t>and</w:t>
            </w:r>
            <w:r w:rsidRPr="00097BF5">
              <w:rPr>
                <w:sz w:val="22"/>
                <w:szCs w:val="22"/>
              </w:rPr>
              <w:t xml:space="preserve"> </w:t>
            </w:r>
            <w:r w:rsidR="00B24A28" w:rsidRPr="00097BF5">
              <w:rPr>
                <w:sz w:val="22"/>
                <w:szCs w:val="22"/>
              </w:rPr>
              <w:t>belief</w:t>
            </w:r>
            <w:r w:rsidRPr="00097BF5">
              <w:rPr>
                <w:sz w:val="22"/>
                <w:szCs w:val="22"/>
              </w:rPr>
              <w:t xml:space="preserve"> and sexual orientation, </w:t>
            </w:r>
            <w:r w:rsidR="00B24A28" w:rsidRPr="00097BF5">
              <w:rPr>
                <w:sz w:val="22"/>
                <w:szCs w:val="22"/>
              </w:rPr>
              <w:t>and investigate causes of any gaps in achievement</w:t>
            </w:r>
            <w:r w:rsidR="00F81EFF" w:rsidRPr="00097BF5">
              <w:rPr>
                <w:sz w:val="22"/>
                <w:szCs w:val="22"/>
              </w:rPr>
              <w:t>.</w:t>
            </w:r>
          </w:p>
        </w:tc>
        <w:tc>
          <w:tcPr>
            <w:tcW w:w="322" w:type="pct"/>
          </w:tcPr>
          <w:p w14:paraId="17CEA049" w14:textId="77777777" w:rsidR="00F81EFF" w:rsidRPr="00097BF5" w:rsidRDefault="00F81EFF" w:rsidP="00A13B3F">
            <w:pPr>
              <w:shd w:val="clear" w:color="auto" w:fill="FFFFFF" w:themeFill="background1"/>
              <w:rPr>
                <w:sz w:val="22"/>
                <w:szCs w:val="22"/>
              </w:rPr>
            </w:pPr>
            <w:r w:rsidRPr="00097BF5">
              <w:rPr>
                <w:sz w:val="22"/>
                <w:szCs w:val="22"/>
              </w:rPr>
              <w:t>Dec 15</w:t>
            </w:r>
          </w:p>
        </w:tc>
        <w:tc>
          <w:tcPr>
            <w:tcW w:w="507" w:type="pct"/>
          </w:tcPr>
          <w:p w14:paraId="6CE7C3C5" w14:textId="77777777" w:rsidR="00F81EFF" w:rsidRPr="00097BF5" w:rsidRDefault="00F81EFF" w:rsidP="00A13B3F">
            <w:pPr>
              <w:shd w:val="clear" w:color="auto" w:fill="FFFFFF" w:themeFill="background1"/>
              <w:rPr>
                <w:sz w:val="22"/>
                <w:szCs w:val="22"/>
              </w:rPr>
            </w:pPr>
            <w:r w:rsidRPr="00097BF5">
              <w:rPr>
                <w:sz w:val="22"/>
                <w:szCs w:val="22"/>
              </w:rPr>
              <w:t>EQ</w:t>
            </w:r>
          </w:p>
        </w:tc>
        <w:tc>
          <w:tcPr>
            <w:tcW w:w="968" w:type="pct"/>
          </w:tcPr>
          <w:p w14:paraId="455675C0" w14:textId="20F03233" w:rsidR="00B5372F" w:rsidRPr="00097BF5" w:rsidRDefault="00B5372F" w:rsidP="00A13B3F">
            <w:pPr>
              <w:shd w:val="clear" w:color="auto" w:fill="FFFFFF" w:themeFill="background1"/>
              <w:rPr>
                <w:sz w:val="22"/>
                <w:szCs w:val="22"/>
              </w:rPr>
            </w:pPr>
            <w:r w:rsidRPr="00097BF5">
              <w:rPr>
                <w:sz w:val="22"/>
                <w:szCs w:val="22"/>
              </w:rPr>
              <w:t>Evidence used to improve services for staff and students.</w:t>
            </w:r>
          </w:p>
          <w:p w14:paraId="124E3FB3" w14:textId="77777777" w:rsidR="00F81EFF" w:rsidRPr="00097BF5" w:rsidRDefault="00F81EFF" w:rsidP="00A13B3F">
            <w:pPr>
              <w:shd w:val="clear" w:color="auto" w:fill="FFFFFF" w:themeFill="background1"/>
              <w:rPr>
                <w:sz w:val="22"/>
                <w:szCs w:val="22"/>
              </w:rPr>
            </w:pPr>
          </w:p>
        </w:tc>
        <w:tc>
          <w:tcPr>
            <w:tcW w:w="885" w:type="pct"/>
          </w:tcPr>
          <w:p w14:paraId="78C34E57" w14:textId="77777777" w:rsidR="00F81EFF" w:rsidRPr="00097BF5" w:rsidRDefault="00B5372F" w:rsidP="00A13B3F">
            <w:pPr>
              <w:shd w:val="clear" w:color="auto" w:fill="FFFFFF" w:themeFill="background1"/>
              <w:rPr>
                <w:sz w:val="22"/>
                <w:szCs w:val="22"/>
              </w:rPr>
            </w:pPr>
            <w:r w:rsidRPr="00097BF5">
              <w:rPr>
                <w:sz w:val="22"/>
                <w:szCs w:val="22"/>
              </w:rPr>
              <w:t>Analyses complete.</w:t>
            </w:r>
          </w:p>
          <w:p w14:paraId="271D4FAF" w14:textId="77777777" w:rsidR="00B5372F" w:rsidRPr="00097BF5" w:rsidRDefault="00B5372F" w:rsidP="00A13B3F">
            <w:pPr>
              <w:shd w:val="clear" w:color="auto" w:fill="FFFFFF" w:themeFill="background1"/>
              <w:rPr>
                <w:sz w:val="22"/>
                <w:szCs w:val="22"/>
              </w:rPr>
            </w:pPr>
            <w:r w:rsidRPr="00097BF5">
              <w:rPr>
                <w:sz w:val="22"/>
                <w:szCs w:val="22"/>
              </w:rPr>
              <w:t>Gaps identified.</w:t>
            </w:r>
          </w:p>
          <w:p w14:paraId="6CBD3195" w14:textId="77777777" w:rsidR="00B5372F" w:rsidRPr="00097BF5" w:rsidRDefault="00B5372F" w:rsidP="00A13B3F">
            <w:pPr>
              <w:shd w:val="clear" w:color="auto" w:fill="FFFFFF" w:themeFill="background1"/>
              <w:rPr>
                <w:sz w:val="22"/>
                <w:szCs w:val="22"/>
              </w:rPr>
            </w:pPr>
            <w:r w:rsidRPr="00097BF5">
              <w:rPr>
                <w:sz w:val="22"/>
                <w:szCs w:val="22"/>
              </w:rPr>
              <w:t>Actions taken to respond to issues</w:t>
            </w:r>
            <w:r w:rsidR="00025973" w:rsidRPr="00097BF5">
              <w:rPr>
                <w:sz w:val="22"/>
                <w:szCs w:val="22"/>
              </w:rPr>
              <w:t>.</w:t>
            </w:r>
          </w:p>
          <w:p w14:paraId="5EEE757D" w14:textId="4256524D" w:rsidR="00025973" w:rsidRPr="00097BF5" w:rsidRDefault="00025973" w:rsidP="00A13B3F">
            <w:pPr>
              <w:shd w:val="clear" w:color="auto" w:fill="FFFFFF" w:themeFill="background1"/>
              <w:rPr>
                <w:sz w:val="22"/>
                <w:szCs w:val="22"/>
              </w:rPr>
            </w:pPr>
            <w:r w:rsidRPr="00097BF5">
              <w:rPr>
                <w:sz w:val="22"/>
                <w:szCs w:val="22"/>
              </w:rPr>
              <w:t>Retention and achievement trends.</w:t>
            </w:r>
          </w:p>
        </w:tc>
        <w:tc>
          <w:tcPr>
            <w:tcW w:w="794" w:type="pct"/>
          </w:tcPr>
          <w:p w14:paraId="7D1E36D7" w14:textId="0CE17FEE" w:rsidR="00F81EFF" w:rsidRPr="00097BF5" w:rsidRDefault="00B5372F" w:rsidP="00A13B3F">
            <w:pPr>
              <w:shd w:val="clear" w:color="auto" w:fill="FFFFFF" w:themeFill="background1"/>
              <w:rPr>
                <w:sz w:val="22"/>
                <w:szCs w:val="22"/>
              </w:rPr>
            </w:pPr>
            <w:r w:rsidRPr="00097BF5">
              <w:rPr>
                <w:sz w:val="22"/>
                <w:szCs w:val="22"/>
              </w:rPr>
              <w:t>Gaps in achievement reduced.</w:t>
            </w:r>
          </w:p>
        </w:tc>
      </w:tr>
      <w:tr w:rsidR="00E751C4" w:rsidRPr="00097BF5" w14:paraId="68BD09E6" w14:textId="77777777" w:rsidTr="00C11E50">
        <w:trPr>
          <w:cantSplit/>
        </w:trPr>
        <w:tc>
          <w:tcPr>
            <w:tcW w:w="230" w:type="pct"/>
          </w:tcPr>
          <w:p w14:paraId="044733A4" w14:textId="31240A1B" w:rsidR="00F81EFF" w:rsidRPr="00097BF5" w:rsidRDefault="00F81EFF" w:rsidP="00F81EFF">
            <w:pPr>
              <w:shd w:val="clear" w:color="auto" w:fill="FFFFFF" w:themeFill="background1"/>
              <w:jc w:val="both"/>
              <w:rPr>
                <w:sz w:val="22"/>
                <w:szCs w:val="22"/>
              </w:rPr>
            </w:pPr>
            <w:r w:rsidRPr="00097BF5">
              <w:rPr>
                <w:sz w:val="22"/>
                <w:szCs w:val="22"/>
              </w:rPr>
              <w:t>4.3</w:t>
            </w:r>
          </w:p>
        </w:tc>
        <w:tc>
          <w:tcPr>
            <w:tcW w:w="324" w:type="pct"/>
          </w:tcPr>
          <w:p w14:paraId="3A94D2ED" w14:textId="77777777" w:rsidR="00F81EFF" w:rsidRPr="00A13B3F" w:rsidRDefault="00F81EFF" w:rsidP="00F81EFF">
            <w:pPr>
              <w:shd w:val="clear" w:color="auto" w:fill="FFFFFF" w:themeFill="background1"/>
              <w:rPr>
                <w:sz w:val="22"/>
                <w:szCs w:val="22"/>
              </w:rPr>
            </w:pPr>
            <w:r w:rsidRPr="00A13B3F">
              <w:rPr>
                <w:sz w:val="22"/>
                <w:szCs w:val="22"/>
              </w:rPr>
              <w:t>EQ</w:t>
            </w:r>
          </w:p>
        </w:tc>
        <w:tc>
          <w:tcPr>
            <w:tcW w:w="969" w:type="pct"/>
          </w:tcPr>
          <w:p w14:paraId="7A6C9859" w14:textId="293F558C" w:rsidR="00F81EFF" w:rsidRPr="00097BF5" w:rsidRDefault="00F81EFF" w:rsidP="00A13B3F">
            <w:pPr>
              <w:shd w:val="clear" w:color="auto" w:fill="FFFFFF" w:themeFill="background1"/>
              <w:rPr>
                <w:sz w:val="22"/>
                <w:szCs w:val="22"/>
              </w:rPr>
            </w:pPr>
            <w:r w:rsidRPr="00097BF5">
              <w:rPr>
                <w:sz w:val="22"/>
                <w:szCs w:val="22"/>
              </w:rPr>
              <w:t>Consult on developing a staff equality</w:t>
            </w:r>
            <w:r w:rsidR="001979B3" w:rsidRPr="00097BF5">
              <w:rPr>
                <w:sz w:val="22"/>
                <w:szCs w:val="22"/>
              </w:rPr>
              <w:t xml:space="preserve"> and</w:t>
            </w:r>
            <w:r w:rsidRPr="00097BF5">
              <w:rPr>
                <w:sz w:val="22"/>
                <w:szCs w:val="22"/>
              </w:rPr>
              <w:t xml:space="preserve"> diversity network with representation of staff with different protected characteristics to act as a forum for identifying and promoting best practice.</w:t>
            </w:r>
          </w:p>
          <w:p w14:paraId="331D8EC3" w14:textId="77777777" w:rsidR="00F81EFF" w:rsidRPr="00097BF5" w:rsidRDefault="00F81EFF" w:rsidP="00A13B3F">
            <w:pPr>
              <w:shd w:val="clear" w:color="auto" w:fill="FFFFFF" w:themeFill="background1"/>
              <w:rPr>
                <w:b/>
                <w:sz w:val="22"/>
                <w:szCs w:val="22"/>
              </w:rPr>
            </w:pPr>
          </w:p>
        </w:tc>
        <w:tc>
          <w:tcPr>
            <w:tcW w:w="322" w:type="pct"/>
          </w:tcPr>
          <w:p w14:paraId="0FFA8F35" w14:textId="77777777" w:rsidR="00F81EFF" w:rsidRPr="00097BF5" w:rsidRDefault="00F81EFF" w:rsidP="00A13B3F">
            <w:pPr>
              <w:shd w:val="clear" w:color="auto" w:fill="FFFFFF" w:themeFill="background1"/>
              <w:rPr>
                <w:sz w:val="22"/>
                <w:szCs w:val="22"/>
              </w:rPr>
            </w:pPr>
            <w:r w:rsidRPr="00097BF5">
              <w:rPr>
                <w:sz w:val="22"/>
                <w:szCs w:val="22"/>
              </w:rPr>
              <w:t>Oct 15</w:t>
            </w:r>
          </w:p>
        </w:tc>
        <w:tc>
          <w:tcPr>
            <w:tcW w:w="507" w:type="pct"/>
          </w:tcPr>
          <w:p w14:paraId="1A5498DB" w14:textId="7DC19B9F" w:rsidR="00F81EFF" w:rsidRPr="00097BF5" w:rsidRDefault="00F81EFF" w:rsidP="00A13B3F">
            <w:pPr>
              <w:shd w:val="clear" w:color="auto" w:fill="FFFFFF" w:themeFill="background1"/>
              <w:rPr>
                <w:sz w:val="22"/>
                <w:szCs w:val="22"/>
              </w:rPr>
            </w:pPr>
            <w:r w:rsidRPr="00097BF5">
              <w:rPr>
                <w:sz w:val="22"/>
                <w:szCs w:val="22"/>
              </w:rPr>
              <w:t>EQ, HR</w:t>
            </w:r>
            <w:r w:rsidR="001979B3" w:rsidRPr="00097BF5">
              <w:rPr>
                <w:sz w:val="22"/>
                <w:szCs w:val="22"/>
              </w:rPr>
              <w:t>, OD</w:t>
            </w:r>
          </w:p>
        </w:tc>
        <w:tc>
          <w:tcPr>
            <w:tcW w:w="968" w:type="pct"/>
          </w:tcPr>
          <w:p w14:paraId="6D5CBA34" w14:textId="77777777" w:rsidR="001979B3" w:rsidRPr="00097BF5" w:rsidRDefault="00F6424B" w:rsidP="00A13B3F">
            <w:pPr>
              <w:shd w:val="clear" w:color="auto" w:fill="FFFFFF" w:themeFill="background1"/>
              <w:rPr>
                <w:sz w:val="22"/>
                <w:szCs w:val="22"/>
              </w:rPr>
            </w:pPr>
            <w:r w:rsidRPr="00097BF5">
              <w:rPr>
                <w:sz w:val="22"/>
                <w:szCs w:val="22"/>
              </w:rPr>
              <w:t xml:space="preserve">Increased staff awareness of </w:t>
            </w:r>
            <w:r w:rsidR="001979B3" w:rsidRPr="00097BF5">
              <w:rPr>
                <w:sz w:val="22"/>
                <w:szCs w:val="22"/>
              </w:rPr>
              <w:t>EIA.</w:t>
            </w:r>
          </w:p>
          <w:p w14:paraId="3A78D0AB" w14:textId="7452A6C0" w:rsidR="00F81EFF" w:rsidRPr="00097BF5" w:rsidRDefault="001979B3" w:rsidP="00A13B3F">
            <w:pPr>
              <w:shd w:val="clear" w:color="auto" w:fill="FFFFFF" w:themeFill="background1"/>
              <w:rPr>
                <w:sz w:val="22"/>
                <w:szCs w:val="22"/>
              </w:rPr>
            </w:pPr>
            <w:r w:rsidRPr="00097BF5">
              <w:rPr>
                <w:sz w:val="22"/>
                <w:szCs w:val="22"/>
              </w:rPr>
              <w:t xml:space="preserve">Staff feel more involved in decision making. </w:t>
            </w:r>
          </w:p>
        </w:tc>
        <w:tc>
          <w:tcPr>
            <w:tcW w:w="885" w:type="pct"/>
          </w:tcPr>
          <w:p w14:paraId="76D8B99F" w14:textId="62B1A0BA" w:rsidR="00F81EFF" w:rsidRPr="00097BF5" w:rsidRDefault="0072212A" w:rsidP="00A13B3F">
            <w:pPr>
              <w:shd w:val="clear" w:color="auto" w:fill="FFFFFF" w:themeFill="background1"/>
              <w:rPr>
                <w:sz w:val="22"/>
                <w:szCs w:val="22"/>
              </w:rPr>
            </w:pPr>
            <w:r w:rsidRPr="00097BF5">
              <w:rPr>
                <w:sz w:val="22"/>
                <w:szCs w:val="22"/>
              </w:rPr>
              <w:t xml:space="preserve">Feedback received on </w:t>
            </w:r>
            <w:r w:rsidR="00F81428" w:rsidRPr="00097BF5">
              <w:rPr>
                <w:sz w:val="22"/>
                <w:szCs w:val="22"/>
              </w:rPr>
              <w:t>consultation</w:t>
            </w:r>
            <w:r w:rsidRPr="00097BF5">
              <w:rPr>
                <w:sz w:val="22"/>
                <w:szCs w:val="22"/>
              </w:rPr>
              <w:t>.</w:t>
            </w:r>
          </w:p>
          <w:p w14:paraId="7D97204F" w14:textId="77777777" w:rsidR="00253543" w:rsidRDefault="00F81428" w:rsidP="00A13B3F">
            <w:pPr>
              <w:shd w:val="clear" w:color="auto" w:fill="FFFFFF" w:themeFill="background1"/>
              <w:rPr>
                <w:sz w:val="22"/>
                <w:szCs w:val="22"/>
              </w:rPr>
            </w:pPr>
            <w:r w:rsidRPr="00097BF5">
              <w:rPr>
                <w:sz w:val="22"/>
                <w:szCs w:val="22"/>
              </w:rPr>
              <w:t xml:space="preserve">Network </w:t>
            </w:r>
            <w:r w:rsidR="004425B0" w:rsidRPr="00097BF5">
              <w:rPr>
                <w:sz w:val="22"/>
                <w:szCs w:val="22"/>
              </w:rPr>
              <w:t xml:space="preserve">established. </w:t>
            </w:r>
          </w:p>
          <w:p w14:paraId="79492A25" w14:textId="29BF757B" w:rsidR="0072212A" w:rsidRPr="00097BF5" w:rsidRDefault="004425B0" w:rsidP="00A13B3F">
            <w:pPr>
              <w:shd w:val="clear" w:color="auto" w:fill="FFFFFF" w:themeFill="background1"/>
              <w:rPr>
                <w:sz w:val="22"/>
                <w:szCs w:val="22"/>
              </w:rPr>
            </w:pPr>
            <w:r w:rsidRPr="00097BF5">
              <w:rPr>
                <w:sz w:val="22"/>
                <w:szCs w:val="22"/>
              </w:rPr>
              <w:t>Quality</w:t>
            </w:r>
            <w:r w:rsidR="00F81428" w:rsidRPr="00097BF5">
              <w:rPr>
                <w:sz w:val="22"/>
                <w:szCs w:val="22"/>
              </w:rPr>
              <w:t xml:space="preserve"> of EIAs</w:t>
            </w:r>
            <w:r w:rsidR="0072212A" w:rsidRPr="00097BF5">
              <w:rPr>
                <w:sz w:val="22"/>
                <w:szCs w:val="22"/>
              </w:rPr>
              <w:t xml:space="preserve"> </w:t>
            </w:r>
          </w:p>
          <w:p w14:paraId="47E9F20F" w14:textId="06E2C914" w:rsidR="00F6424B" w:rsidRPr="00097BF5" w:rsidRDefault="00F6424B" w:rsidP="00A13B3F">
            <w:pPr>
              <w:shd w:val="clear" w:color="auto" w:fill="FFFFFF" w:themeFill="background1"/>
              <w:rPr>
                <w:sz w:val="22"/>
                <w:szCs w:val="22"/>
              </w:rPr>
            </w:pPr>
            <w:r w:rsidRPr="00097BF5">
              <w:rPr>
                <w:sz w:val="22"/>
                <w:szCs w:val="22"/>
              </w:rPr>
              <w:t>Staff satisfaction.</w:t>
            </w:r>
          </w:p>
        </w:tc>
        <w:tc>
          <w:tcPr>
            <w:tcW w:w="794" w:type="pct"/>
          </w:tcPr>
          <w:p w14:paraId="74F7FD4B" w14:textId="44D5C963" w:rsidR="00F81EFF" w:rsidRPr="00097BF5" w:rsidRDefault="00EC159C" w:rsidP="00A13B3F">
            <w:pPr>
              <w:shd w:val="clear" w:color="auto" w:fill="FFFFFF" w:themeFill="background1"/>
              <w:rPr>
                <w:sz w:val="22"/>
                <w:szCs w:val="22"/>
              </w:rPr>
            </w:pPr>
            <w:r w:rsidRPr="00097BF5">
              <w:rPr>
                <w:sz w:val="22"/>
                <w:szCs w:val="22"/>
              </w:rPr>
              <w:t xml:space="preserve">The College in its policy, planning and decision making helps to remove barriers and advance equality for groups who experience disadvantage in our society.  </w:t>
            </w:r>
          </w:p>
        </w:tc>
      </w:tr>
      <w:tr w:rsidR="00E751C4" w:rsidRPr="00097BF5" w14:paraId="69FB8D66" w14:textId="77777777" w:rsidTr="00C11E50">
        <w:trPr>
          <w:cantSplit/>
        </w:trPr>
        <w:tc>
          <w:tcPr>
            <w:tcW w:w="230" w:type="pct"/>
          </w:tcPr>
          <w:p w14:paraId="3731ACE0" w14:textId="19604CB0" w:rsidR="00F81EFF" w:rsidRPr="00097BF5" w:rsidRDefault="00F81EFF" w:rsidP="00F81EFF">
            <w:pPr>
              <w:shd w:val="clear" w:color="auto" w:fill="FFFFFF" w:themeFill="background1"/>
              <w:jc w:val="both"/>
              <w:rPr>
                <w:sz w:val="22"/>
                <w:szCs w:val="22"/>
              </w:rPr>
            </w:pPr>
            <w:r w:rsidRPr="00097BF5">
              <w:rPr>
                <w:sz w:val="22"/>
                <w:szCs w:val="22"/>
              </w:rPr>
              <w:t>1.3</w:t>
            </w:r>
          </w:p>
        </w:tc>
        <w:tc>
          <w:tcPr>
            <w:tcW w:w="324" w:type="pct"/>
          </w:tcPr>
          <w:p w14:paraId="07C1CB92" w14:textId="77777777" w:rsidR="00F81EFF" w:rsidRPr="00097BF5" w:rsidRDefault="00F81EFF" w:rsidP="00F81EFF">
            <w:pPr>
              <w:shd w:val="clear" w:color="auto" w:fill="FFFFFF" w:themeFill="background1"/>
              <w:jc w:val="both"/>
              <w:rPr>
                <w:sz w:val="22"/>
                <w:szCs w:val="22"/>
              </w:rPr>
            </w:pPr>
            <w:r w:rsidRPr="00097BF5">
              <w:rPr>
                <w:sz w:val="22"/>
                <w:szCs w:val="22"/>
              </w:rPr>
              <w:t>FAC</w:t>
            </w:r>
          </w:p>
        </w:tc>
        <w:tc>
          <w:tcPr>
            <w:tcW w:w="969" w:type="pct"/>
          </w:tcPr>
          <w:p w14:paraId="588038AC" w14:textId="77777777" w:rsidR="00A13B3F" w:rsidRDefault="00F81EFF" w:rsidP="00A13B3F">
            <w:pPr>
              <w:shd w:val="clear" w:color="auto" w:fill="FFFFFF" w:themeFill="background1"/>
              <w:rPr>
                <w:sz w:val="22"/>
                <w:szCs w:val="22"/>
              </w:rPr>
            </w:pPr>
            <w:r w:rsidRPr="00097BF5">
              <w:rPr>
                <w:sz w:val="22"/>
                <w:szCs w:val="22"/>
              </w:rPr>
              <w:t xml:space="preserve">In partnership with ECSA, complete audit of all campus buildings to identify any remaining barriers, and act on findings.  </w:t>
            </w:r>
            <w:r w:rsidR="00A13B3F" w:rsidRPr="00097BF5">
              <w:rPr>
                <w:sz w:val="22"/>
                <w:szCs w:val="22"/>
              </w:rPr>
              <w:t xml:space="preserve">Commence </w:t>
            </w:r>
          </w:p>
          <w:p w14:paraId="5719E0FB" w14:textId="4A0AF3D4" w:rsidR="00A13B3F" w:rsidRPr="00097BF5" w:rsidRDefault="00A13B3F" w:rsidP="00A13B3F">
            <w:pPr>
              <w:shd w:val="clear" w:color="auto" w:fill="FFFFFF" w:themeFill="background1"/>
              <w:rPr>
                <w:sz w:val="22"/>
                <w:szCs w:val="22"/>
              </w:rPr>
            </w:pPr>
            <w:r w:rsidRPr="00097BF5">
              <w:rPr>
                <w:sz w:val="22"/>
                <w:szCs w:val="22"/>
              </w:rPr>
              <w:t>Forthside Sep 15.</w:t>
            </w:r>
          </w:p>
          <w:p w14:paraId="16D8E09E" w14:textId="77777777" w:rsidR="00A13B3F" w:rsidRPr="00097BF5" w:rsidRDefault="00A13B3F" w:rsidP="00A13B3F">
            <w:pPr>
              <w:shd w:val="clear" w:color="auto" w:fill="FFFFFF" w:themeFill="background1"/>
              <w:rPr>
                <w:sz w:val="22"/>
                <w:szCs w:val="22"/>
              </w:rPr>
            </w:pPr>
            <w:r w:rsidRPr="00097BF5">
              <w:rPr>
                <w:sz w:val="22"/>
                <w:szCs w:val="22"/>
              </w:rPr>
              <w:t>Sighthill June 16</w:t>
            </w:r>
          </w:p>
          <w:p w14:paraId="192DC24D" w14:textId="77777777" w:rsidR="00A13B3F" w:rsidRPr="00097BF5" w:rsidRDefault="00A13B3F" w:rsidP="00A13B3F">
            <w:pPr>
              <w:shd w:val="clear" w:color="auto" w:fill="FFFFFF" w:themeFill="background1"/>
              <w:rPr>
                <w:sz w:val="22"/>
                <w:szCs w:val="22"/>
              </w:rPr>
            </w:pPr>
            <w:r w:rsidRPr="00097BF5">
              <w:rPr>
                <w:sz w:val="22"/>
                <w:szCs w:val="22"/>
              </w:rPr>
              <w:t>Granton Oct 16</w:t>
            </w:r>
          </w:p>
          <w:p w14:paraId="30AB4A60" w14:textId="0B83C098" w:rsidR="00F81EFF" w:rsidRPr="00097BF5" w:rsidRDefault="00A13B3F" w:rsidP="00A13B3F">
            <w:pPr>
              <w:shd w:val="clear" w:color="auto" w:fill="FFFFFF" w:themeFill="background1"/>
              <w:rPr>
                <w:sz w:val="22"/>
                <w:szCs w:val="22"/>
              </w:rPr>
            </w:pPr>
            <w:r w:rsidRPr="00097BF5">
              <w:rPr>
                <w:sz w:val="22"/>
                <w:szCs w:val="22"/>
              </w:rPr>
              <w:t>Milton Road Jan 17</w:t>
            </w:r>
          </w:p>
        </w:tc>
        <w:tc>
          <w:tcPr>
            <w:tcW w:w="322" w:type="pct"/>
          </w:tcPr>
          <w:p w14:paraId="34A6F672" w14:textId="71C614D3" w:rsidR="00F81EFF" w:rsidRPr="00097BF5" w:rsidRDefault="00F81EFF" w:rsidP="00A13B3F">
            <w:pPr>
              <w:shd w:val="clear" w:color="auto" w:fill="FFFFFF" w:themeFill="background1"/>
              <w:rPr>
                <w:sz w:val="22"/>
                <w:szCs w:val="22"/>
              </w:rPr>
            </w:pPr>
          </w:p>
          <w:p w14:paraId="2138E196" w14:textId="77777777" w:rsidR="00F81EFF" w:rsidRDefault="00A13B3F" w:rsidP="00A13B3F">
            <w:pPr>
              <w:shd w:val="clear" w:color="auto" w:fill="FFFFFF" w:themeFill="background1"/>
              <w:rPr>
                <w:sz w:val="22"/>
                <w:szCs w:val="22"/>
              </w:rPr>
            </w:pPr>
            <w:r>
              <w:rPr>
                <w:sz w:val="22"/>
                <w:szCs w:val="22"/>
              </w:rPr>
              <w:t>Sep-15</w:t>
            </w:r>
          </w:p>
          <w:p w14:paraId="24EB210F" w14:textId="77777777" w:rsidR="00A13B3F" w:rsidRDefault="00A13B3F" w:rsidP="00A13B3F">
            <w:pPr>
              <w:shd w:val="clear" w:color="auto" w:fill="FFFFFF" w:themeFill="background1"/>
              <w:rPr>
                <w:sz w:val="22"/>
                <w:szCs w:val="22"/>
              </w:rPr>
            </w:pPr>
            <w:r>
              <w:rPr>
                <w:sz w:val="22"/>
                <w:szCs w:val="22"/>
              </w:rPr>
              <w:t>Jun-16</w:t>
            </w:r>
          </w:p>
          <w:p w14:paraId="5B531F75" w14:textId="77777777" w:rsidR="00A13B3F" w:rsidRDefault="00A13B3F" w:rsidP="00A13B3F">
            <w:pPr>
              <w:shd w:val="clear" w:color="auto" w:fill="FFFFFF" w:themeFill="background1"/>
              <w:rPr>
                <w:sz w:val="22"/>
                <w:szCs w:val="22"/>
              </w:rPr>
            </w:pPr>
            <w:r>
              <w:rPr>
                <w:sz w:val="22"/>
                <w:szCs w:val="22"/>
              </w:rPr>
              <w:t>Oct-16</w:t>
            </w:r>
          </w:p>
          <w:p w14:paraId="044953A0" w14:textId="2C516192" w:rsidR="00A13B3F" w:rsidRPr="00097BF5" w:rsidRDefault="00A13B3F" w:rsidP="00A13B3F">
            <w:pPr>
              <w:shd w:val="clear" w:color="auto" w:fill="FFFFFF" w:themeFill="background1"/>
              <w:rPr>
                <w:sz w:val="22"/>
                <w:szCs w:val="22"/>
              </w:rPr>
            </w:pPr>
            <w:r>
              <w:rPr>
                <w:sz w:val="22"/>
                <w:szCs w:val="22"/>
              </w:rPr>
              <w:t>Jan-17</w:t>
            </w:r>
          </w:p>
        </w:tc>
        <w:tc>
          <w:tcPr>
            <w:tcW w:w="507" w:type="pct"/>
          </w:tcPr>
          <w:p w14:paraId="0C19DD4C" w14:textId="77777777" w:rsidR="00F81EFF" w:rsidRPr="00097BF5" w:rsidRDefault="00F81EFF" w:rsidP="00A13B3F">
            <w:pPr>
              <w:shd w:val="clear" w:color="auto" w:fill="FFFFFF" w:themeFill="background1"/>
              <w:rPr>
                <w:sz w:val="22"/>
                <w:szCs w:val="22"/>
              </w:rPr>
            </w:pPr>
            <w:r w:rsidRPr="00097BF5">
              <w:rPr>
                <w:sz w:val="22"/>
                <w:szCs w:val="22"/>
              </w:rPr>
              <w:t>EQ, FAC, ECSA, SS</w:t>
            </w:r>
          </w:p>
        </w:tc>
        <w:tc>
          <w:tcPr>
            <w:tcW w:w="968" w:type="pct"/>
          </w:tcPr>
          <w:p w14:paraId="574B5A9D" w14:textId="77777777" w:rsidR="00F81EFF" w:rsidRPr="00097BF5" w:rsidRDefault="00F81EFF" w:rsidP="00A13B3F">
            <w:pPr>
              <w:shd w:val="clear" w:color="auto" w:fill="FFFFFF" w:themeFill="background1"/>
              <w:rPr>
                <w:sz w:val="22"/>
                <w:szCs w:val="22"/>
              </w:rPr>
            </w:pPr>
            <w:r w:rsidRPr="00097BF5">
              <w:rPr>
                <w:sz w:val="22"/>
                <w:szCs w:val="22"/>
              </w:rPr>
              <w:t>Audits identify barriers</w:t>
            </w:r>
          </w:p>
          <w:p w14:paraId="00E0271C" w14:textId="77777777" w:rsidR="00F81EFF" w:rsidRPr="00097BF5" w:rsidRDefault="00F81EFF" w:rsidP="00A13B3F">
            <w:pPr>
              <w:shd w:val="clear" w:color="auto" w:fill="FFFFFF" w:themeFill="background1"/>
              <w:rPr>
                <w:sz w:val="22"/>
                <w:szCs w:val="22"/>
              </w:rPr>
            </w:pPr>
            <w:r w:rsidRPr="00097BF5">
              <w:rPr>
                <w:sz w:val="22"/>
                <w:szCs w:val="22"/>
              </w:rPr>
              <w:t>Staff awareness of barriers raised</w:t>
            </w:r>
          </w:p>
          <w:p w14:paraId="32490A21" w14:textId="77777777" w:rsidR="00F81EFF" w:rsidRPr="00097BF5" w:rsidRDefault="00F81EFF" w:rsidP="00A13B3F">
            <w:pPr>
              <w:shd w:val="clear" w:color="auto" w:fill="FFFFFF" w:themeFill="background1"/>
              <w:rPr>
                <w:sz w:val="22"/>
                <w:szCs w:val="22"/>
              </w:rPr>
            </w:pPr>
            <w:r w:rsidRPr="00097BF5">
              <w:rPr>
                <w:sz w:val="22"/>
                <w:szCs w:val="22"/>
              </w:rPr>
              <w:t>Students report greater satisfaction with facilities</w:t>
            </w:r>
          </w:p>
        </w:tc>
        <w:tc>
          <w:tcPr>
            <w:tcW w:w="885" w:type="pct"/>
          </w:tcPr>
          <w:p w14:paraId="37166D3B" w14:textId="77777777" w:rsidR="00F81EFF" w:rsidRPr="00097BF5" w:rsidRDefault="00F81EFF" w:rsidP="00A13B3F">
            <w:pPr>
              <w:shd w:val="clear" w:color="auto" w:fill="FFFFFF" w:themeFill="background1"/>
              <w:rPr>
                <w:sz w:val="22"/>
                <w:szCs w:val="22"/>
              </w:rPr>
            </w:pPr>
            <w:r w:rsidRPr="00097BF5">
              <w:rPr>
                <w:sz w:val="22"/>
                <w:szCs w:val="22"/>
              </w:rPr>
              <w:t>Barriers identified are removed or mitigated</w:t>
            </w:r>
          </w:p>
          <w:p w14:paraId="72693C39" w14:textId="77777777" w:rsidR="00F81EFF" w:rsidRPr="00097BF5" w:rsidRDefault="00F81EFF" w:rsidP="00A13B3F">
            <w:pPr>
              <w:shd w:val="clear" w:color="auto" w:fill="FFFFFF" w:themeFill="background1"/>
              <w:rPr>
                <w:sz w:val="22"/>
                <w:szCs w:val="22"/>
              </w:rPr>
            </w:pPr>
            <w:r w:rsidRPr="00097BF5">
              <w:rPr>
                <w:sz w:val="22"/>
                <w:szCs w:val="22"/>
              </w:rPr>
              <w:t>Student satisfaction rates with resources and facilities</w:t>
            </w:r>
          </w:p>
        </w:tc>
        <w:tc>
          <w:tcPr>
            <w:tcW w:w="794" w:type="pct"/>
          </w:tcPr>
          <w:p w14:paraId="4A383950" w14:textId="77777777" w:rsidR="00F81EFF" w:rsidRPr="00097BF5" w:rsidRDefault="00F81EFF" w:rsidP="00A13B3F">
            <w:pPr>
              <w:shd w:val="clear" w:color="auto" w:fill="FFFFFF" w:themeFill="background1"/>
              <w:rPr>
                <w:sz w:val="22"/>
                <w:szCs w:val="22"/>
              </w:rPr>
            </w:pPr>
            <w:r w:rsidRPr="00097BF5">
              <w:rPr>
                <w:sz w:val="22"/>
                <w:szCs w:val="22"/>
              </w:rPr>
              <w:t>More people with disabilities enrol and complete their studies successfully</w:t>
            </w:r>
          </w:p>
        </w:tc>
      </w:tr>
      <w:tr w:rsidR="00E751C4" w:rsidRPr="00097BF5" w14:paraId="73BCD655" w14:textId="77777777" w:rsidTr="00C11E50">
        <w:trPr>
          <w:cantSplit/>
        </w:trPr>
        <w:tc>
          <w:tcPr>
            <w:tcW w:w="230" w:type="pct"/>
          </w:tcPr>
          <w:p w14:paraId="726C6C00" w14:textId="1EEAAF3C" w:rsidR="00F81EFF" w:rsidRPr="00097BF5" w:rsidRDefault="00F81EFF" w:rsidP="00F81EFF">
            <w:pPr>
              <w:shd w:val="clear" w:color="auto" w:fill="FFFFFF" w:themeFill="background1"/>
              <w:rPr>
                <w:sz w:val="22"/>
                <w:szCs w:val="22"/>
              </w:rPr>
            </w:pPr>
            <w:r w:rsidRPr="00097BF5">
              <w:rPr>
                <w:sz w:val="22"/>
                <w:szCs w:val="22"/>
              </w:rPr>
              <w:t>1.3</w:t>
            </w:r>
          </w:p>
        </w:tc>
        <w:tc>
          <w:tcPr>
            <w:tcW w:w="324" w:type="pct"/>
          </w:tcPr>
          <w:p w14:paraId="4478360F" w14:textId="77777777" w:rsidR="00F81EFF" w:rsidRPr="00097BF5" w:rsidRDefault="00F81EFF" w:rsidP="00F81EFF">
            <w:pPr>
              <w:shd w:val="clear" w:color="auto" w:fill="FFFFFF" w:themeFill="background1"/>
              <w:rPr>
                <w:sz w:val="22"/>
                <w:szCs w:val="22"/>
              </w:rPr>
            </w:pPr>
            <w:r w:rsidRPr="00097BF5">
              <w:rPr>
                <w:sz w:val="22"/>
                <w:szCs w:val="22"/>
              </w:rPr>
              <w:t>FAC</w:t>
            </w:r>
          </w:p>
        </w:tc>
        <w:tc>
          <w:tcPr>
            <w:tcW w:w="969" w:type="pct"/>
          </w:tcPr>
          <w:p w14:paraId="52BEB33E" w14:textId="77777777" w:rsidR="00F81EFF" w:rsidRPr="00097BF5" w:rsidRDefault="00F81EFF" w:rsidP="00A13B3F">
            <w:pPr>
              <w:shd w:val="clear" w:color="auto" w:fill="FFFFFF" w:themeFill="background1"/>
              <w:rPr>
                <w:sz w:val="22"/>
                <w:szCs w:val="22"/>
              </w:rPr>
            </w:pPr>
            <w:r w:rsidRPr="00097BF5">
              <w:rPr>
                <w:sz w:val="22"/>
                <w:szCs w:val="22"/>
              </w:rPr>
              <w:t>Identify and create a suitable space for a quiet room at Midlothian campus.</w:t>
            </w:r>
          </w:p>
        </w:tc>
        <w:tc>
          <w:tcPr>
            <w:tcW w:w="322" w:type="pct"/>
          </w:tcPr>
          <w:p w14:paraId="78EF2A89" w14:textId="77777777" w:rsidR="00F81EFF" w:rsidRPr="00097BF5" w:rsidRDefault="00F81EFF" w:rsidP="00A13B3F">
            <w:pPr>
              <w:shd w:val="clear" w:color="auto" w:fill="FFFFFF" w:themeFill="background1"/>
              <w:rPr>
                <w:sz w:val="22"/>
                <w:szCs w:val="22"/>
              </w:rPr>
            </w:pPr>
            <w:r w:rsidRPr="00097BF5">
              <w:rPr>
                <w:sz w:val="22"/>
                <w:szCs w:val="22"/>
              </w:rPr>
              <w:t>Mar 17</w:t>
            </w:r>
          </w:p>
        </w:tc>
        <w:tc>
          <w:tcPr>
            <w:tcW w:w="507" w:type="pct"/>
          </w:tcPr>
          <w:p w14:paraId="0A3FC1E2" w14:textId="77777777" w:rsidR="00F81EFF" w:rsidRPr="00097BF5" w:rsidRDefault="00F81EFF" w:rsidP="00A13B3F">
            <w:pPr>
              <w:shd w:val="clear" w:color="auto" w:fill="FFFFFF" w:themeFill="background1"/>
              <w:rPr>
                <w:sz w:val="22"/>
                <w:szCs w:val="22"/>
              </w:rPr>
            </w:pPr>
            <w:r w:rsidRPr="00097BF5">
              <w:rPr>
                <w:sz w:val="22"/>
                <w:szCs w:val="22"/>
              </w:rPr>
              <w:t>FAC, working with EQ</w:t>
            </w:r>
          </w:p>
        </w:tc>
        <w:tc>
          <w:tcPr>
            <w:tcW w:w="968" w:type="pct"/>
          </w:tcPr>
          <w:p w14:paraId="55D94F79" w14:textId="77777777" w:rsidR="00750D88" w:rsidRPr="00097BF5" w:rsidRDefault="00750D88" w:rsidP="00A13B3F">
            <w:pPr>
              <w:shd w:val="clear" w:color="auto" w:fill="FFFFFF" w:themeFill="background1"/>
              <w:rPr>
                <w:sz w:val="22"/>
                <w:szCs w:val="22"/>
              </w:rPr>
            </w:pPr>
            <w:r w:rsidRPr="00097BF5">
              <w:rPr>
                <w:sz w:val="22"/>
                <w:szCs w:val="22"/>
              </w:rPr>
              <w:t>Staff and students have increased awareness of purpose of Quiet rooms.</w:t>
            </w:r>
          </w:p>
          <w:p w14:paraId="0CCACA26" w14:textId="4BA7A0F2" w:rsidR="00750D88" w:rsidRPr="00097BF5" w:rsidRDefault="00FA1AED" w:rsidP="00A13B3F">
            <w:pPr>
              <w:shd w:val="clear" w:color="auto" w:fill="FFFFFF" w:themeFill="background1"/>
              <w:rPr>
                <w:sz w:val="22"/>
                <w:szCs w:val="22"/>
              </w:rPr>
            </w:pPr>
            <w:r w:rsidRPr="00097BF5">
              <w:rPr>
                <w:sz w:val="22"/>
                <w:szCs w:val="22"/>
              </w:rPr>
              <w:t>Quiet room</w:t>
            </w:r>
            <w:r w:rsidR="00750D88" w:rsidRPr="00097BF5">
              <w:rPr>
                <w:sz w:val="22"/>
                <w:szCs w:val="22"/>
              </w:rPr>
              <w:t xml:space="preserve"> facilities improved.</w:t>
            </w:r>
          </w:p>
          <w:p w14:paraId="4AFDB52C" w14:textId="77777777" w:rsidR="00F81EFF" w:rsidRPr="00097BF5" w:rsidRDefault="00F81EFF" w:rsidP="00A13B3F">
            <w:pPr>
              <w:shd w:val="clear" w:color="auto" w:fill="FFFFFF" w:themeFill="background1"/>
              <w:rPr>
                <w:sz w:val="22"/>
                <w:szCs w:val="22"/>
              </w:rPr>
            </w:pPr>
          </w:p>
        </w:tc>
        <w:tc>
          <w:tcPr>
            <w:tcW w:w="885" w:type="pct"/>
          </w:tcPr>
          <w:p w14:paraId="4C988783" w14:textId="3BBF01E2" w:rsidR="00F81EFF" w:rsidRPr="00097BF5" w:rsidRDefault="00F57E01" w:rsidP="00A13B3F">
            <w:pPr>
              <w:shd w:val="clear" w:color="auto" w:fill="FFFFFF" w:themeFill="background1"/>
              <w:rPr>
                <w:sz w:val="22"/>
                <w:szCs w:val="22"/>
              </w:rPr>
            </w:pPr>
            <w:r w:rsidRPr="00097BF5">
              <w:rPr>
                <w:sz w:val="22"/>
                <w:szCs w:val="22"/>
              </w:rPr>
              <w:t>Quiet room space established.</w:t>
            </w:r>
          </w:p>
          <w:p w14:paraId="29B7FDDD" w14:textId="77777777" w:rsidR="00F57E01" w:rsidRPr="00097BF5" w:rsidRDefault="00F57E01" w:rsidP="00A13B3F">
            <w:pPr>
              <w:shd w:val="clear" w:color="auto" w:fill="FFFFFF" w:themeFill="background1"/>
              <w:rPr>
                <w:sz w:val="22"/>
                <w:szCs w:val="22"/>
              </w:rPr>
            </w:pPr>
            <w:r w:rsidRPr="00097BF5">
              <w:rPr>
                <w:sz w:val="22"/>
                <w:szCs w:val="22"/>
              </w:rPr>
              <w:t>Student and staff feedback on use of room.</w:t>
            </w:r>
          </w:p>
          <w:p w14:paraId="021C2A10" w14:textId="26EA84C6" w:rsidR="00F57E01" w:rsidRPr="00097BF5" w:rsidRDefault="00F57E01" w:rsidP="00A13B3F">
            <w:pPr>
              <w:shd w:val="clear" w:color="auto" w:fill="FFFFFF" w:themeFill="background1"/>
              <w:rPr>
                <w:sz w:val="22"/>
                <w:szCs w:val="22"/>
              </w:rPr>
            </w:pPr>
            <w:r w:rsidRPr="00097BF5">
              <w:rPr>
                <w:sz w:val="22"/>
                <w:szCs w:val="22"/>
              </w:rPr>
              <w:t>Student and staff satisfaction levels.</w:t>
            </w:r>
          </w:p>
        </w:tc>
        <w:tc>
          <w:tcPr>
            <w:tcW w:w="794" w:type="pct"/>
          </w:tcPr>
          <w:p w14:paraId="0D864975" w14:textId="21196280" w:rsidR="00F81EFF" w:rsidRPr="00097BF5" w:rsidRDefault="00750D88" w:rsidP="00A13B3F">
            <w:pPr>
              <w:shd w:val="clear" w:color="auto" w:fill="FFFFFF" w:themeFill="background1"/>
              <w:rPr>
                <w:sz w:val="22"/>
                <w:szCs w:val="22"/>
              </w:rPr>
            </w:pPr>
            <w:r w:rsidRPr="00097BF5">
              <w:rPr>
                <w:sz w:val="22"/>
                <w:szCs w:val="22"/>
              </w:rPr>
              <w:t>Staff and students of all faiths and none feel welcomed and supported in College</w:t>
            </w:r>
          </w:p>
        </w:tc>
      </w:tr>
      <w:tr w:rsidR="00E751C4" w:rsidRPr="00097BF5" w14:paraId="387647DC" w14:textId="77777777" w:rsidTr="00C11E50">
        <w:trPr>
          <w:cantSplit/>
        </w:trPr>
        <w:tc>
          <w:tcPr>
            <w:tcW w:w="230" w:type="pct"/>
          </w:tcPr>
          <w:p w14:paraId="2E778101" w14:textId="1292DB0F" w:rsidR="00F81EFF" w:rsidRPr="00097BF5" w:rsidRDefault="00F81EFF" w:rsidP="00F81EFF">
            <w:pPr>
              <w:shd w:val="clear" w:color="auto" w:fill="FFFFFF" w:themeFill="background1"/>
              <w:jc w:val="both"/>
              <w:rPr>
                <w:sz w:val="22"/>
                <w:szCs w:val="22"/>
              </w:rPr>
            </w:pPr>
            <w:r w:rsidRPr="00097BF5">
              <w:rPr>
                <w:sz w:val="22"/>
                <w:szCs w:val="22"/>
              </w:rPr>
              <w:lastRenderedPageBreak/>
              <w:t>1.1</w:t>
            </w:r>
          </w:p>
        </w:tc>
        <w:tc>
          <w:tcPr>
            <w:tcW w:w="324" w:type="pct"/>
          </w:tcPr>
          <w:p w14:paraId="399CBC3C" w14:textId="77777777" w:rsidR="00F81EFF" w:rsidRPr="00097BF5" w:rsidRDefault="00F81EFF" w:rsidP="00F81EFF">
            <w:pPr>
              <w:shd w:val="clear" w:color="auto" w:fill="FFFFFF" w:themeFill="background1"/>
              <w:jc w:val="both"/>
              <w:rPr>
                <w:sz w:val="22"/>
                <w:szCs w:val="22"/>
              </w:rPr>
            </w:pPr>
            <w:r w:rsidRPr="00097BF5">
              <w:rPr>
                <w:sz w:val="22"/>
                <w:szCs w:val="22"/>
              </w:rPr>
              <w:t>HR</w:t>
            </w:r>
          </w:p>
        </w:tc>
        <w:tc>
          <w:tcPr>
            <w:tcW w:w="969" w:type="pct"/>
          </w:tcPr>
          <w:p w14:paraId="4CEE1E77" w14:textId="77777777" w:rsidR="00F81EFF" w:rsidRPr="00097BF5" w:rsidRDefault="00F81EFF" w:rsidP="00A13B3F">
            <w:pPr>
              <w:shd w:val="clear" w:color="auto" w:fill="FFFFFF" w:themeFill="background1"/>
              <w:rPr>
                <w:sz w:val="22"/>
                <w:szCs w:val="22"/>
              </w:rPr>
            </w:pPr>
            <w:r w:rsidRPr="00097BF5">
              <w:rPr>
                <w:sz w:val="22"/>
                <w:szCs w:val="22"/>
              </w:rPr>
              <w:t>Develop improved systems to gather, record and report on staff recruitment and promotion by protected characteristic, including number of applicants, number of shortlisted applicants, number of applicants invited to interview, number of successful applicants.</w:t>
            </w:r>
          </w:p>
          <w:p w14:paraId="66139ECF" w14:textId="77777777" w:rsidR="00F81EFF" w:rsidRPr="00097BF5" w:rsidRDefault="00F81EFF" w:rsidP="00A13B3F">
            <w:pPr>
              <w:shd w:val="clear" w:color="auto" w:fill="FFFFFF" w:themeFill="background1"/>
              <w:rPr>
                <w:sz w:val="22"/>
                <w:szCs w:val="22"/>
              </w:rPr>
            </w:pPr>
            <w:r w:rsidRPr="00097BF5">
              <w:rPr>
                <w:sz w:val="22"/>
                <w:szCs w:val="22"/>
              </w:rPr>
              <w:t xml:space="preserve"> Report and act on outcomes.</w:t>
            </w:r>
          </w:p>
        </w:tc>
        <w:tc>
          <w:tcPr>
            <w:tcW w:w="322" w:type="pct"/>
          </w:tcPr>
          <w:p w14:paraId="30B593CB" w14:textId="77777777" w:rsidR="00F81EFF" w:rsidRDefault="00253543" w:rsidP="00A13B3F">
            <w:pPr>
              <w:shd w:val="clear" w:color="auto" w:fill="FFFFFF" w:themeFill="background1"/>
              <w:rPr>
                <w:sz w:val="22"/>
                <w:szCs w:val="22"/>
              </w:rPr>
            </w:pPr>
            <w:r>
              <w:rPr>
                <w:sz w:val="22"/>
                <w:szCs w:val="22"/>
              </w:rPr>
              <w:t>Jun 15</w:t>
            </w:r>
          </w:p>
          <w:p w14:paraId="5E05D59D" w14:textId="77777777" w:rsidR="00253543" w:rsidRDefault="00253543" w:rsidP="00A13B3F">
            <w:pPr>
              <w:shd w:val="clear" w:color="auto" w:fill="FFFFFF" w:themeFill="background1"/>
              <w:rPr>
                <w:sz w:val="22"/>
                <w:szCs w:val="22"/>
              </w:rPr>
            </w:pPr>
            <w:r>
              <w:rPr>
                <w:sz w:val="22"/>
                <w:szCs w:val="22"/>
              </w:rPr>
              <w:t>Oct 15</w:t>
            </w:r>
          </w:p>
          <w:p w14:paraId="19C05467" w14:textId="6A663571" w:rsidR="00253543" w:rsidRPr="00097BF5" w:rsidRDefault="00253543" w:rsidP="00A13B3F">
            <w:pPr>
              <w:shd w:val="clear" w:color="auto" w:fill="FFFFFF" w:themeFill="background1"/>
              <w:rPr>
                <w:sz w:val="22"/>
                <w:szCs w:val="22"/>
              </w:rPr>
            </w:pPr>
            <w:r>
              <w:rPr>
                <w:sz w:val="22"/>
                <w:szCs w:val="22"/>
              </w:rPr>
              <w:t>Mar 16</w:t>
            </w:r>
          </w:p>
        </w:tc>
        <w:tc>
          <w:tcPr>
            <w:tcW w:w="507" w:type="pct"/>
          </w:tcPr>
          <w:p w14:paraId="0272A7CC" w14:textId="77777777" w:rsidR="00F81EFF" w:rsidRPr="00097BF5" w:rsidRDefault="00F81EFF" w:rsidP="00A13B3F">
            <w:pPr>
              <w:shd w:val="clear" w:color="auto" w:fill="FFFFFF" w:themeFill="background1"/>
              <w:rPr>
                <w:sz w:val="22"/>
                <w:szCs w:val="22"/>
              </w:rPr>
            </w:pPr>
            <w:r w:rsidRPr="00097BF5">
              <w:rPr>
                <w:sz w:val="22"/>
                <w:szCs w:val="22"/>
              </w:rPr>
              <w:t>HR</w:t>
            </w:r>
          </w:p>
        </w:tc>
        <w:tc>
          <w:tcPr>
            <w:tcW w:w="968" w:type="pct"/>
          </w:tcPr>
          <w:p w14:paraId="4ACF0F2B" w14:textId="77777777" w:rsidR="00F81EFF" w:rsidRDefault="00F81EFF" w:rsidP="00A13B3F">
            <w:pPr>
              <w:shd w:val="clear" w:color="auto" w:fill="FFFFFF" w:themeFill="background1"/>
              <w:rPr>
                <w:sz w:val="22"/>
                <w:szCs w:val="22"/>
              </w:rPr>
            </w:pPr>
            <w:r w:rsidRPr="00097BF5">
              <w:rPr>
                <w:sz w:val="22"/>
                <w:szCs w:val="22"/>
              </w:rPr>
              <w:t xml:space="preserve">Evidence used to review staff recruitment strategy and practices. </w:t>
            </w:r>
          </w:p>
          <w:p w14:paraId="039BEF51" w14:textId="0485D431" w:rsidR="009B55C0" w:rsidRPr="00097BF5" w:rsidRDefault="009B55C0" w:rsidP="00A13B3F">
            <w:pPr>
              <w:shd w:val="clear" w:color="auto" w:fill="FFFFFF" w:themeFill="background1"/>
              <w:rPr>
                <w:sz w:val="22"/>
                <w:szCs w:val="22"/>
              </w:rPr>
            </w:pPr>
            <w:r>
              <w:rPr>
                <w:sz w:val="22"/>
                <w:szCs w:val="22"/>
              </w:rPr>
              <w:t>Improved talent pool for college.</w:t>
            </w:r>
          </w:p>
        </w:tc>
        <w:tc>
          <w:tcPr>
            <w:tcW w:w="885" w:type="pct"/>
          </w:tcPr>
          <w:p w14:paraId="6E1D10C8" w14:textId="7130A5A6" w:rsidR="00253543" w:rsidRDefault="00253543" w:rsidP="00A13B3F">
            <w:pPr>
              <w:shd w:val="clear" w:color="auto" w:fill="FFFFFF" w:themeFill="background1"/>
              <w:rPr>
                <w:sz w:val="22"/>
                <w:szCs w:val="22"/>
              </w:rPr>
            </w:pPr>
            <w:r w:rsidRPr="00097BF5">
              <w:rPr>
                <w:sz w:val="22"/>
                <w:szCs w:val="22"/>
              </w:rPr>
              <w:t>Improved Collectio</w:t>
            </w:r>
            <w:r w:rsidR="00CA22C5">
              <w:rPr>
                <w:sz w:val="22"/>
                <w:szCs w:val="22"/>
              </w:rPr>
              <w:t xml:space="preserve">n mechanisms in place by June </w:t>
            </w:r>
            <w:r w:rsidRPr="00097BF5">
              <w:rPr>
                <w:sz w:val="22"/>
                <w:szCs w:val="22"/>
              </w:rPr>
              <w:t>15.</w:t>
            </w:r>
          </w:p>
          <w:p w14:paraId="3158B2FB" w14:textId="7B2DD9A8" w:rsidR="00F81EFF" w:rsidRDefault="00253543" w:rsidP="00A13B3F">
            <w:pPr>
              <w:shd w:val="clear" w:color="auto" w:fill="FFFFFF" w:themeFill="background1"/>
              <w:rPr>
                <w:sz w:val="22"/>
                <w:szCs w:val="22"/>
              </w:rPr>
            </w:pPr>
            <w:r w:rsidRPr="00097BF5">
              <w:rPr>
                <w:sz w:val="22"/>
                <w:szCs w:val="22"/>
              </w:rPr>
              <w:t xml:space="preserve"> Recording and reporting Systems in place by Oct 15. Reports </w:t>
            </w:r>
            <w:r w:rsidR="00CA22C5">
              <w:rPr>
                <w:sz w:val="22"/>
                <w:szCs w:val="22"/>
              </w:rPr>
              <w:t xml:space="preserve">produced and analysed from Mar </w:t>
            </w:r>
            <w:r w:rsidRPr="00097BF5">
              <w:rPr>
                <w:sz w:val="22"/>
                <w:szCs w:val="22"/>
              </w:rPr>
              <w:t>16.</w:t>
            </w:r>
            <w:r w:rsidR="00F81EFF" w:rsidRPr="00097BF5">
              <w:rPr>
                <w:sz w:val="22"/>
                <w:szCs w:val="22"/>
              </w:rPr>
              <w:t xml:space="preserve"> </w:t>
            </w:r>
          </w:p>
          <w:p w14:paraId="5EFCE744" w14:textId="2DD4B025" w:rsidR="009B55C0" w:rsidRDefault="009B55C0" w:rsidP="00A13B3F">
            <w:pPr>
              <w:shd w:val="clear" w:color="auto" w:fill="FFFFFF" w:themeFill="background1"/>
              <w:rPr>
                <w:sz w:val="22"/>
                <w:szCs w:val="22"/>
              </w:rPr>
            </w:pPr>
            <w:r>
              <w:rPr>
                <w:sz w:val="22"/>
                <w:szCs w:val="22"/>
              </w:rPr>
              <w:t>Actions taken to address issues identified.</w:t>
            </w:r>
          </w:p>
          <w:p w14:paraId="10389E5E" w14:textId="6C19B59A" w:rsidR="00253543" w:rsidRPr="00097BF5" w:rsidRDefault="00253543" w:rsidP="00A13B3F">
            <w:pPr>
              <w:shd w:val="clear" w:color="auto" w:fill="FFFFFF" w:themeFill="background1"/>
              <w:rPr>
                <w:sz w:val="22"/>
                <w:szCs w:val="22"/>
              </w:rPr>
            </w:pPr>
          </w:p>
        </w:tc>
        <w:tc>
          <w:tcPr>
            <w:tcW w:w="794" w:type="pct"/>
          </w:tcPr>
          <w:p w14:paraId="7E2A511A" w14:textId="1D2A2109" w:rsidR="00F81EFF" w:rsidRPr="00097BF5" w:rsidRDefault="009B55C0" w:rsidP="00A13B3F">
            <w:pPr>
              <w:shd w:val="clear" w:color="auto" w:fill="FFFFFF" w:themeFill="background1"/>
              <w:rPr>
                <w:sz w:val="22"/>
                <w:szCs w:val="22"/>
              </w:rPr>
            </w:pPr>
            <w:r w:rsidRPr="00097BF5">
              <w:rPr>
                <w:sz w:val="22"/>
                <w:szCs w:val="22"/>
              </w:rPr>
              <w:t xml:space="preserve">Staff and student profiles reflect the diversity of the community </w:t>
            </w:r>
          </w:p>
        </w:tc>
      </w:tr>
      <w:tr w:rsidR="00E751C4" w:rsidRPr="00097BF5" w14:paraId="6D532111" w14:textId="77777777" w:rsidTr="00A13B3F">
        <w:trPr>
          <w:cantSplit/>
          <w:trHeight w:val="2330"/>
        </w:trPr>
        <w:tc>
          <w:tcPr>
            <w:tcW w:w="230" w:type="pct"/>
          </w:tcPr>
          <w:p w14:paraId="2CAF8EAD" w14:textId="20E0C805" w:rsidR="00F81EFF" w:rsidRPr="00097BF5" w:rsidRDefault="00F81EFF" w:rsidP="00F81EFF">
            <w:pPr>
              <w:shd w:val="clear" w:color="auto" w:fill="FFFFFF" w:themeFill="background1"/>
              <w:jc w:val="both"/>
              <w:rPr>
                <w:sz w:val="22"/>
                <w:szCs w:val="22"/>
              </w:rPr>
            </w:pPr>
            <w:r w:rsidRPr="00097BF5">
              <w:rPr>
                <w:sz w:val="22"/>
                <w:szCs w:val="22"/>
              </w:rPr>
              <w:t>1.1</w:t>
            </w:r>
            <w:r w:rsidR="0091233D" w:rsidRPr="00097BF5">
              <w:rPr>
                <w:sz w:val="22"/>
                <w:szCs w:val="22"/>
              </w:rPr>
              <w:t>, 4.3</w:t>
            </w:r>
          </w:p>
        </w:tc>
        <w:tc>
          <w:tcPr>
            <w:tcW w:w="324" w:type="pct"/>
          </w:tcPr>
          <w:p w14:paraId="66014ED3" w14:textId="77777777" w:rsidR="00F81EFF" w:rsidRPr="00097BF5" w:rsidRDefault="00F81EFF" w:rsidP="00F81EFF">
            <w:pPr>
              <w:shd w:val="clear" w:color="auto" w:fill="FFFFFF" w:themeFill="background1"/>
              <w:jc w:val="both"/>
              <w:rPr>
                <w:sz w:val="22"/>
                <w:szCs w:val="22"/>
              </w:rPr>
            </w:pPr>
            <w:r w:rsidRPr="00097BF5">
              <w:rPr>
                <w:sz w:val="22"/>
                <w:szCs w:val="22"/>
              </w:rPr>
              <w:t>HR</w:t>
            </w:r>
          </w:p>
        </w:tc>
        <w:tc>
          <w:tcPr>
            <w:tcW w:w="969" w:type="pct"/>
          </w:tcPr>
          <w:p w14:paraId="04890475" w14:textId="77777777" w:rsidR="00A13B3F" w:rsidRDefault="00F81EFF" w:rsidP="00A13B3F">
            <w:pPr>
              <w:shd w:val="clear" w:color="auto" w:fill="FFFFFF" w:themeFill="background1"/>
              <w:rPr>
                <w:sz w:val="22"/>
                <w:szCs w:val="22"/>
              </w:rPr>
            </w:pPr>
            <w:r w:rsidRPr="00097BF5">
              <w:rPr>
                <w:sz w:val="22"/>
                <w:szCs w:val="22"/>
              </w:rPr>
              <w:t>Develop improved systems to record and report on staff disciplinary processes and grievances by protected characteristic. Report and act on outcomes.</w:t>
            </w:r>
            <w:r w:rsidR="00A13B3F" w:rsidRPr="00097BF5">
              <w:rPr>
                <w:sz w:val="22"/>
                <w:szCs w:val="22"/>
              </w:rPr>
              <w:t xml:space="preserve"> </w:t>
            </w:r>
          </w:p>
          <w:p w14:paraId="5B39D589" w14:textId="177CB17B" w:rsidR="00F81EFF" w:rsidRPr="00097BF5" w:rsidRDefault="00A13B3F" w:rsidP="00A13B3F">
            <w:pPr>
              <w:shd w:val="clear" w:color="auto" w:fill="FFFFFF" w:themeFill="background1"/>
              <w:rPr>
                <w:sz w:val="22"/>
                <w:szCs w:val="22"/>
              </w:rPr>
            </w:pPr>
            <w:r w:rsidRPr="00097BF5">
              <w:rPr>
                <w:sz w:val="22"/>
                <w:szCs w:val="22"/>
              </w:rPr>
              <w:t>Systems in place by October 2015. Reports commence Mar 2016</w:t>
            </w:r>
          </w:p>
        </w:tc>
        <w:tc>
          <w:tcPr>
            <w:tcW w:w="322" w:type="pct"/>
          </w:tcPr>
          <w:p w14:paraId="5E34361F" w14:textId="77777777" w:rsidR="00F81EFF" w:rsidRDefault="00A13B3F" w:rsidP="00A13B3F">
            <w:pPr>
              <w:shd w:val="clear" w:color="auto" w:fill="FFFFFF" w:themeFill="background1"/>
              <w:rPr>
                <w:sz w:val="22"/>
                <w:szCs w:val="22"/>
              </w:rPr>
            </w:pPr>
            <w:r>
              <w:rPr>
                <w:sz w:val="22"/>
                <w:szCs w:val="22"/>
              </w:rPr>
              <w:t>Oct-15</w:t>
            </w:r>
          </w:p>
          <w:p w14:paraId="54C1BD4A" w14:textId="5744930E" w:rsidR="00A13B3F" w:rsidRPr="00097BF5" w:rsidRDefault="00A13B3F" w:rsidP="00A13B3F">
            <w:pPr>
              <w:shd w:val="clear" w:color="auto" w:fill="FFFFFF" w:themeFill="background1"/>
              <w:rPr>
                <w:sz w:val="22"/>
                <w:szCs w:val="22"/>
              </w:rPr>
            </w:pPr>
            <w:r>
              <w:rPr>
                <w:sz w:val="22"/>
                <w:szCs w:val="22"/>
              </w:rPr>
              <w:t>Mar-16</w:t>
            </w:r>
          </w:p>
        </w:tc>
        <w:tc>
          <w:tcPr>
            <w:tcW w:w="507" w:type="pct"/>
          </w:tcPr>
          <w:p w14:paraId="27879587" w14:textId="75894936" w:rsidR="00F81EFF" w:rsidRPr="00097BF5" w:rsidRDefault="00097BF5" w:rsidP="00A13B3F">
            <w:pPr>
              <w:shd w:val="clear" w:color="auto" w:fill="FFFFFF" w:themeFill="background1"/>
              <w:rPr>
                <w:sz w:val="22"/>
                <w:szCs w:val="22"/>
              </w:rPr>
            </w:pPr>
            <w:r>
              <w:rPr>
                <w:sz w:val="22"/>
                <w:szCs w:val="22"/>
              </w:rPr>
              <w:t>HR</w:t>
            </w:r>
          </w:p>
        </w:tc>
        <w:tc>
          <w:tcPr>
            <w:tcW w:w="968" w:type="pct"/>
          </w:tcPr>
          <w:p w14:paraId="17802720" w14:textId="2DB4AAD1" w:rsidR="00F81EFF" w:rsidRPr="00097BF5" w:rsidRDefault="0091233D" w:rsidP="00A13B3F">
            <w:pPr>
              <w:shd w:val="clear" w:color="auto" w:fill="FFFFFF" w:themeFill="background1"/>
              <w:rPr>
                <w:sz w:val="22"/>
                <w:szCs w:val="22"/>
              </w:rPr>
            </w:pPr>
            <w:r w:rsidRPr="00097BF5">
              <w:rPr>
                <w:sz w:val="22"/>
                <w:szCs w:val="22"/>
              </w:rPr>
              <w:t>Evidence available to monitor i</w:t>
            </w:r>
            <w:r w:rsidR="00B13E8C" w:rsidRPr="00097BF5">
              <w:rPr>
                <w:sz w:val="22"/>
                <w:szCs w:val="22"/>
              </w:rPr>
              <w:t>mpact on</w:t>
            </w:r>
            <w:r w:rsidRPr="00097BF5">
              <w:rPr>
                <w:sz w:val="22"/>
                <w:szCs w:val="22"/>
              </w:rPr>
              <w:t xml:space="preserve"> and use of disciplinary and grievance processes</w:t>
            </w:r>
            <w:r w:rsidR="00B13E8C" w:rsidRPr="00097BF5">
              <w:rPr>
                <w:sz w:val="22"/>
                <w:szCs w:val="22"/>
              </w:rPr>
              <w:t>,</w:t>
            </w:r>
            <w:r w:rsidRPr="00097BF5">
              <w:rPr>
                <w:sz w:val="22"/>
                <w:szCs w:val="22"/>
              </w:rPr>
              <w:t xml:space="preserve"> for different groups.</w:t>
            </w:r>
          </w:p>
        </w:tc>
        <w:tc>
          <w:tcPr>
            <w:tcW w:w="885" w:type="pct"/>
          </w:tcPr>
          <w:p w14:paraId="6E8109EE" w14:textId="77777777" w:rsidR="00F81EFF" w:rsidRPr="00097BF5" w:rsidRDefault="009F7D6D" w:rsidP="00A13B3F">
            <w:pPr>
              <w:shd w:val="clear" w:color="auto" w:fill="FFFFFF" w:themeFill="background1"/>
              <w:rPr>
                <w:sz w:val="22"/>
                <w:szCs w:val="22"/>
              </w:rPr>
            </w:pPr>
            <w:r w:rsidRPr="00097BF5">
              <w:rPr>
                <w:sz w:val="22"/>
                <w:szCs w:val="22"/>
              </w:rPr>
              <w:t>Robust data established.</w:t>
            </w:r>
          </w:p>
          <w:p w14:paraId="6653DF96" w14:textId="77777777" w:rsidR="009F7D6D" w:rsidRPr="00097BF5" w:rsidRDefault="0091233D" w:rsidP="00A13B3F">
            <w:pPr>
              <w:shd w:val="clear" w:color="auto" w:fill="FFFFFF" w:themeFill="background1"/>
              <w:rPr>
                <w:sz w:val="22"/>
                <w:szCs w:val="22"/>
              </w:rPr>
            </w:pPr>
            <w:r w:rsidRPr="00097BF5">
              <w:rPr>
                <w:sz w:val="22"/>
                <w:szCs w:val="22"/>
              </w:rPr>
              <w:t>Reports issued and analysed.</w:t>
            </w:r>
          </w:p>
          <w:p w14:paraId="7DDF716A" w14:textId="77777777" w:rsidR="0091233D" w:rsidRPr="00097BF5" w:rsidRDefault="0091233D" w:rsidP="00A13B3F">
            <w:pPr>
              <w:shd w:val="clear" w:color="auto" w:fill="FFFFFF" w:themeFill="background1"/>
              <w:rPr>
                <w:sz w:val="22"/>
                <w:szCs w:val="22"/>
              </w:rPr>
            </w:pPr>
          </w:p>
          <w:p w14:paraId="76963EEB" w14:textId="77777777" w:rsidR="0091233D" w:rsidRPr="00097BF5" w:rsidRDefault="0091233D" w:rsidP="00A13B3F">
            <w:pPr>
              <w:shd w:val="clear" w:color="auto" w:fill="FFFFFF" w:themeFill="background1"/>
              <w:rPr>
                <w:sz w:val="22"/>
                <w:szCs w:val="22"/>
              </w:rPr>
            </w:pPr>
            <w:r w:rsidRPr="00097BF5">
              <w:rPr>
                <w:sz w:val="22"/>
                <w:szCs w:val="22"/>
              </w:rPr>
              <w:t>Staff satisfaction levels.</w:t>
            </w:r>
          </w:p>
          <w:p w14:paraId="2A69AA41" w14:textId="7CF8AC43" w:rsidR="004470C4" w:rsidRPr="00097BF5" w:rsidRDefault="004470C4" w:rsidP="00A13B3F">
            <w:pPr>
              <w:shd w:val="clear" w:color="auto" w:fill="FFFFFF" w:themeFill="background1"/>
              <w:rPr>
                <w:sz w:val="22"/>
                <w:szCs w:val="22"/>
              </w:rPr>
            </w:pPr>
            <w:r w:rsidRPr="00097BF5">
              <w:rPr>
                <w:sz w:val="22"/>
                <w:szCs w:val="22"/>
              </w:rPr>
              <w:t>EIAs of processes.</w:t>
            </w:r>
          </w:p>
        </w:tc>
        <w:tc>
          <w:tcPr>
            <w:tcW w:w="794" w:type="pct"/>
          </w:tcPr>
          <w:p w14:paraId="32B538DC" w14:textId="4FDC8438" w:rsidR="00F81EFF" w:rsidRPr="00097BF5" w:rsidRDefault="002A24E8" w:rsidP="00A13B3F">
            <w:pPr>
              <w:shd w:val="clear" w:color="auto" w:fill="FFFFFF" w:themeFill="background1"/>
              <w:rPr>
                <w:sz w:val="22"/>
                <w:szCs w:val="22"/>
              </w:rPr>
            </w:pPr>
            <w:r w:rsidRPr="00097BF5">
              <w:rPr>
                <w:sz w:val="22"/>
                <w:szCs w:val="22"/>
              </w:rPr>
              <w:t>Staff with all protected characteristics feel they are fairly treated in relevant processes.</w:t>
            </w:r>
          </w:p>
        </w:tc>
      </w:tr>
      <w:tr w:rsidR="00E751C4" w:rsidRPr="00097BF5" w14:paraId="264EA340" w14:textId="77777777" w:rsidTr="00C11E50">
        <w:trPr>
          <w:cantSplit/>
        </w:trPr>
        <w:tc>
          <w:tcPr>
            <w:tcW w:w="230" w:type="pct"/>
          </w:tcPr>
          <w:p w14:paraId="29287E84" w14:textId="140D24AC" w:rsidR="00F81EFF" w:rsidRPr="00097BF5" w:rsidRDefault="00F81EFF" w:rsidP="00F81EFF">
            <w:pPr>
              <w:shd w:val="clear" w:color="auto" w:fill="FFFFFF" w:themeFill="background1"/>
              <w:rPr>
                <w:sz w:val="22"/>
                <w:szCs w:val="22"/>
              </w:rPr>
            </w:pPr>
            <w:r w:rsidRPr="00097BF5">
              <w:rPr>
                <w:sz w:val="22"/>
                <w:szCs w:val="22"/>
              </w:rPr>
              <w:t>1.2</w:t>
            </w:r>
            <w:r w:rsidR="000B7EB7">
              <w:rPr>
                <w:sz w:val="22"/>
                <w:szCs w:val="22"/>
              </w:rPr>
              <w:t>, 4.3</w:t>
            </w:r>
          </w:p>
        </w:tc>
        <w:tc>
          <w:tcPr>
            <w:tcW w:w="324" w:type="pct"/>
          </w:tcPr>
          <w:p w14:paraId="118A52D1" w14:textId="77777777" w:rsidR="00F81EFF" w:rsidRPr="00097BF5" w:rsidRDefault="00F81EFF" w:rsidP="00F81EFF">
            <w:pPr>
              <w:shd w:val="clear" w:color="auto" w:fill="FFFFFF" w:themeFill="background1"/>
              <w:rPr>
                <w:sz w:val="22"/>
                <w:szCs w:val="22"/>
              </w:rPr>
            </w:pPr>
            <w:r w:rsidRPr="00097BF5">
              <w:rPr>
                <w:sz w:val="22"/>
                <w:szCs w:val="22"/>
              </w:rPr>
              <w:t>HR</w:t>
            </w:r>
          </w:p>
        </w:tc>
        <w:tc>
          <w:tcPr>
            <w:tcW w:w="969" w:type="pct"/>
          </w:tcPr>
          <w:p w14:paraId="0297CCA2" w14:textId="77777777" w:rsidR="00F81EFF" w:rsidRPr="00097BF5" w:rsidRDefault="00F81EFF" w:rsidP="00A13B3F">
            <w:pPr>
              <w:shd w:val="clear" w:color="auto" w:fill="FFFFFF" w:themeFill="background1"/>
              <w:rPr>
                <w:sz w:val="22"/>
                <w:szCs w:val="22"/>
              </w:rPr>
            </w:pPr>
            <w:r w:rsidRPr="00097BF5">
              <w:rPr>
                <w:sz w:val="22"/>
                <w:szCs w:val="22"/>
              </w:rPr>
              <w:t>Achieve year on year improvement scores in Stonewall Workplace Equality Index</w:t>
            </w:r>
          </w:p>
        </w:tc>
        <w:tc>
          <w:tcPr>
            <w:tcW w:w="322" w:type="pct"/>
          </w:tcPr>
          <w:p w14:paraId="149218E1" w14:textId="0EA0CB3D" w:rsidR="00F81EFF" w:rsidRPr="00097BF5" w:rsidRDefault="000B7EB7" w:rsidP="00A13B3F">
            <w:pPr>
              <w:shd w:val="clear" w:color="auto" w:fill="FFFFFF" w:themeFill="background1"/>
              <w:rPr>
                <w:sz w:val="22"/>
                <w:szCs w:val="22"/>
              </w:rPr>
            </w:pPr>
            <w:r>
              <w:rPr>
                <w:sz w:val="22"/>
                <w:szCs w:val="22"/>
              </w:rPr>
              <w:t>Mar 17</w:t>
            </w:r>
          </w:p>
        </w:tc>
        <w:tc>
          <w:tcPr>
            <w:tcW w:w="507" w:type="pct"/>
          </w:tcPr>
          <w:p w14:paraId="43D121CB" w14:textId="1B477E4C" w:rsidR="00F81EFF" w:rsidRPr="00097BF5" w:rsidRDefault="00097BF5" w:rsidP="00A13B3F">
            <w:pPr>
              <w:shd w:val="clear" w:color="auto" w:fill="FFFFFF" w:themeFill="background1"/>
              <w:rPr>
                <w:sz w:val="22"/>
                <w:szCs w:val="22"/>
              </w:rPr>
            </w:pPr>
            <w:r>
              <w:rPr>
                <w:sz w:val="22"/>
                <w:szCs w:val="22"/>
              </w:rPr>
              <w:t>HR, EQ</w:t>
            </w:r>
            <w:r w:rsidR="00F81EFF" w:rsidRPr="00097BF5">
              <w:rPr>
                <w:sz w:val="22"/>
                <w:szCs w:val="22"/>
              </w:rPr>
              <w:t xml:space="preserve"> </w:t>
            </w:r>
          </w:p>
        </w:tc>
        <w:tc>
          <w:tcPr>
            <w:tcW w:w="968" w:type="pct"/>
          </w:tcPr>
          <w:p w14:paraId="490A401D" w14:textId="5341EA8E" w:rsidR="00F81EFF" w:rsidRPr="00097BF5" w:rsidRDefault="00F81EFF" w:rsidP="00A13B3F">
            <w:pPr>
              <w:shd w:val="clear" w:color="auto" w:fill="FFFFFF" w:themeFill="background1"/>
              <w:rPr>
                <w:sz w:val="22"/>
                <w:szCs w:val="22"/>
              </w:rPr>
            </w:pPr>
            <w:r w:rsidRPr="00097BF5">
              <w:rPr>
                <w:sz w:val="22"/>
                <w:szCs w:val="22"/>
              </w:rPr>
              <w:t xml:space="preserve">Increased awareness amongst </w:t>
            </w:r>
            <w:r w:rsidR="009B1308">
              <w:rPr>
                <w:sz w:val="22"/>
                <w:szCs w:val="22"/>
              </w:rPr>
              <w:t xml:space="preserve">all </w:t>
            </w:r>
            <w:r w:rsidRPr="00097BF5">
              <w:rPr>
                <w:sz w:val="22"/>
                <w:szCs w:val="22"/>
              </w:rPr>
              <w:t>staff of College equality values</w:t>
            </w:r>
          </w:p>
          <w:p w14:paraId="294A6A6F" w14:textId="77777777" w:rsidR="00F81EFF" w:rsidRPr="00097BF5" w:rsidRDefault="00F81EFF" w:rsidP="00A13B3F">
            <w:pPr>
              <w:shd w:val="clear" w:color="auto" w:fill="FFFFFF" w:themeFill="background1"/>
              <w:rPr>
                <w:sz w:val="22"/>
                <w:szCs w:val="22"/>
              </w:rPr>
            </w:pPr>
          </w:p>
        </w:tc>
        <w:tc>
          <w:tcPr>
            <w:tcW w:w="885" w:type="pct"/>
          </w:tcPr>
          <w:p w14:paraId="26E1EC42" w14:textId="77777777" w:rsidR="00F81EFF" w:rsidRPr="00097BF5" w:rsidRDefault="00F81EFF" w:rsidP="00A13B3F">
            <w:pPr>
              <w:shd w:val="clear" w:color="auto" w:fill="FFFFFF" w:themeFill="background1"/>
              <w:rPr>
                <w:sz w:val="22"/>
                <w:szCs w:val="22"/>
              </w:rPr>
            </w:pPr>
            <w:r w:rsidRPr="00097BF5">
              <w:rPr>
                <w:sz w:val="22"/>
                <w:szCs w:val="22"/>
              </w:rPr>
              <w:t>Increase in self-declaration of sexual orientation status by staff</w:t>
            </w:r>
          </w:p>
          <w:p w14:paraId="443161D7" w14:textId="49A192BD" w:rsidR="00F81EFF" w:rsidRPr="00097BF5" w:rsidRDefault="00F81EFF" w:rsidP="00A13B3F">
            <w:pPr>
              <w:shd w:val="clear" w:color="auto" w:fill="FFFFFF" w:themeFill="background1"/>
              <w:rPr>
                <w:sz w:val="22"/>
                <w:szCs w:val="22"/>
              </w:rPr>
            </w:pPr>
            <w:r w:rsidRPr="00097BF5">
              <w:rPr>
                <w:sz w:val="22"/>
                <w:szCs w:val="22"/>
              </w:rPr>
              <w:t xml:space="preserve">Increase in satisfaction rates of LGBT staff. </w:t>
            </w:r>
          </w:p>
          <w:p w14:paraId="358341FC" w14:textId="77777777" w:rsidR="00F81EFF" w:rsidRPr="00097BF5" w:rsidRDefault="00F81EFF" w:rsidP="00A13B3F">
            <w:pPr>
              <w:shd w:val="clear" w:color="auto" w:fill="FFFFFF" w:themeFill="background1"/>
              <w:rPr>
                <w:sz w:val="22"/>
                <w:szCs w:val="22"/>
              </w:rPr>
            </w:pPr>
          </w:p>
        </w:tc>
        <w:tc>
          <w:tcPr>
            <w:tcW w:w="794" w:type="pct"/>
          </w:tcPr>
          <w:p w14:paraId="078721F7" w14:textId="77777777" w:rsidR="00F81EFF" w:rsidRPr="00097BF5" w:rsidRDefault="00F81EFF" w:rsidP="00A13B3F">
            <w:pPr>
              <w:shd w:val="clear" w:color="auto" w:fill="FFFFFF" w:themeFill="background1"/>
              <w:rPr>
                <w:sz w:val="22"/>
                <w:szCs w:val="22"/>
              </w:rPr>
            </w:pPr>
            <w:r w:rsidRPr="00097BF5">
              <w:rPr>
                <w:sz w:val="22"/>
                <w:szCs w:val="22"/>
              </w:rPr>
              <w:t>LGBT students and staff feel welcome and supported in Edinburgh College</w:t>
            </w:r>
          </w:p>
          <w:p w14:paraId="662EA3CB" w14:textId="77777777" w:rsidR="00F81EFF" w:rsidRPr="00097BF5" w:rsidRDefault="00F81EFF" w:rsidP="00A13B3F">
            <w:pPr>
              <w:shd w:val="clear" w:color="auto" w:fill="FFFFFF" w:themeFill="background1"/>
              <w:rPr>
                <w:sz w:val="22"/>
                <w:szCs w:val="22"/>
              </w:rPr>
            </w:pPr>
          </w:p>
        </w:tc>
      </w:tr>
      <w:tr w:rsidR="00E751C4" w:rsidRPr="00097BF5" w14:paraId="210FEE29" w14:textId="77777777" w:rsidTr="00C11E50">
        <w:trPr>
          <w:cantSplit/>
        </w:trPr>
        <w:tc>
          <w:tcPr>
            <w:tcW w:w="230" w:type="pct"/>
          </w:tcPr>
          <w:p w14:paraId="31D9956F" w14:textId="77777777" w:rsidR="00F81EFF" w:rsidRPr="00097BF5" w:rsidRDefault="00F81EFF" w:rsidP="00F81EFF">
            <w:pPr>
              <w:shd w:val="clear" w:color="auto" w:fill="FFFFFF" w:themeFill="background1"/>
              <w:jc w:val="both"/>
              <w:rPr>
                <w:sz w:val="22"/>
                <w:szCs w:val="22"/>
              </w:rPr>
            </w:pPr>
            <w:r w:rsidRPr="00097BF5">
              <w:rPr>
                <w:sz w:val="22"/>
                <w:szCs w:val="22"/>
              </w:rPr>
              <w:lastRenderedPageBreak/>
              <w:t>4.1</w:t>
            </w:r>
          </w:p>
        </w:tc>
        <w:tc>
          <w:tcPr>
            <w:tcW w:w="324" w:type="pct"/>
          </w:tcPr>
          <w:p w14:paraId="03468C3C" w14:textId="77777777" w:rsidR="00F81EFF" w:rsidRPr="00097BF5" w:rsidRDefault="00F81EFF" w:rsidP="00F81EFF">
            <w:pPr>
              <w:shd w:val="clear" w:color="auto" w:fill="FFFFFF" w:themeFill="background1"/>
              <w:jc w:val="both"/>
              <w:rPr>
                <w:sz w:val="22"/>
                <w:szCs w:val="22"/>
              </w:rPr>
            </w:pPr>
            <w:r w:rsidRPr="00097BF5">
              <w:rPr>
                <w:sz w:val="22"/>
                <w:szCs w:val="22"/>
              </w:rPr>
              <w:t>HR</w:t>
            </w:r>
          </w:p>
        </w:tc>
        <w:tc>
          <w:tcPr>
            <w:tcW w:w="969" w:type="pct"/>
          </w:tcPr>
          <w:p w14:paraId="447E8328" w14:textId="77777777" w:rsidR="00F81EFF" w:rsidRPr="00097BF5" w:rsidRDefault="00F81EFF" w:rsidP="00A13B3F">
            <w:pPr>
              <w:shd w:val="clear" w:color="auto" w:fill="FFFFFF" w:themeFill="background1"/>
              <w:rPr>
                <w:sz w:val="22"/>
                <w:szCs w:val="22"/>
              </w:rPr>
            </w:pPr>
            <w:r w:rsidRPr="00097BF5">
              <w:rPr>
                <w:sz w:val="22"/>
                <w:szCs w:val="22"/>
              </w:rPr>
              <w:t>Use positive action for external recruitment to attract staff applicants from under-represented groups, for example targeting of job adverts within specific media and the use of our social media to advertise vacancies.</w:t>
            </w:r>
          </w:p>
        </w:tc>
        <w:tc>
          <w:tcPr>
            <w:tcW w:w="322" w:type="pct"/>
          </w:tcPr>
          <w:p w14:paraId="447A7990" w14:textId="77777777" w:rsidR="00F81EFF" w:rsidRPr="00097BF5" w:rsidRDefault="00F81EFF" w:rsidP="00A13B3F">
            <w:pPr>
              <w:shd w:val="clear" w:color="auto" w:fill="FFFFFF" w:themeFill="background1"/>
              <w:rPr>
                <w:sz w:val="22"/>
                <w:szCs w:val="22"/>
              </w:rPr>
            </w:pPr>
            <w:r w:rsidRPr="00097BF5">
              <w:rPr>
                <w:sz w:val="22"/>
                <w:szCs w:val="22"/>
              </w:rPr>
              <w:t>Aug 15</w:t>
            </w:r>
          </w:p>
        </w:tc>
        <w:tc>
          <w:tcPr>
            <w:tcW w:w="507" w:type="pct"/>
          </w:tcPr>
          <w:p w14:paraId="2996669A" w14:textId="77777777" w:rsidR="00F81EFF" w:rsidRPr="00097BF5" w:rsidRDefault="00F81EFF" w:rsidP="00A13B3F">
            <w:pPr>
              <w:shd w:val="clear" w:color="auto" w:fill="FFFFFF" w:themeFill="background1"/>
              <w:rPr>
                <w:sz w:val="22"/>
                <w:szCs w:val="22"/>
              </w:rPr>
            </w:pPr>
            <w:r w:rsidRPr="00097BF5">
              <w:rPr>
                <w:sz w:val="22"/>
                <w:szCs w:val="22"/>
              </w:rPr>
              <w:t>HR</w:t>
            </w:r>
          </w:p>
        </w:tc>
        <w:tc>
          <w:tcPr>
            <w:tcW w:w="968" w:type="pct"/>
          </w:tcPr>
          <w:p w14:paraId="64B712B6" w14:textId="77777777" w:rsidR="00F81EFF" w:rsidRPr="00097BF5" w:rsidRDefault="002A24E8" w:rsidP="00A13B3F">
            <w:pPr>
              <w:shd w:val="clear" w:color="auto" w:fill="FFFFFF" w:themeFill="background1"/>
              <w:rPr>
                <w:sz w:val="22"/>
                <w:szCs w:val="22"/>
              </w:rPr>
            </w:pPr>
            <w:r w:rsidRPr="00097BF5">
              <w:rPr>
                <w:sz w:val="22"/>
                <w:szCs w:val="22"/>
              </w:rPr>
              <w:t>College is recognised as inclusive employer.</w:t>
            </w:r>
          </w:p>
          <w:p w14:paraId="09EADAE5" w14:textId="4A476484" w:rsidR="002A24E8" w:rsidRPr="00097BF5" w:rsidRDefault="00745855" w:rsidP="00A13B3F">
            <w:pPr>
              <w:shd w:val="clear" w:color="auto" w:fill="FFFFFF" w:themeFill="background1"/>
              <w:rPr>
                <w:sz w:val="22"/>
                <w:szCs w:val="22"/>
              </w:rPr>
            </w:pPr>
            <w:r w:rsidRPr="00097BF5">
              <w:rPr>
                <w:sz w:val="22"/>
                <w:szCs w:val="22"/>
              </w:rPr>
              <w:t>People from under-represented groups are encouraged to apply.</w:t>
            </w:r>
          </w:p>
        </w:tc>
        <w:tc>
          <w:tcPr>
            <w:tcW w:w="885" w:type="pct"/>
          </w:tcPr>
          <w:p w14:paraId="59C94B5C" w14:textId="0922D80B" w:rsidR="00F81EFF" w:rsidRPr="00097BF5" w:rsidRDefault="002A24E8" w:rsidP="00A13B3F">
            <w:pPr>
              <w:shd w:val="clear" w:color="auto" w:fill="FFFFFF" w:themeFill="background1"/>
              <w:rPr>
                <w:sz w:val="22"/>
                <w:szCs w:val="22"/>
              </w:rPr>
            </w:pPr>
            <w:r w:rsidRPr="00097BF5">
              <w:rPr>
                <w:sz w:val="22"/>
                <w:szCs w:val="22"/>
              </w:rPr>
              <w:t>Profile of applicants for staff vacancies</w:t>
            </w:r>
          </w:p>
          <w:p w14:paraId="11DC3878" w14:textId="18C6C94F" w:rsidR="002A24E8" w:rsidRPr="00097BF5" w:rsidRDefault="002A24E8" w:rsidP="00A13B3F">
            <w:pPr>
              <w:shd w:val="clear" w:color="auto" w:fill="FFFFFF" w:themeFill="background1"/>
              <w:rPr>
                <w:sz w:val="22"/>
                <w:szCs w:val="22"/>
              </w:rPr>
            </w:pPr>
            <w:r w:rsidRPr="00097BF5">
              <w:rPr>
                <w:sz w:val="22"/>
                <w:szCs w:val="22"/>
              </w:rPr>
              <w:t>Staffing profile</w:t>
            </w:r>
          </w:p>
        </w:tc>
        <w:tc>
          <w:tcPr>
            <w:tcW w:w="794" w:type="pct"/>
          </w:tcPr>
          <w:p w14:paraId="6746A582" w14:textId="7E6D2EEE" w:rsidR="00F81EFF" w:rsidRPr="00097BF5" w:rsidRDefault="002A24E8" w:rsidP="00A13B3F">
            <w:pPr>
              <w:shd w:val="clear" w:color="auto" w:fill="FFFFFF" w:themeFill="background1"/>
              <w:rPr>
                <w:sz w:val="22"/>
                <w:szCs w:val="22"/>
              </w:rPr>
            </w:pPr>
            <w:r w:rsidRPr="00097BF5">
              <w:rPr>
                <w:sz w:val="22"/>
                <w:szCs w:val="22"/>
              </w:rPr>
              <w:t>College workforce represents the diversity of Scottish society and local communities.</w:t>
            </w:r>
          </w:p>
          <w:p w14:paraId="1C4869CF" w14:textId="77777777" w:rsidR="00F81EFF" w:rsidRPr="00097BF5" w:rsidRDefault="00F81EFF" w:rsidP="00A13B3F">
            <w:pPr>
              <w:shd w:val="clear" w:color="auto" w:fill="FFFFFF" w:themeFill="background1"/>
              <w:rPr>
                <w:sz w:val="22"/>
                <w:szCs w:val="22"/>
              </w:rPr>
            </w:pPr>
          </w:p>
        </w:tc>
      </w:tr>
      <w:tr w:rsidR="00E751C4" w:rsidRPr="00097BF5" w14:paraId="5AF01318" w14:textId="77777777" w:rsidTr="00C11E50">
        <w:trPr>
          <w:cantSplit/>
        </w:trPr>
        <w:tc>
          <w:tcPr>
            <w:tcW w:w="230" w:type="pct"/>
          </w:tcPr>
          <w:p w14:paraId="7B306B11" w14:textId="5E55C1A2" w:rsidR="00F81EFF" w:rsidRPr="00097BF5" w:rsidRDefault="00F81EFF" w:rsidP="00F81EFF">
            <w:pPr>
              <w:shd w:val="clear" w:color="auto" w:fill="FFFFFF" w:themeFill="background1"/>
              <w:rPr>
                <w:sz w:val="22"/>
                <w:szCs w:val="22"/>
              </w:rPr>
            </w:pPr>
            <w:r w:rsidRPr="00097BF5">
              <w:rPr>
                <w:sz w:val="22"/>
                <w:szCs w:val="22"/>
              </w:rPr>
              <w:t>4.3</w:t>
            </w:r>
          </w:p>
        </w:tc>
        <w:tc>
          <w:tcPr>
            <w:tcW w:w="324" w:type="pct"/>
          </w:tcPr>
          <w:p w14:paraId="0B8852A8" w14:textId="77777777" w:rsidR="00F81EFF" w:rsidRPr="00097BF5" w:rsidRDefault="00F81EFF" w:rsidP="00F81EFF">
            <w:pPr>
              <w:shd w:val="clear" w:color="auto" w:fill="FFFFFF" w:themeFill="background1"/>
              <w:jc w:val="both"/>
              <w:rPr>
                <w:sz w:val="22"/>
                <w:szCs w:val="22"/>
              </w:rPr>
            </w:pPr>
            <w:r w:rsidRPr="00097BF5">
              <w:rPr>
                <w:sz w:val="22"/>
                <w:szCs w:val="22"/>
              </w:rPr>
              <w:t>HR</w:t>
            </w:r>
          </w:p>
        </w:tc>
        <w:tc>
          <w:tcPr>
            <w:tcW w:w="969" w:type="pct"/>
          </w:tcPr>
          <w:p w14:paraId="2922F146" w14:textId="77777777" w:rsidR="00A13B3F" w:rsidRDefault="00F81EFF" w:rsidP="00A13B3F">
            <w:pPr>
              <w:shd w:val="clear" w:color="auto" w:fill="FFFFFF" w:themeFill="background1"/>
              <w:rPr>
                <w:sz w:val="22"/>
                <w:szCs w:val="22"/>
              </w:rPr>
            </w:pPr>
            <w:r w:rsidRPr="00097BF5">
              <w:rPr>
                <w:sz w:val="22"/>
                <w:szCs w:val="22"/>
              </w:rPr>
              <w:t>Implement the Notice and resignation policy by offering an exit interview to all staff who resign or take voluntary severance. Analyse for any equality implications.</w:t>
            </w:r>
            <w:r w:rsidR="00A13B3F" w:rsidRPr="00097BF5">
              <w:rPr>
                <w:sz w:val="22"/>
                <w:szCs w:val="22"/>
              </w:rPr>
              <w:t xml:space="preserve"> </w:t>
            </w:r>
          </w:p>
          <w:p w14:paraId="07D7A4AB" w14:textId="3C8EE039" w:rsidR="00F81EFF" w:rsidRPr="00097BF5" w:rsidRDefault="00A13B3F" w:rsidP="00A13B3F">
            <w:pPr>
              <w:shd w:val="clear" w:color="auto" w:fill="FFFFFF" w:themeFill="background1"/>
              <w:rPr>
                <w:sz w:val="22"/>
                <w:szCs w:val="22"/>
              </w:rPr>
            </w:pPr>
            <w:r w:rsidRPr="00097BF5">
              <w:rPr>
                <w:sz w:val="22"/>
                <w:szCs w:val="22"/>
              </w:rPr>
              <w:t>Exit interviews commence June 15. Reports commence Dec 15</w:t>
            </w:r>
          </w:p>
        </w:tc>
        <w:tc>
          <w:tcPr>
            <w:tcW w:w="322" w:type="pct"/>
          </w:tcPr>
          <w:p w14:paraId="2A2CFA6B" w14:textId="77777777" w:rsidR="00F81EFF" w:rsidRDefault="00775F21" w:rsidP="00A13B3F">
            <w:pPr>
              <w:shd w:val="clear" w:color="auto" w:fill="FFFFFF" w:themeFill="background1"/>
              <w:rPr>
                <w:sz w:val="22"/>
                <w:szCs w:val="22"/>
              </w:rPr>
            </w:pPr>
            <w:r>
              <w:rPr>
                <w:sz w:val="22"/>
                <w:szCs w:val="22"/>
              </w:rPr>
              <w:t>Jun 15</w:t>
            </w:r>
          </w:p>
          <w:p w14:paraId="76D4D8FC" w14:textId="11D02CF0" w:rsidR="00775F21" w:rsidRPr="00097BF5" w:rsidRDefault="00775F21" w:rsidP="00A13B3F">
            <w:pPr>
              <w:shd w:val="clear" w:color="auto" w:fill="FFFFFF" w:themeFill="background1"/>
              <w:rPr>
                <w:sz w:val="22"/>
                <w:szCs w:val="22"/>
              </w:rPr>
            </w:pPr>
            <w:r>
              <w:rPr>
                <w:sz w:val="22"/>
                <w:szCs w:val="22"/>
              </w:rPr>
              <w:t>Dec 15</w:t>
            </w:r>
          </w:p>
        </w:tc>
        <w:tc>
          <w:tcPr>
            <w:tcW w:w="507" w:type="pct"/>
          </w:tcPr>
          <w:p w14:paraId="5E952379" w14:textId="77777777" w:rsidR="00F81EFF" w:rsidRPr="00097BF5" w:rsidRDefault="00F81EFF" w:rsidP="00A13B3F">
            <w:pPr>
              <w:shd w:val="clear" w:color="auto" w:fill="FFFFFF" w:themeFill="background1"/>
              <w:rPr>
                <w:sz w:val="22"/>
                <w:szCs w:val="22"/>
              </w:rPr>
            </w:pPr>
            <w:r w:rsidRPr="00097BF5">
              <w:rPr>
                <w:sz w:val="22"/>
                <w:szCs w:val="22"/>
              </w:rPr>
              <w:t>HR</w:t>
            </w:r>
          </w:p>
        </w:tc>
        <w:tc>
          <w:tcPr>
            <w:tcW w:w="968" w:type="pct"/>
          </w:tcPr>
          <w:p w14:paraId="19F04F3C" w14:textId="77777777" w:rsidR="005D6B03" w:rsidRPr="00097BF5" w:rsidRDefault="005D6B03" w:rsidP="00A13B3F">
            <w:pPr>
              <w:shd w:val="clear" w:color="auto" w:fill="FFFFFF" w:themeFill="background1"/>
              <w:rPr>
                <w:sz w:val="22"/>
                <w:szCs w:val="22"/>
              </w:rPr>
            </w:pPr>
            <w:r w:rsidRPr="00097BF5">
              <w:rPr>
                <w:sz w:val="22"/>
                <w:szCs w:val="22"/>
              </w:rPr>
              <w:t>Staff feel respected and valued.</w:t>
            </w:r>
          </w:p>
          <w:p w14:paraId="76C87D88" w14:textId="77777777" w:rsidR="00F81EFF" w:rsidRPr="00097BF5" w:rsidRDefault="005D6B03" w:rsidP="00A13B3F">
            <w:pPr>
              <w:shd w:val="clear" w:color="auto" w:fill="FFFFFF" w:themeFill="background1"/>
              <w:rPr>
                <w:sz w:val="22"/>
                <w:szCs w:val="22"/>
              </w:rPr>
            </w:pPr>
            <w:r w:rsidRPr="00097BF5">
              <w:rPr>
                <w:sz w:val="22"/>
                <w:szCs w:val="22"/>
              </w:rPr>
              <w:t>Confidence in fair treatment is reinf</w:t>
            </w:r>
            <w:r w:rsidR="00C630F1" w:rsidRPr="00097BF5">
              <w:rPr>
                <w:sz w:val="22"/>
                <w:szCs w:val="22"/>
              </w:rPr>
              <w:t>orced</w:t>
            </w:r>
            <w:r w:rsidRPr="00097BF5">
              <w:rPr>
                <w:sz w:val="22"/>
                <w:szCs w:val="22"/>
              </w:rPr>
              <w:t xml:space="preserve">.  </w:t>
            </w:r>
          </w:p>
          <w:p w14:paraId="1A7EB067" w14:textId="7A9E2499" w:rsidR="00C630F1" w:rsidRPr="00097BF5" w:rsidRDefault="00C630F1" w:rsidP="00A13B3F">
            <w:pPr>
              <w:shd w:val="clear" w:color="auto" w:fill="FFFFFF" w:themeFill="background1"/>
              <w:rPr>
                <w:sz w:val="22"/>
                <w:szCs w:val="22"/>
              </w:rPr>
            </w:pPr>
            <w:r w:rsidRPr="00097BF5">
              <w:rPr>
                <w:sz w:val="22"/>
                <w:szCs w:val="22"/>
              </w:rPr>
              <w:t>Any underlying patterns are revealed and issues addressed.</w:t>
            </w:r>
          </w:p>
        </w:tc>
        <w:tc>
          <w:tcPr>
            <w:tcW w:w="885" w:type="pct"/>
          </w:tcPr>
          <w:p w14:paraId="1FEF041C" w14:textId="77777777" w:rsidR="00F81EFF" w:rsidRPr="00097BF5" w:rsidRDefault="002A24E8" w:rsidP="00A13B3F">
            <w:pPr>
              <w:shd w:val="clear" w:color="auto" w:fill="FFFFFF" w:themeFill="background1"/>
              <w:rPr>
                <w:sz w:val="22"/>
                <w:szCs w:val="22"/>
              </w:rPr>
            </w:pPr>
            <w:r w:rsidRPr="00097BF5">
              <w:rPr>
                <w:sz w:val="22"/>
                <w:szCs w:val="22"/>
              </w:rPr>
              <w:t>Analysis of exit interviews</w:t>
            </w:r>
          </w:p>
          <w:p w14:paraId="094211EC" w14:textId="2F7D69D5" w:rsidR="00C630F1" w:rsidRPr="00097BF5" w:rsidRDefault="00C630F1" w:rsidP="00A13B3F">
            <w:pPr>
              <w:shd w:val="clear" w:color="auto" w:fill="FFFFFF" w:themeFill="background1"/>
              <w:rPr>
                <w:sz w:val="22"/>
                <w:szCs w:val="22"/>
              </w:rPr>
            </w:pPr>
            <w:r w:rsidRPr="00097BF5">
              <w:rPr>
                <w:sz w:val="22"/>
                <w:szCs w:val="22"/>
              </w:rPr>
              <w:t>Staff satisfaction</w:t>
            </w:r>
          </w:p>
        </w:tc>
        <w:tc>
          <w:tcPr>
            <w:tcW w:w="794" w:type="pct"/>
          </w:tcPr>
          <w:p w14:paraId="46B64E8B" w14:textId="5CA05AED" w:rsidR="00F81EFF" w:rsidRPr="00097BF5" w:rsidRDefault="005D6B03" w:rsidP="00A13B3F">
            <w:pPr>
              <w:shd w:val="clear" w:color="auto" w:fill="FFFFFF" w:themeFill="background1"/>
              <w:rPr>
                <w:sz w:val="22"/>
                <w:szCs w:val="22"/>
              </w:rPr>
            </w:pPr>
            <w:r w:rsidRPr="00097BF5">
              <w:rPr>
                <w:sz w:val="22"/>
                <w:szCs w:val="22"/>
              </w:rPr>
              <w:t xml:space="preserve">College </w:t>
            </w:r>
            <w:r w:rsidR="00B759E7" w:rsidRPr="00097BF5">
              <w:rPr>
                <w:sz w:val="22"/>
                <w:szCs w:val="22"/>
              </w:rPr>
              <w:t>recognised by staff and community as inclusive employer.</w:t>
            </w:r>
            <w:r w:rsidRPr="00097BF5">
              <w:rPr>
                <w:sz w:val="22"/>
                <w:szCs w:val="22"/>
              </w:rPr>
              <w:t xml:space="preserve"> </w:t>
            </w:r>
          </w:p>
        </w:tc>
      </w:tr>
      <w:tr w:rsidR="00E751C4" w:rsidRPr="00097BF5" w14:paraId="4639DC53" w14:textId="77777777" w:rsidTr="00C11E50">
        <w:trPr>
          <w:cantSplit/>
        </w:trPr>
        <w:tc>
          <w:tcPr>
            <w:tcW w:w="230" w:type="pct"/>
          </w:tcPr>
          <w:p w14:paraId="47196F70" w14:textId="1A8F983D" w:rsidR="00F81EFF" w:rsidRPr="00097BF5" w:rsidRDefault="00F81EFF" w:rsidP="00F81EFF">
            <w:pPr>
              <w:shd w:val="clear" w:color="auto" w:fill="FFFFFF" w:themeFill="background1"/>
              <w:jc w:val="both"/>
              <w:rPr>
                <w:sz w:val="22"/>
                <w:szCs w:val="22"/>
              </w:rPr>
            </w:pPr>
            <w:r w:rsidRPr="00097BF5">
              <w:rPr>
                <w:sz w:val="22"/>
                <w:szCs w:val="22"/>
              </w:rPr>
              <w:t>4.3</w:t>
            </w:r>
          </w:p>
        </w:tc>
        <w:tc>
          <w:tcPr>
            <w:tcW w:w="324" w:type="pct"/>
          </w:tcPr>
          <w:p w14:paraId="35D4EEDC" w14:textId="77777777" w:rsidR="00F81EFF" w:rsidRPr="00097BF5" w:rsidRDefault="00F81EFF" w:rsidP="00F81EFF">
            <w:pPr>
              <w:shd w:val="clear" w:color="auto" w:fill="FFFFFF" w:themeFill="background1"/>
              <w:jc w:val="both"/>
              <w:rPr>
                <w:sz w:val="22"/>
                <w:szCs w:val="22"/>
              </w:rPr>
            </w:pPr>
            <w:r w:rsidRPr="00097BF5">
              <w:rPr>
                <w:sz w:val="22"/>
                <w:szCs w:val="22"/>
              </w:rPr>
              <w:t>HR</w:t>
            </w:r>
          </w:p>
        </w:tc>
        <w:tc>
          <w:tcPr>
            <w:tcW w:w="969" w:type="pct"/>
          </w:tcPr>
          <w:p w14:paraId="44DC393A" w14:textId="77777777" w:rsidR="00F81EFF" w:rsidRPr="00097BF5" w:rsidRDefault="00F81EFF" w:rsidP="00A13B3F">
            <w:pPr>
              <w:shd w:val="clear" w:color="auto" w:fill="FFFFFF" w:themeFill="background1"/>
              <w:rPr>
                <w:sz w:val="22"/>
                <w:szCs w:val="22"/>
              </w:rPr>
            </w:pPr>
            <w:r w:rsidRPr="00097BF5">
              <w:rPr>
                <w:sz w:val="22"/>
                <w:szCs w:val="22"/>
              </w:rPr>
              <w:t xml:space="preserve">Develop and publish Equal Pay statements and information  for disabled and minority ethnic staff </w:t>
            </w:r>
          </w:p>
        </w:tc>
        <w:tc>
          <w:tcPr>
            <w:tcW w:w="322" w:type="pct"/>
          </w:tcPr>
          <w:p w14:paraId="4F8C2E9A" w14:textId="77777777" w:rsidR="00F81EFF" w:rsidRPr="00097BF5" w:rsidRDefault="00F81EFF" w:rsidP="00A13B3F">
            <w:pPr>
              <w:shd w:val="clear" w:color="auto" w:fill="FFFFFF" w:themeFill="background1"/>
              <w:rPr>
                <w:sz w:val="22"/>
                <w:szCs w:val="22"/>
              </w:rPr>
            </w:pPr>
            <w:r w:rsidRPr="00097BF5">
              <w:rPr>
                <w:sz w:val="22"/>
                <w:szCs w:val="22"/>
              </w:rPr>
              <w:t>April 17</w:t>
            </w:r>
          </w:p>
        </w:tc>
        <w:tc>
          <w:tcPr>
            <w:tcW w:w="507" w:type="pct"/>
          </w:tcPr>
          <w:p w14:paraId="4FE49D31" w14:textId="77777777" w:rsidR="00F81EFF" w:rsidRPr="00097BF5" w:rsidRDefault="00F81EFF" w:rsidP="00A13B3F">
            <w:pPr>
              <w:shd w:val="clear" w:color="auto" w:fill="FFFFFF" w:themeFill="background1"/>
              <w:rPr>
                <w:sz w:val="22"/>
                <w:szCs w:val="22"/>
              </w:rPr>
            </w:pPr>
            <w:r w:rsidRPr="00097BF5">
              <w:rPr>
                <w:sz w:val="22"/>
                <w:szCs w:val="22"/>
              </w:rPr>
              <w:t>HR</w:t>
            </w:r>
          </w:p>
        </w:tc>
        <w:tc>
          <w:tcPr>
            <w:tcW w:w="968" w:type="pct"/>
          </w:tcPr>
          <w:p w14:paraId="755841B9" w14:textId="77777777" w:rsidR="00F81EFF" w:rsidRPr="00097BF5" w:rsidRDefault="00C75C1C" w:rsidP="00A13B3F">
            <w:pPr>
              <w:shd w:val="clear" w:color="auto" w:fill="FFFFFF" w:themeFill="background1"/>
              <w:rPr>
                <w:sz w:val="22"/>
                <w:szCs w:val="22"/>
              </w:rPr>
            </w:pPr>
            <w:r w:rsidRPr="00097BF5">
              <w:rPr>
                <w:sz w:val="22"/>
                <w:szCs w:val="22"/>
              </w:rPr>
              <w:t>Pay gaps identified.</w:t>
            </w:r>
          </w:p>
          <w:p w14:paraId="106F3313" w14:textId="6BCE862E" w:rsidR="00C75C1C" w:rsidRPr="00097BF5" w:rsidRDefault="00C75C1C" w:rsidP="00A13B3F">
            <w:pPr>
              <w:shd w:val="clear" w:color="auto" w:fill="FFFFFF" w:themeFill="background1"/>
              <w:rPr>
                <w:sz w:val="22"/>
                <w:szCs w:val="22"/>
              </w:rPr>
            </w:pPr>
          </w:p>
        </w:tc>
        <w:tc>
          <w:tcPr>
            <w:tcW w:w="885" w:type="pct"/>
          </w:tcPr>
          <w:p w14:paraId="007483C9" w14:textId="541DEC5B" w:rsidR="00F81EFF" w:rsidRPr="00097BF5" w:rsidRDefault="00E10E5A" w:rsidP="00A13B3F">
            <w:pPr>
              <w:shd w:val="clear" w:color="auto" w:fill="FFFFFF" w:themeFill="background1"/>
              <w:rPr>
                <w:sz w:val="22"/>
                <w:szCs w:val="22"/>
              </w:rPr>
            </w:pPr>
            <w:r w:rsidRPr="00097BF5">
              <w:rPr>
                <w:sz w:val="22"/>
                <w:szCs w:val="22"/>
              </w:rPr>
              <w:t>Reports published demonstrate compliance with Equality Act requirements.</w:t>
            </w:r>
          </w:p>
          <w:p w14:paraId="713C4D08" w14:textId="77777777" w:rsidR="00E10E5A" w:rsidRPr="00097BF5" w:rsidRDefault="00C75C1C" w:rsidP="00A13B3F">
            <w:pPr>
              <w:shd w:val="clear" w:color="auto" w:fill="FFFFFF" w:themeFill="background1"/>
              <w:rPr>
                <w:sz w:val="22"/>
                <w:szCs w:val="22"/>
              </w:rPr>
            </w:pPr>
            <w:r w:rsidRPr="00097BF5">
              <w:rPr>
                <w:sz w:val="22"/>
                <w:szCs w:val="22"/>
              </w:rPr>
              <w:t>Pay gaps identified.</w:t>
            </w:r>
          </w:p>
          <w:p w14:paraId="15072451" w14:textId="6A450831" w:rsidR="00C75C1C" w:rsidRPr="00097BF5" w:rsidRDefault="00C75C1C" w:rsidP="00A13B3F">
            <w:pPr>
              <w:shd w:val="clear" w:color="auto" w:fill="FFFFFF" w:themeFill="background1"/>
              <w:rPr>
                <w:sz w:val="22"/>
                <w:szCs w:val="22"/>
              </w:rPr>
            </w:pPr>
            <w:r w:rsidRPr="00097BF5">
              <w:rPr>
                <w:sz w:val="22"/>
                <w:szCs w:val="22"/>
              </w:rPr>
              <w:t>Employee information analysed.</w:t>
            </w:r>
          </w:p>
        </w:tc>
        <w:tc>
          <w:tcPr>
            <w:tcW w:w="794" w:type="pct"/>
          </w:tcPr>
          <w:p w14:paraId="4E08E4AF" w14:textId="663C88A0" w:rsidR="00F81EFF" w:rsidRPr="00097BF5" w:rsidRDefault="00C75C1C" w:rsidP="00A13B3F">
            <w:pPr>
              <w:shd w:val="clear" w:color="auto" w:fill="FFFFFF" w:themeFill="background1"/>
              <w:rPr>
                <w:sz w:val="22"/>
                <w:szCs w:val="22"/>
              </w:rPr>
            </w:pPr>
            <w:r w:rsidRPr="00097BF5">
              <w:rPr>
                <w:sz w:val="22"/>
                <w:szCs w:val="22"/>
              </w:rPr>
              <w:t>Pay gaps are eliminated. Staff with all protected characteristics feel they enjoy a fair and equitable pay structure.</w:t>
            </w:r>
          </w:p>
        </w:tc>
      </w:tr>
      <w:tr w:rsidR="00E751C4" w:rsidRPr="00097BF5" w14:paraId="405FAD7B" w14:textId="77777777" w:rsidTr="00C11E50">
        <w:trPr>
          <w:cantSplit/>
        </w:trPr>
        <w:tc>
          <w:tcPr>
            <w:tcW w:w="230" w:type="pct"/>
          </w:tcPr>
          <w:p w14:paraId="34C63252" w14:textId="31642750" w:rsidR="00F81EFF" w:rsidRPr="00097BF5" w:rsidRDefault="00F81EFF" w:rsidP="00F81EFF">
            <w:pPr>
              <w:shd w:val="clear" w:color="auto" w:fill="FFFFFF" w:themeFill="background1"/>
              <w:jc w:val="both"/>
              <w:rPr>
                <w:sz w:val="22"/>
                <w:szCs w:val="22"/>
              </w:rPr>
            </w:pPr>
            <w:r w:rsidRPr="00097BF5">
              <w:rPr>
                <w:sz w:val="22"/>
                <w:szCs w:val="22"/>
              </w:rPr>
              <w:t>4.3</w:t>
            </w:r>
          </w:p>
        </w:tc>
        <w:tc>
          <w:tcPr>
            <w:tcW w:w="324" w:type="pct"/>
          </w:tcPr>
          <w:p w14:paraId="32854949" w14:textId="77777777" w:rsidR="00F81EFF" w:rsidRPr="00097BF5" w:rsidRDefault="00F81EFF" w:rsidP="00F81EFF">
            <w:pPr>
              <w:shd w:val="clear" w:color="auto" w:fill="FFFFFF" w:themeFill="background1"/>
              <w:jc w:val="both"/>
              <w:rPr>
                <w:sz w:val="22"/>
                <w:szCs w:val="22"/>
              </w:rPr>
            </w:pPr>
            <w:r w:rsidRPr="00097BF5">
              <w:rPr>
                <w:sz w:val="22"/>
                <w:szCs w:val="22"/>
              </w:rPr>
              <w:t>HR</w:t>
            </w:r>
          </w:p>
        </w:tc>
        <w:tc>
          <w:tcPr>
            <w:tcW w:w="969" w:type="pct"/>
          </w:tcPr>
          <w:p w14:paraId="3E5932A9" w14:textId="335D5244" w:rsidR="00F81EFF" w:rsidRPr="00097BF5" w:rsidRDefault="00F81EFF" w:rsidP="00A13B3F">
            <w:pPr>
              <w:shd w:val="clear" w:color="auto" w:fill="FFFFFF" w:themeFill="background1"/>
              <w:rPr>
                <w:sz w:val="22"/>
                <w:szCs w:val="22"/>
              </w:rPr>
            </w:pPr>
            <w:r w:rsidRPr="00097BF5">
              <w:rPr>
                <w:sz w:val="22"/>
                <w:szCs w:val="22"/>
              </w:rPr>
              <w:t xml:space="preserve">Take </w:t>
            </w:r>
            <w:r w:rsidR="00E01E59" w:rsidRPr="00097BF5">
              <w:rPr>
                <w:sz w:val="22"/>
                <w:szCs w:val="22"/>
              </w:rPr>
              <w:t xml:space="preserve">appropriate </w:t>
            </w:r>
            <w:r w:rsidRPr="00097BF5">
              <w:rPr>
                <w:sz w:val="22"/>
                <w:szCs w:val="22"/>
              </w:rPr>
              <w:t>steps to raise awareness amongst staff about their rights to reasonable adjustments, and the procedures involved in requesting them</w:t>
            </w:r>
          </w:p>
        </w:tc>
        <w:tc>
          <w:tcPr>
            <w:tcW w:w="322" w:type="pct"/>
          </w:tcPr>
          <w:p w14:paraId="7EF95F9F" w14:textId="77777777" w:rsidR="00F81EFF" w:rsidRPr="00097BF5" w:rsidRDefault="00F81EFF" w:rsidP="00A13B3F">
            <w:pPr>
              <w:shd w:val="clear" w:color="auto" w:fill="FFFFFF" w:themeFill="background1"/>
              <w:rPr>
                <w:sz w:val="22"/>
                <w:szCs w:val="22"/>
              </w:rPr>
            </w:pPr>
            <w:r w:rsidRPr="00097BF5">
              <w:rPr>
                <w:sz w:val="22"/>
                <w:szCs w:val="22"/>
              </w:rPr>
              <w:t>Dec 15</w:t>
            </w:r>
          </w:p>
        </w:tc>
        <w:tc>
          <w:tcPr>
            <w:tcW w:w="507" w:type="pct"/>
          </w:tcPr>
          <w:p w14:paraId="3FD65BFC" w14:textId="77777777" w:rsidR="00F81EFF" w:rsidRPr="00097BF5" w:rsidRDefault="00F81EFF" w:rsidP="00A13B3F">
            <w:pPr>
              <w:shd w:val="clear" w:color="auto" w:fill="FFFFFF" w:themeFill="background1"/>
              <w:rPr>
                <w:sz w:val="22"/>
                <w:szCs w:val="22"/>
              </w:rPr>
            </w:pPr>
            <w:r w:rsidRPr="00097BF5">
              <w:rPr>
                <w:sz w:val="22"/>
                <w:szCs w:val="22"/>
              </w:rPr>
              <w:t>HR</w:t>
            </w:r>
          </w:p>
        </w:tc>
        <w:tc>
          <w:tcPr>
            <w:tcW w:w="968" w:type="pct"/>
          </w:tcPr>
          <w:p w14:paraId="5B82A086" w14:textId="77777777" w:rsidR="00E01E59" w:rsidRPr="00097BF5" w:rsidRDefault="00E01E59" w:rsidP="00A13B3F">
            <w:pPr>
              <w:shd w:val="clear" w:color="auto" w:fill="FFFFFF" w:themeFill="background1"/>
              <w:rPr>
                <w:sz w:val="22"/>
                <w:szCs w:val="22"/>
              </w:rPr>
            </w:pPr>
            <w:r w:rsidRPr="00097BF5">
              <w:rPr>
                <w:sz w:val="22"/>
                <w:szCs w:val="22"/>
              </w:rPr>
              <w:t>Increase in staff awareness of equality rights and responsibilities.</w:t>
            </w:r>
          </w:p>
          <w:p w14:paraId="1D93AAE4" w14:textId="077623D0" w:rsidR="00F81EFF" w:rsidRPr="00097BF5" w:rsidRDefault="00E01E59" w:rsidP="00A13B3F">
            <w:pPr>
              <w:shd w:val="clear" w:color="auto" w:fill="FFFFFF" w:themeFill="background1"/>
              <w:rPr>
                <w:sz w:val="22"/>
                <w:szCs w:val="22"/>
              </w:rPr>
            </w:pPr>
            <w:r w:rsidRPr="00097BF5">
              <w:rPr>
                <w:sz w:val="22"/>
                <w:szCs w:val="22"/>
              </w:rPr>
              <w:t xml:space="preserve">Staff feel valued and respected. </w:t>
            </w:r>
          </w:p>
        </w:tc>
        <w:tc>
          <w:tcPr>
            <w:tcW w:w="885" w:type="pct"/>
          </w:tcPr>
          <w:p w14:paraId="5A48A1E0" w14:textId="77777777" w:rsidR="00F81EFF" w:rsidRPr="00097BF5" w:rsidRDefault="004836E3" w:rsidP="00A13B3F">
            <w:pPr>
              <w:shd w:val="clear" w:color="auto" w:fill="FFFFFF" w:themeFill="background1"/>
              <w:rPr>
                <w:sz w:val="22"/>
                <w:szCs w:val="22"/>
              </w:rPr>
            </w:pPr>
            <w:r w:rsidRPr="00097BF5">
              <w:rPr>
                <w:sz w:val="22"/>
                <w:szCs w:val="22"/>
              </w:rPr>
              <w:t>Reasonable adjustments in place.</w:t>
            </w:r>
          </w:p>
          <w:p w14:paraId="450FA639" w14:textId="5779BF2A" w:rsidR="00E01E59" w:rsidRPr="00097BF5" w:rsidRDefault="00E01E59" w:rsidP="00A13B3F">
            <w:pPr>
              <w:shd w:val="clear" w:color="auto" w:fill="FFFFFF" w:themeFill="background1"/>
              <w:rPr>
                <w:sz w:val="22"/>
                <w:szCs w:val="22"/>
              </w:rPr>
            </w:pPr>
            <w:r w:rsidRPr="00097BF5">
              <w:rPr>
                <w:sz w:val="22"/>
                <w:szCs w:val="22"/>
              </w:rPr>
              <w:t>No. and nature of requests.</w:t>
            </w:r>
          </w:p>
        </w:tc>
        <w:tc>
          <w:tcPr>
            <w:tcW w:w="794" w:type="pct"/>
          </w:tcPr>
          <w:p w14:paraId="0468B7CC" w14:textId="61ABDB77" w:rsidR="00F81EFF" w:rsidRPr="00097BF5" w:rsidRDefault="00E01E59" w:rsidP="00A13B3F">
            <w:pPr>
              <w:shd w:val="clear" w:color="auto" w:fill="FFFFFF" w:themeFill="background1"/>
              <w:rPr>
                <w:sz w:val="22"/>
                <w:szCs w:val="22"/>
              </w:rPr>
            </w:pPr>
            <w:r w:rsidRPr="00097BF5">
              <w:rPr>
                <w:sz w:val="22"/>
                <w:szCs w:val="22"/>
              </w:rPr>
              <w:t>Staff and wider community</w:t>
            </w:r>
            <w:r w:rsidR="002F36C0" w:rsidRPr="00097BF5">
              <w:rPr>
                <w:sz w:val="22"/>
                <w:szCs w:val="22"/>
              </w:rPr>
              <w:t xml:space="preserve"> recognise college as inclusive employer.</w:t>
            </w:r>
          </w:p>
        </w:tc>
      </w:tr>
      <w:tr w:rsidR="00E751C4" w:rsidRPr="00097BF5" w14:paraId="5E651A2E" w14:textId="77777777" w:rsidTr="00C11E50">
        <w:trPr>
          <w:cantSplit/>
        </w:trPr>
        <w:tc>
          <w:tcPr>
            <w:tcW w:w="230" w:type="pct"/>
          </w:tcPr>
          <w:p w14:paraId="318F0D25" w14:textId="3D552B97" w:rsidR="00F81EFF" w:rsidRPr="00097BF5" w:rsidRDefault="00F81EFF" w:rsidP="00F81EFF">
            <w:pPr>
              <w:shd w:val="clear" w:color="auto" w:fill="FFFFFF" w:themeFill="background1"/>
              <w:jc w:val="both"/>
              <w:rPr>
                <w:sz w:val="22"/>
                <w:szCs w:val="22"/>
              </w:rPr>
            </w:pPr>
            <w:r w:rsidRPr="00097BF5">
              <w:rPr>
                <w:sz w:val="22"/>
                <w:szCs w:val="22"/>
              </w:rPr>
              <w:lastRenderedPageBreak/>
              <w:t>1.1, 4.1</w:t>
            </w:r>
          </w:p>
        </w:tc>
        <w:tc>
          <w:tcPr>
            <w:tcW w:w="324" w:type="pct"/>
          </w:tcPr>
          <w:p w14:paraId="57F80687" w14:textId="77777777" w:rsidR="00F81EFF" w:rsidRPr="00097BF5" w:rsidRDefault="00F81EFF" w:rsidP="00775F21">
            <w:pPr>
              <w:shd w:val="clear" w:color="auto" w:fill="FFFFFF" w:themeFill="background1"/>
              <w:rPr>
                <w:sz w:val="22"/>
                <w:szCs w:val="22"/>
              </w:rPr>
            </w:pPr>
            <w:r w:rsidRPr="00097BF5">
              <w:rPr>
                <w:sz w:val="22"/>
                <w:szCs w:val="22"/>
              </w:rPr>
              <w:t>HR</w:t>
            </w:r>
          </w:p>
        </w:tc>
        <w:tc>
          <w:tcPr>
            <w:tcW w:w="969" w:type="pct"/>
          </w:tcPr>
          <w:p w14:paraId="611F4AD3" w14:textId="77777777" w:rsidR="00F81EFF" w:rsidRPr="00097BF5" w:rsidRDefault="00F81EFF" w:rsidP="00775F21">
            <w:pPr>
              <w:shd w:val="clear" w:color="auto" w:fill="FFFFFF" w:themeFill="background1"/>
              <w:rPr>
                <w:sz w:val="22"/>
                <w:szCs w:val="22"/>
              </w:rPr>
            </w:pPr>
            <w:r w:rsidRPr="00097BF5">
              <w:rPr>
                <w:sz w:val="22"/>
                <w:szCs w:val="22"/>
              </w:rPr>
              <w:t>Develop suite of reports from i-Trent HR self-service database which provide staff information broken down by protected characteristic, and by department, grade, contract type, FT/PT status and occupation. Analyse and act on outcomes.</w:t>
            </w:r>
          </w:p>
        </w:tc>
        <w:tc>
          <w:tcPr>
            <w:tcW w:w="322" w:type="pct"/>
          </w:tcPr>
          <w:p w14:paraId="08865C12" w14:textId="14B4FA5B" w:rsidR="00F81EFF" w:rsidRPr="00097BF5" w:rsidRDefault="0061601E" w:rsidP="00775F21">
            <w:pPr>
              <w:shd w:val="clear" w:color="auto" w:fill="FFFFFF" w:themeFill="background1"/>
              <w:rPr>
                <w:sz w:val="22"/>
                <w:szCs w:val="22"/>
              </w:rPr>
            </w:pPr>
            <w:r w:rsidRPr="00097BF5">
              <w:rPr>
                <w:sz w:val="22"/>
                <w:szCs w:val="22"/>
              </w:rPr>
              <w:t>Aug</w:t>
            </w:r>
            <w:r w:rsidR="00F81EFF" w:rsidRPr="00097BF5">
              <w:rPr>
                <w:sz w:val="22"/>
                <w:szCs w:val="22"/>
              </w:rPr>
              <w:t xml:space="preserve"> 15</w:t>
            </w:r>
          </w:p>
        </w:tc>
        <w:tc>
          <w:tcPr>
            <w:tcW w:w="507" w:type="pct"/>
          </w:tcPr>
          <w:p w14:paraId="2586C2BB" w14:textId="77777777" w:rsidR="00F81EFF" w:rsidRPr="00097BF5" w:rsidRDefault="00F81EFF" w:rsidP="00775F21">
            <w:pPr>
              <w:shd w:val="clear" w:color="auto" w:fill="FFFFFF" w:themeFill="background1"/>
              <w:rPr>
                <w:sz w:val="22"/>
                <w:szCs w:val="22"/>
              </w:rPr>
            </w:pPr>
            <w:r w:rsidRPr="00097BF5">
              <w:rPr>
                <w:sz w:val="22"/>
                <w:szCs w:val="22"/>
              </w:rPr>
              <w:t>HR</w:t>
            </w:r>
          </w:p>
        </w:tc>
        <w:tc>
          <w:tcPr>
            <w:tcW w:w="968" w:type="pct"/>
          </w:tcPr>
          <w:p w14:paraId="0E5E8C51" w14:textId="63084ADD" w:rsidR="00F81EFF" w:rsidRPr="00097BF5" w:rsidRDefault="00F81EFF" w:rsidP="00775F21">
            <w:pPr>
              <w:shd w:val="clear" w:color="auto" w:fill="FFFFFF" w:themeFill="background1"/>
              <w:rPr>
                <w:sz w:val="22"/>
                <w:szCs w:val="22"/>
              </w:rPr>
            </w:pPr>
            <w:r w:rsidRPr="00097BF5">
              <w:rPr>
                <w:sz w:val="22"/>
                <w:szCs w:val="22"/>
              </w:rPr>
              <w:t>Evidence used to</w:t>
            </w:r>
            <w:r w:rsidR="002F36C0" w:rsidRPr="00097BF5">
              <w:rPr>
                <w:sz w:val="22"/>
                <w:szCs w:val="22"/>
              </w:rPr>
              <w:t xml:space="preserve"> </w:t>
            </w:r>
            <w:r w:rsidRPr="00097BF5">
              <w:rPr>
                <w:sz w:val="22"/>
                <w:szCs w:val="22"/>
              </w:rPr>
              <w:t>ident</w:t>
            </w:r>
            <w:r w:rsidR="00775F21">
              <w:rPr>
                <w:sz w:val="22"/>
                <w:szCs w:val="22"/>
              </w:rPr>
              <w:t xml:space="preserve">ify underrepresented groups and </w:t>
            </w:r>
            <w:r w:rsidRPr="00097BF5">
              <w:rPr>
                <w:sz w:val="22"/>
                <w:szCs w:val="22"/>
              </w:rPr>
              <w:t>review staff recruitment strategy and practices</w:t>
            </w:r>
            <w:r w:rsidR="002F36C0" w:rsidRPr="00097BF5">
              <w:rPr>
                <w:sz w:val="22"/>
                <w:szCs w:val="22"/>
              </w:rPr>
              <w:t>.</w:t>
            </w:r>
          </w:p>
        </w:tc>
        <w:tc>
          <w:tcPr>
            <w:tcW w:w="885" w:type="pct"/>
          </w:tcPr>
          <w:p w14:paraId="0B4D4805" w14:textId="77777777" w:rsidR="00F81EFF" w:rsidRPr="00097BF5" w:rsidRDefault="00CB6C4D" w:rsidP="00775F21">
            <w:pPr>
              <w:shd w:val="clear" w:color="auto" w:fill="FFFFFF" w:themeFill="background1"/>
              <w:rPr>
                <w:sz w:val="22"/>
                <w:szCs w:val="22"/>
              </w:rPr>
            </w:pPr>
            <w:r w:rsidRPr="00097BF5">
              <w:rPr>
                <w:sz w:val="22"/>
                <w:szCs w:val="22"/>
              </w:rPr>
              <w:t>Reports issued and analyses completed.</w:t>
            </w:r>
          </w:p>
          <w:p w14:paraId="73153BD8" w14:textId="77777777" w:rsidR="00CB6C4D" w:rsidRPr="00097BF5" w:rsidRDefault="00CB6C4D" w:rsidP="00775F21">
            <w:pPr>
              <w:shd w:val="clear" w:color="auto" w:fill="FFFFFF" w:themeFill="background1"/>
              <w:rPr>
                <w:sz w:val="22"/>
                <w:szCs w:val="22"/>
              </w:rPr>
            </w:pPr>
            <w:r w:rsidRPr="00097BF5">
              <w:rPr>
                <w:sz w:val="22"/>
                <w:szCs w:val="22"/>
              </w:rPr>
              <w:t>Impact of implementation of actions to address issues identified.</w:t>
            </w:r>
          </w:p>
          <w:p w14:paraId="26553F4E" w14:textId="77777777" w:rsidR="009B1308" w:rsidRDefault="00CB6C4D" w:rsidP="00775F21">
            <w:pPr>
              <w:shd w:val="clear" w:color="auto" w:fill="FFFFFF" w:themeFill="background1"/>
              <w:rPr>
                <w:sz w:val="22"/>
                <w:szCs w:val="22"/>
              </w:rPr>
            </w:pPr>
            <w:r w:rsidRPr="00097BF5">
              <w:rPr>
                <w:sz w:val="22"/>
                <w:szCs w:val="22"/>
              </w:rPr>
              <w:t xml:space="preserve">Staff </w:t>
            </w:r>
            <w:r w:rsidR="009B1308">
              <w:rPr>
                <w:sz w:val="22"/>
                <w:szCs w:val="22"/>
              </w:rPr>
              <w:t>profile</w:t>
            </w:r>
          </w:p>
          <w:p w14:paraId="5C39C0B0" w14:textId="1FE874A9" w:rsidR="00CB6C4D" w:rsidRPr="00097BF5" w:rsidRDefault="009B1308" w:rsidP="00775F21">
            <w:pPr>
              <w:shd w:val="clear" w:color="auto" w:fill="FFFFFF" w:themeFill="background1"/>
              <w:rPr>
                <w:sz w:val="22"/>
                <w:szCs w:val="22"/>
              </w:rPr>
            </w:pPr>
            <w:r>
              <w:rPr>
                <w:sz w:val="22"/>
                <w:szCs w:val="22"/>
              </w:rPr>
              <w:t xml:space="preserve">Staff </w:t>
            </w:r>
            <w:r w:rsidR="00CB6C4D" w:rsidRPr="00097BF5">
              <w:rPr>
                <w:sz w:val="22"/>
                <w:szCs w:val="22"/>
              </w:rPr>
              <w:t>satisfaction levels.</w:t>
            </w:r>
          </w:p>
        </w:tc>
        <w:tc>
          <w:tcPr>
            <w:tcW w:w="794" w:type="pct"/>
          </w:tcPr>
          <w:p w14:paraId="182BAB21" w14:textId="47B8D43A" w:rsidR="00F81EFF" w:rsidRDefault="009B1308" w:rsidP="00775F21">
            <w:pPr>
              <w:shd w:val="clear" w:color="auto" w:fill="FFFFFF" w:themeFill="background1"/>
              <w:rPr>
                <w:sz w:val="22"/>
                <w:szCs w:val="22"/>
              </w:rPr>
            </w:pPr>
            <w:r w:rsidRPr="00097BF5">
              <w:rPr>
                <w:sz w:val="22"/>
                <w:szCs w:val="22"/>
              </w:rPr>
              <w:t>College workforce represents the diversity of Scottish society and local communities</w:t>
            </w:r>
            <w:r>
              <w:rPr>
                <w:sz w:val="22"/>
                <w:szCs w:val="22"/>
              </w:rPr>
              <w:t>.</w:t>
            </w:r>
          </w:p>
          <w:p w14:paraId="7D593A04" w14:textId="63139BEB" w:rsidR="009B1308" w:rsidRPr="00097BF5" w:rsidRDefault="009B1308" w:rsidP="00775F21">
            <w:pPr>
              <w:shd w:val="clear" w:color="auto" w:fill="FFFFFF" w:themeFill="background1"/>
              <w:rPr>
                <w:sz w:val="22"/>
                <w:szCs w:val="22"/>
              </w:rPr>
            </w:pPr>
            <w:r w:rsidRPr="00097BF5">
              <w:rPr>
                <w:sz w:val="22"/>
                <w:szCs w:val="22"/>
              </w:rPr>
              <w:t>Staff and wider community recognise college as inclusive employer.</w:t>
            </w:r>
          </w:p>
          <w:p w14:paraId="5E50D76B" w14:textId="77777777" w:rsidR="00F81EFF" w:rsidRPr="00097BF5" w:rsidRDefault="00F81EFF" w:rsidP="00775F21">
            <w:pPr>
              <w:shd w:val="clear" w:color="auto" w:fill="FFFFFF" w:themeFill="background1"/>
              <w:rPr>
                <w:sz w:val="22"/>
                <w:szCs w:val="22"/>
              </w:rPr>
            </w:pPr>
          </w:p>
        </w:tc>
      </w:tr>
      <w:tr w:rsidR="00E751C4" w:rsidRPr="00097BF5" w14:paraId="2BA7CB33" w14:textId="77777777" w:rsidTr="00C11E50">
        <w:trPr>
          <w:cantSplit/>
        </w:trPr>
        <w:tc>
          <w:tcPr>
            <w:tcW w:w="230" w:type="pct"/>
          </w:tcPr>
          <w:p w14:paraId="67AA4FA5" w14:textId="2F6A666F" w:rsidR="00F81EFF" w:rsidRPr="00097BF5" w:rsidRDefault="00F81EFF" w:rsidP="00F81EFF">
            <w:pPr>
              <w:shd w:val="clear" w:color="auto" w:fill="FFFFFF" w:themeFill="background1"/>
              <w:jc w:val="both"/>
              <w:rPr>
                <w:sz w:val="22"/>
                <w:szCs w:val="22"/>
              </w:rPr>
            </w:pPr>
            <w:r w:rsidRPr="00097BF5">
              <w:rPr>
                <w:sz w:val="22"/>
                <w:szCs w:val="22"/>
              </w:rPr>
              <w:t>1.3</w:t>
            </w:r>
          </w:p>
        </w:tc>
        <w:tc>
          <w:tcPr>
            <w:tcW w:w="324" w:type="pct"/>
          </w:tcPr>
          <w:p w14:paraId="0BBE4D3A" w14:textId="77777777" w:rsidR="00F81EFF" w:rsidRPr="00097BF5" w:rsidRDefault="00F81EFF" w:rsidP="00775F21">
            <w:pPr>
              <w:shd w:val="clear" w:color="auto" w:fill="FFFFFF" w:themeFill="background1"/>
              <w:spacing w:before="240" w:after="120" w:line="336" w:lineRule="atLeast"/>
              <w:rPr>
                <w:rFonts w:eastAsia="Times New Roman"/>
                <w:sz w:val="22"/>
                <w:szCs w:val="22"/>
                <w:lang w:eastAsia="en-GB"/>
              </w:rPr>
            </w:pPr>
            <w:r w:rsidRPr="00097BF5">
              <w:rPr>
                <w:rFonts w:eastAsia="Times New Roman"/>
                <w:sz w:val="22"/>
                <w:szCs w:val="22"/>
                <w:lang w:eastAsia="en-GB"/>
              </w:rPr>
              <w:t>ICT</w:t>
            </w:r>
          </w:p>
        </w:tc>
        <w:tc>
          <w:tcPr>
            <w:tcW w:w="969" w:type="pct"/>
          </w:tcPr>
          <w:p w14:paraId="1EA56D35" w14:textId="77777777" w:rsidR="00F81EFF" w:rsidRPr="00097BF5" w:rsidRDefault="00F81EFF" w:rsidP="00775F21">
            <w:pPr>
              <w:shd w:val="clear" w:color="auto" w:fill="FFFFFF" w:themeFill="background1"/>
              <w:spacing w:before="240" w:after="120" w:line="336" w:lineRule="atLeast"/>
              <w:rPr>
                <w:rFonts w:eastAsia="Times New Roman"/>
                <w:sz w:val="22"/>
                <w:szCs w:val="22"/>
                <w:lang w:eastAsia="en-GB"/>
              </w:rPr>
            </w:pPr>
            <w:r w:rsidRPr="00097BF5">
              <w:rPr>
                <w:sz w:val="22"/>
                <w:szCs w:val="22"/>
              </w:rPr>
              <w:t>Raise awareness of Read and Write Gold and provide Getting Started guide.</w:t>
            </w:r>
          </w:p>
        </w:tc>
        <w:tc>
          <w:tcPr>
            <w:tcW w:w="322" w:type="pct"/>
          </w:tcPr>
          <w:p w14:paraId="4B5B5A80" w14:textId="77777777" w:rsidR="00F81EFF" w:rsidRPr="00097BF5" w:rsidRDefault="00F81EFF" w:rsidP="00775F21">
            <w:pPr>
              <w:shd w:val="clear" w:color="auto" w:fill="FFFFFF" w:themeFill="background1"/>
              <w:rPr>
                <w:sz w:val="22"/>
                <w:szCs w:val="22"/>
              </w:rPr>
            </w:pPr>
            <w:r w:rsidRPr="00097BF5">
              <w:rPr>
                <w:sz w:val="22"/>
                <w:szCs w:val="22"/>
              </w:rPr>
              <w:t>Dec 15</w:t>
            </w:r>
          </w:p>
        </w:tc>
        <w:tc>
          <w:tcPr>
            <w:tcW w:w="507" w:type="pct"/>
          </w:tcPr>
          <w:p w14:paraId="0AABCEF3" w14:textId="5EB92D28" w:rsidR="00F81EFF" w:rsidRPr="00097BF5" w:rsidRDefault="00F81EFF" w:rsidP="00775F21">
            <w:pPr>
              <w:shd w:val="clear" w:color="auto" w:fill="FFFFFF" w:themeFill="background1"/>
              <w:rPr>
                <w:sz w:val="22"/>
                <w:szCs w:val="22"/>
              </w:rPr>
            </w:pPr>
            <w:r w:rsidRPr="00097BF5">
              <w:rPr>
                <w:sz w:val="22"/>
                <w:szCs w:val="22"/>
              </w:rPr>
              <w:t xml:space="preserve">ICT, </w:t>
            </w:r>
            <w:r w:rsidR="00BD2692" w:rsidRPr="00097BF5">
              <w:rPr>
                <w:sz w:val="22"/>
                <w:szCs w:val="22"/>
              </w:rPr>
              <w:t xml:space="preserve">working with </w:t>
            </w:r>
            <w:r w:rsidRPr="00097BF5">
              <w:rPr>
                <w:sz w:val="22"/>
                <w:szCs w:val="22"/>
              </w:rPr>
              <w:t>SS</w:t>
            </w:r>
          </w:p>
        </w:tc>
        <w:tc>
          <w:tcPr>
            <w:tcW w:w="968" w:type="pct"/>
          </w:tcPr>
          <w:p w14:paraId="7C2EE9B6" w14:textId="2DD3D87F" w:rsidR="00F81EFF" w:rsidRPr="00097BF5" w:rsidRDefault="00512F44" w:rsidP="00775F21">
            <w:pPr>
              <w:shd w:val="clear" w:color="auto" w:fill="FFFFFF" w:themeFill="background1"/>
              <w:rPr>
                <w:sz w:val="22"/>
                <w:szCs w:val="22"/>
              </w:rPr>
            </w:pPr>
            <w:r w:rsidRPr="00097BF5">
              <w:rPr>
                <w:sz w:val="22"/>
                <w:szCs w:val="22"/>
              </w:rPr>
              <w:t>Increase in staff awareness of accessibility features available.</w:t>
            </w:r>
          </w:p>
        </w:tc>
        <w:tc>
          <w:tcPr>
            <w:tcW w:w="885" w:type="pct"/>
          </w:tcPr>
          <w:p w14:paraId="3325491E" w14:textId="77777777" w:rsidR="00F81EFF" w:rsidRPr="00097BF5" w:rsidRDefault="00512F44" w:rsidP="00775F21">
            <w:pPr>
              <w:shd w:val="clear" w:color="auto" w:fill="FFFFFF" w:themeFill="background1"/>
              <w:rPr>
                <w:sz w:val="22"/>
                <w:szCs w:val="22"/>
              </w:rPr>
            </w:pPr>
            <w:r w:rsidRPr="00097BF5">
              <w:rPr>
                <w:sz w:val="22"/>
                <w:szCs w:val="22"/>
              </w:rPr>
              <w:t>Staff feedback</w:t>
            </w:r>
          </w:p>
          <w:p w14:paraId="2EC8D61E" w14:textId="250F0BA7" w:rsidR="00512F44" w:rsidRPr="00097BF5" w:rsidRDefault="00512F44" w:rsidP="00775F21">
            <w:pPr>
              <w:shd w:val="clear" w:color="auto" w:fill="FFFFFF" w:themeFill="background1"/>
              <w:rPr>
                <w:sz w:val="22"/>
                <w:szCs w:val="22"/>
              </w:rPr>
            </w:pPr>
            <w:r w:rsidRPr="00097BF5">
              <w:rPr>
                <w:sz w:val="22"/>
                <w:szCs w:val="22"/>
              </w:rPr>
              <w:t>No. of requests for assistive technology.</w:t>
            </w:r>
          </w:p>
        </w:tc>
        <w:tc>
          <w:tcPr>
            <w:tcW w:w="794" w:type="pct"/>
          </w:tcPr>
          <w:p w14:paraId="69CAFF0F" w14:textId="691182C1" w:rsidR="00F81EFF" w:rsidRPr="00097BF5" w:rsidRDefault="00512F44" w:rsidP="00775F21">
            <w:pPr>
              <w:shd w:val="clear" w:color="auto" w:fill="FFFFFF" w:themeFill="background1"/>
              <w:rPr>
                <w:sz w:val="22"/>
                <w:szCs w:val="22"/>
              </w:rPr>
            </w:pPr>
            <w:r w:rsidRPr="00097BF5">
              <w:rPr>
                <w:sz w:val="22"/>
                <w:szCs w:val="22"/>
              </w:rPr>
              <w:t xml:space="preserve">Barriers </w:t>
            </w:r>
            <w:r w:rsidR="004425B0" w:rsidRPr="00097BF5">
              <w:rPr>
                <w:sz w:val="22"/>
                <w:szCs w:val="22"/>
              </w:rPr>
              <w:t>to staff</w:t>
            </w:r>
            <w:r w:rsidR="00E403C6" w:rsidRPr="00097BF5">
              <w:rPr>
                <w:sz w:val="22"/>
                <w:szCs w:val="22"/>
              </w:rPr>
              <w:t xml:space="preserve"> fulfilling their potential </w:t>
            </w:r>
            <w:r w:rsidR="007C3571" w:rsidRPr="00097BF5">
              <w:rPr>
                <w:sz w:val="22"/>
                <w:szCs w:val="22"/>
              </w:rPr>
              <w:t>are reduced or eliminated for all staff.</w:t>
            </w:r>
          </w:p>
        </w:tc>
      </w:tr>
      <w:tr w:rsidR="00E751C4" w:rsidRPr="00097BF5" w14:paraId="764175A7" w14:textId="77777777" w:rsidTr="00C11E50">
        <w:trPr>
          <w:cantSplit/>
        </w:trPr>
        <w:tc>
          <w:tcPr>
            <w:tcW w:w="230" w:type="pct"/>
          </w:tcPr>
          <w:p w14:paraId="5F2B3AD1" w14:textId="3872DA97" w:rsidR="00F81EFF" w:rsidRPr="00097BF5" w:rsidRDefault="00F81EFF" w:rsidP="00F81EFF">
            <w:pPr>
              <w:shd w:val="clear" w:color="auto" w:fill="FFFFFF" w:themeFill="background1"/>
              <w:jc w:val="both"/>
              <w:rPr>
                <w:sz w:val="22"/>
                <w:szCs w:val="22"/>
              </w:rPr>
            </w:pPr>
            <w:r w:rsidRPr="00097BF5">
              <w:rPr>
                <w:sz w:val="22"/>
                <w:szCs w:val="22"/>
              </w:rPr>
              <w:t>1.3</w:t>
            </w:r>
          </w:p>
        </w:tc>
        <w:tc>
          <w:tcPr>
            <w:tcW w:w="324" w:type="pct"/>
          </w:tcPr>
          <w:p w14:paraId="187C5538" w14:textId="77777777" w:rsidR="00F81EFF" w:rsidRPr="00097BF5" w:rsidRDefault="00F81EFF" w:rsidP="00775F21">
            <w:pPr>
              <w:shd w:val="clear" w:color="auto" w:fill="FFFFFF" w:themeFill="background1"/>
              <w:spacing w:before="240" w:after="120" w:line="336" w:lineRule="atLeast"/>
              <w:rPr>
                <w:rFonts w:eastAsia="Times New Roman"/>
                <w:sz w:val="22"/>
                <w:szCs w:val="22"/>
                <w:lang w:eastAsia="en-GB"/>
              </w:rPr>
            </w:pPr>
            <w:r w:rsidRPr="00097BF5">
              <w:rPr>
                <w:rFonts w:eastAsia="Times New Roman"/>
                <w:sz w:val="22"/>
                <w:szCs w:val="22"/>
                <w:lang w:eastAsia="en-GB"/>
              </w:rPr>
              <w:t>ICT</w:t>
            </w:r>
          </w:p>
        </w:tc>
        <w:tc>
          <w:tcPr>
            <w:tcW w:w="969" w:type="pct"/>
          </w:tcPr>
          <w:p w14:paraId="74DE1165" w14:textId="77777777" w:rsidR="00F81EFF" w:rsidRPr="00097BF5" w:rsidRDefault="00F81EFF" w:rsidP="00775F21">
            <w:pPr>
              <w:rPr>
                <w:sz w:val="22"/>
                <w:szCs w:val="22"/>
              </w:rPr>
            </w:pPr>
            <w:r w:rsidRPr="00097BF5">
              <w:rPr>
                <w:sz w:val="22"/>
                <w:szCs w:val="22"/>
              </w:rPr>
              <w:t>Work with Student services staff to develop ICT team increased awareness of up to date assistive technology, and deploy where appropriate for the benefit of all staff and students.</w:t>
            </w:r>
          </w:p>
          <w:p w14:paraId="064E378C" w14:textId="77777777" w:rsidR="00F81EFF" w:rsidRPr="00097BF5" w:rsidRDefault="00F81EFF" w:rsidP="00775F21">
            <w:pPr>
              <w:shd w:val="clear" w:color="auto" w:fill="FFFFFF" w:themeFill="background1"/>
              <w:spacing w:before="240" w:after="120" w:line="336" w:lineRule="atLeast"/>
              <w:rPr>
                <w:rFonts w:eastAsia="Times New Roman"/>
                <w:sz w:val="22"/>
                <w:szCs w:val="22"/>
                <w:lang w:eastAsia="en-GB"/>
              </w:rPr>
            </w:pPr>
          </w:p>
        </w:tc>
        <w:tc>
          <w:tcPr>
            <w:tcW w:w="322" w:type="pct"/>
          </w:tcPr>
          <w:p w14:paraId="01B5A00C" w14:textId="77777777" w:rsidR="00F81EFF" w:rsidRPr="00097BF5" w:rsidRDefault="00F81EFF" w:rsidP="00775F21">
            <w:pPr>
              <w:shd w:val="clear" w:color="auto" w:fill="FFFFFF" w:themeFill="background1"/>
              <w:rPr>
                <w:sz w:val="22"/>
                <w:szCs w:val="22"/>
              </w:rPr>
            </w:pPr>
            <w:r w:rsidRPr="00097BF5">
              <w:rPr>
                <w:sz w:val="22"/>
                <w:szCs w:val="22"/>
              </w:rPr>
              <w:t>Jun 16</w:t>
            </w:r>
          </w:p>
        </w:tc>
        <w:tc>
          <w:tcPr>
            <w:tcW w:w="507" w:type="pct"/>
          </w:tcPr>
          <w:p w14:paraId="2FC9A9F4" w14:textId="77777777" w:rsidR="00F81EFF" w:rsidRPr="00097BF5" w:rsidRDefault="00F81EFF" w:rsidP="00775F21">
            <w:pPr>
              <w:shd w:val="clear" w:color="auto" w:fill="FFFFFF" w:themeFill="background1"/>
              <w:rPr>
                <w:sz w:val="22"/>
                <w:szCs w:val="22"/>
              </w:rPr>
            </w:pPr>
            <w:r w:rsidRPr="00097BF5">
              <w:rPr>
                <w:sz w:val="22"/>
                <w:szCs w:val="22"/>
              </w:rPr>
              <w:t>ICT, SS</w:t>
            </w:r>
          </w:p>
        </w:tc>
        <w:tc>
          <w:tcPr>
            <w:tcW w:w="968" w:type="pct"/>
          </w:tcPr>
          <w:p w14:paraId="36BC02FA" w14:textId="77777777" w:rsidR="00F81EFF" w:rsidRPr="00097BF5" w:rsidRDefault="00E9411D" w:rsidP="00775F21">
            <w:pPr>
              <w:shd w:val="clear" w:color="auto" w:fill="FFFFFF" w:themeFill="background1"/>
              <w:rPr>
                <w:sz w:val="22"/>
                <w:szCs w:val="22"/>
              </w:rPr>
            </w:pPr>
            <w:r w:rsidRPr="00097BF5">
              <w:rPr>
                <w:sz w:val="22"/>
                <w:szCs w:val="22"/>
              </w:rPr>
              <w:t>Increase in knowledge and capacity of ICT staff.</w:t>
            </w:r>
          </w:p>
          <w:p w14:paraId="6689B4F5" w14:textId="52631BB8" w:rsidR="00E9411D" w:rsidRPr="00097BF5" w:rsidRDefault="00E9411D" w:rsidP="00775F21">
            <w:pPr>
              <w:shd w:val="clear" w:color="auto" w:fill="FFFFFF" w:themeFill="background1"/>
              <w:rPr>
                <w:sz w:val="22"/>
                <w:szCs w:val="22"/>
              </w:rPr>
            </w:pPr>
            <w:r w:rsidRPr="00097BF5">
              <w:rPr>
                <w:sz w:val="22"/>
                <w:szCs w:val="22"/>
              </w:rPr>
              <w:t>Improved service for staff and students.</w:t>
            </w:r>
          </w:p>
        </w:tc>
        <w:tc>
          <w:tcPr>
            <w:tcW w:w="885" w:type="pct"/>
          </w:tcPr>
          <w:p w14:paraId="0DF9051D" w14:textId="77777777" w:rsidR="00F81EFF" w:rsidRPr="00097BF5" w:rsidRDefault="000F6038" w:rsidP="00775F21">
            <w:pPr>
              <w:shd w:val="clear" w:color="auto" w:fill="FFFFFF" w:themeFill="background1"/>
              <w:rPr>
                <w:sz w:val="22"/>
                <w:szCs w:val="22"/>
              </w:rPr>
            </w:pPr>
            <w:r w:rsidRPr="00097BF5">
              <w:rPr>
                <w:sz w:val="22"/>
                <w:szCs w:val="22"/>
              </w:rPr>
              <w:t>ICT staff feedback</w:t>
            </w:r>
          </w:p>
          <w:p w14:paraId="4BEFF824" w14:textId="18D9E22A" w:rsidR="000F6038" w:rsidRPr="00097BF5" w:rsidRDefault="000F6038" w:rsidP="00775F21">
            <w:pPr>
              <w:shd w:val="clear" w:color="auto" w:fill="FFFFFF" w:themeFill="background1"/>
              <w:rPr>
                <w:sz w:val="22"/>
                <w:szCs w:val="22"/>
              </w:rPr>
            </w:pPr>
            <w:r w:rsidRPr="00097BF5">
              <w:rPr>
                <w:sz w:val="22"/>
                <w:szCs w:val="22"/>
              </w:rPr>
              <w:t xml:space="preserve">No. of staff </w:t>
            </w:r>
            <w:r w:rsidR="009C18C3">
              <w:rPr>
                <w:sz w:val="22"/>
                <w:szCs w:val="22"/>
              </w:rPr>
              <w:t xml:space="preserve">and students </w:t>
            </w:r>
            <w:r w:rsidRPr="00097BF5">
              <w:rPr>
                <w:sz w:val="22"/>
                <w:szCs w:val="22"/>
              </w:rPr>
              <w:t>using assistive technology provided</w:t>
            </w:r>
          </w:p>
        </w:tc>
        <w:tc>
          <w:tcPr>
            <w:tcW w:w="794" w:type="pct"/>
          </w:tcPr>
          <w:p w14:paraId="500F4E73" w14:textId="1ACD11D8" w:rsidR="00F81EFF" w:rsidRPr="00097BF5" w:rsidRDefault="00232CC2" w:rsidP="00775F21">
            <w:pPr>
              <w:shd w:val="clear" w:color="auto" w:fill="FFFFFF" w:themeFill="background1"/>
              <w:rPr>
                <w:sz w:val="22"/>
                <w:szCs w:val="22"/>
              </w:rPr>
            </w:pPr>
            <w:r w:rsidRPr="00097BF5">
              <w:rPr>
                <w:sz w:val="22"/>
                <w:szCs w:val="22"/>
              </w:rPr>
              <w:t xml:space="preserve">Barriers </w:t>
            </w:r>
            <w:r w:rsidR="004425B0" w:rsidRPr="00097BF5">
              <w:rPr>
                <w:sz w:val="22"/>
                <w:szCs w:val="22"/>
              </w:rPr>
              <w:t>to staff</w:t>
            </w:r>
            <w:r w:rsidRPr="00097BF5">
              <w:rPr>
                <w:sz w:val="22"/>
                <w:szCs w:val="22"/>
              </w:rPr>
              <w:t xml:space="preserve"> and students fulfilling their potential are reduced or eliminated for all.</w:t>
            </w:r>
          </w:p>
        </w:tc>
      </w:tr>
      <w:tr w:rsidR="00E751C4" w:rsidRPr="00097BF5" w14:paraId="534FFF77" w14:textId="77777777" w:rsidTr="00C11E50">
        <w:trPr>
          <w:cantSplit/>
        </w:trPr>
        <w:tc>
          <w:tcPr>
            <w:tcW w:w="230" w:type="pct"/>
          </w:tcPr>
          <w:p w14:paraId="484B8CBE" w14:textId="36520AD9" w:rsidR="00F81EFF" w:rsidRPr="00097BF5" w:rsidRDefault="00775F21" w:rsidP="00775F21">
            <w:pPr>
              <w:shd w:val="clear" w:color="auto" w:fill="FFFFFF" w:themeFill="background1"/>
              <w:ind w:left="360" w:hanging="331"/>
              <w:jc w:val="both"/>
              <w:rPr>
                <w:sz w:val="22"/>
                <w:szCs w:val="22"/>
              </w:rPr>
            </w:pPr>
            <w:r>
              <w:rPr>
                <w:sz w:val="22"/>
                <w:szCs w:val="22"/>
              </w:rPr>
              <w:t>1.3</w:t>
            </w:r>
          </w:p>
        </w:tc>
        <w:tc>
          <w:tcPr>
            <w:tcW w:w="324" w:type="pct"/>
          </w:tcPr>
          <w:p w14:paraId="15631F48" w14:textId="77777777" w:rsidR="00F81EFF" w:rsidRPr="00097BF5" w:rsidRDefault="00F81EFF" w:rsidP="00775F21">
            <w:pPr>
              <w:shd w:val="clear" w:color="auto" w:fill="FFFFFF" w:themeFill="background1"/>
              <w:rPr>
                <w:sz w:val="22"/>
                <w:szCs w:val="22"/>
              </w:rPr>
            </w:pPr>
            <w:r w:rsidRPr="00097BF5">
              <w:rPr>
                <w:sz w:val="22"/>
                <w:szCs w:val="22"/>
              </w:rPr>
              <w:t>ICT</w:t>
            </w:r>
          </w:p>
        </w:tc>
        <w:tc>
          <w:tcPr>
            <w:tcW w:w="969" w:type="pct"/>
          </w:tcPr>
          <w:p w14:paraId="16B3C0DC" w14:textId="77777777" w:rsidR="00F81EFF" w:rsidRPr="00097BF5" w:rsidRDefault="00F81EFF" w:rsidP="00775F21">
            <w:pPr>
              <w:shd w:val="clear" w:color="auto" w:fill="FFFFFF" w:themeFill="background1"/>
              <w:rPr>
                <w:sz w:val="22"/>
                <w:szCs w:val="22"/>
              </w:rPr>
            </w:pPr>
            <w:r w:rsidRPr="00097BF5">
              <w:rPr>
                <w:sz w:val="22"/>
                <w:szCs w:val="22"/>
              </w:rPr>
              <w:t>Recruit staff testing pool for new developments in portals to include staff across different disciplines and with a range of protected characteristics.</w:t>
            </w:r>
          </w:p>
          <w:p w14:paraId="08FA7824" w14:textId="77777777" w:rsidR="00F81EFF" w:rsidRPr="00097BF5" w:rsidRDefault="00F81EFF" w:rsidP="00775F21">
            <w:pPr>
              <w:shd w:val="clear" w:color="auto" w:fill="FFFFFF" w:themeFill="background1"/>
              <w:autoSpaceDE w:val="0"/>
              <w:autoSpaceDN w:val="0"/>
              <w:adjustRightInd w:val="0"/>
              <w:rPr>
                <w:sz w:val="22"/>
                <w:szCs w:val="22"/>
              </w:rPr>
            </w:pPr>
          </w:p>
        </w:tc>
        <w:tc>
          <w:tcPr>
            <w:tcW w:w="322" w:type="pct"/>
          </w:tcPr>
          <w:p w14:paraId="0BDFA3BF" w14:textId="77777777" w:rsidR="00F81EFF" w:rsidRPr="00097BF5" w:rsidRDefault="00F81EFF" w:rsidP="00775F21">
            <w:pPr>
              <w:shd w:val="clear" w:color="auto" w:fill="FFFFFF" w:themeFill="background1"/>
              <w:rPr>
                <w:sz w:val="22"/>
                <w:szCs w:val="22"/>
              </w:rPr>
            </w:pPr>
            <w:r w:rsidRPr="00097BF5">
              <w:rPr>
                <w:sz w:val="22"/>
                <w:szCs w:val="22"/>
              </w:rPr>
              <w:t>Jun 16</w:t>
            </w:r>
          </w:p>
        </w:tc>
        <w:tc>
          <w:tcPr>
            <w:tcW w:w="507" w:type="pct"/>
          </w:tcPr>
          <w:p w14:paraId="1D997F60" w14:textId="77777777" w:rsidR="00F81EFF" w:rsidRPr="00097BF5" w:rsidRDefault="00F81EFF" w:rsidP="00775F21">
            <w:pPr>
              <w:shd w:val="clear" w:color="auto" w:fill="FFFFFF" w:themeFill="background1"/>
              <w:rPr>
                <w:sz w:val="22"/>
                <w:szCs w:val="22"/>
              </w:rPr>
            </w:pPr>
            <w:r w:rsidRPr="00097BF5">
              <w:rPr>
                <w:sz w:val="22"/>
                <w:szCs w:val="22"/>
              </w:rPr>
              <w:t>ICT, MARK</w:t>
            </w:r>
          </w:p>
        </w:tc>
        <w:tc>
          <w:tcPr>
            <w:tcW w:w="968" w:type="pct"/>
          </w:tcPr>
          <w:p w14:paraId="24B84711" w14:textId="5F5D82CF" w:rsidR="00F81EFF" w:rsidRPr="00097BF5" w:rsidRDefault="008B52D4" w:rsidP="00775F21">
            <w:pPr>
              <w:shd w:val="clear" w:color="auto" w:fill="FFFFFF" w:themeFill="background1"/>
              <w:rPr>
                <w:sz w:val="22"/>
                <w:szCs w:val="22"/>
              </w:rPr>
            </w:pPr>
            <w:r w:rsidRPr="00097BF5">
              <w:rPr>
                <w:sz w:val="22"/>
                <w:szCs w:val="22"/>
              </w:rPr>
              <w:t>Increased awareness amongst all staff of barriers faced by different groups.</w:t>
            </w:r>
          </w:p>
        </w:tc>
        <w:tc>
          <w:tcPr>
            <w:tcW w:w="885" w:type="pct"/>
          </w:tcPr>
          <w:p w14:paraId="79C6162F" w14:textId="77777777" w:rsidR="009C18C3" w:rsidRDefault="009C18C3" w:rsidP="00775F21">
            <w:pPr>
              <w:shd w:val="clear" w:color="auto" w:fill="FFFFFF" w:themeFill="background1"/>
              <w:rPr>
                <w:sz w:val="22"/>
                <w:szCs w:val="22"/>
              </w:rPr>
            </w:pPr>
            <w:r>
              <w:rPr>
                <w:sz w:val="22"/>
                <w:szCs w:val="22"/>
              </w:rPr>
              <w:t>Pool recruited.</w:t>
            </w:r>
          </w:p>
          <w:p w14:paraId="2C3A1911" w14:textId="77777777" w:rsidR="00F81EFF" w:rsidRPr="00097BF5" w:rsidRDefault="008B52D4" w:rsidP="00775F21">
            <w:pPr>
              <w:shd w:val="clear" w:color="auto" w:fill="FFFFFF" w:themeFill="background1"/>
              <w:rPr>
                <w:sz w:val="22"/>
                <w:szCs w:val="22"/>
              </w:rPr>
            </w:pPr>
            <w:r w:rsidRPr="00097BF5">
              <w:rPr>
                <w:sz w:val="22"/>
                <w:szCs w:val="22"/>
              </w:rPr>
              <w:t>EIAs completed.</w:t>
            </w:r>
          </w:p>
          <w:p w14:paraId="4C8B0BB3" w14:textId="778F1CC3" w:rsidR="008B52D4" w:rsidRPr="00097BF5" w:rsidRDefault="008B52D4" w:rsidP="00775F21">
            <w:pPr>
              <w:shd w:val="clear" w:color="auto" w:fill="FFFFFF" w:themeFill="background1"/>
              <w:rPr>
                <w:sz w:val="22"/>
                <w:szCs w:val="22"/>
              </w:rPr>
            </w:pPr>
            <w:r w:rsidRPr="00097BF5">
              <w:rPr>
                <w:sz w:val="22"/>
                <w:szCs w:val="22"/>
              </w:rPr>
              <w:t>User feedback.</w:t>
            </w:r>
          </w:p>
        </w:tc>
        <w:tc>
          <w:tcPr>
            <w:tcW w:w="794" w:type="pct"/>
          </w:tcPr>
          <w:p w14:paraId="0D4CB888" w14:textId="4BFE8C11" w:rsidR="00F81EFF" w:rsidRPr="00097BF5" w:rsidRDefault="008B52D4" w:rsidP="00775F21">
            <w:pPr>
              <w:shd w:val="clear" w:color="auto" w:fill="FFFFFF" w:themeFill="background1"/>
              <w:rPr>
                <w:sz w:val="22"/>
                <w:szCs w:val="22"/>
              </w:rPr>
            </w:pPr>
            <w:r w:rsidRPr="00097BF5">
              <w:rPr>
                <w:sz w:val="22"/>
                <w:szCs w:val="22"/>
              </w:rPr>
              <w:t xml:space="preserve">Barriers </w:t>
            </w:r>
            <w:r w:rsidR="004425B0" w:rsidRPr="00097BF5">
              <w:rPr>
                <w:sz w:val="22"/>
                <w:szCs w:val="22"/>
              </w:rPr>
              <w:t>to staff</w:t>
            </w:r>
            <w:r w:rsidRPr="00097BF5">
              <w:rPr>
                <w:sz w:val="22"/>
                <w:szCs w:val="22"/>
              </w:rPr>
              <w:t xml:space="preserve"> fulfilling their potential are reduced or eliminated for all.</w:t>
            </w:r>
          </w:p>
        </w:tc>
      </w:tr>
      <w:tr w:rsidR="00E751C4" w:rsidRPr="00097BF5" w14:paraId="40DC6C80" w14:textId="77777777" w:rsidTr="00C11E50">
        <w:trPr>
          <w:cantSplit/>
          <w:trHeight w:val="1170"/>
        </w:trPr>
        <w:tc>
          <w:tcPr>
            <w:tcW w:w="230" w:type="pct"/>
          </w:tcPr>
          <w:p w14:paraId="3F084BB3" w14:textId="3F4DFA5E" w:rsidR="00F81EFF" w:rsidRPr="00097BF5" w:rsidRDefault="00F81EFF" w:rsidP="00F81EFF">
            <w:pPr>
              <w:shd w:val="clear" w:color="auto" w:fill="FFFFFF" w:themeFill="background1"/>
              <w:jc w:val="both"/>
              <w:rPr>
                <w:sz w:val="22"/>
                <w:szCs w:val="22"/>
              </w:rPr>
            </w:pPr>
            <w:r w:rsidRPr="00097BF5">
              <w:rPr>
                <w:sz w:val="22"/>
                <w:szCs w:val="22"/>
              </w:rPr>
              <w:lastRenderedPageBreak/>
              <w:t>1.3</w:t>
            </w:r>
          </w:p>
        </w:tc>
        <w:tc>
          <w:tcPr>
            <w:tcW w:w="324" w:type="pct"/>
          </w:tcPr>
          <w:p w14:paraId="3C4CF934" w14:textId="77777777" w:rsidR="00F81EFF" w:rsidRPr="00097BF5" w:rsidRDefault="00F81EFF" w:rsidP="00F81EFF">
            <w:pPr>
              <w:shd w:val="clear" w:color="auto" w:fill="FFFFFF" w:themeFill="background1"/>
              <w:jc w:val="both"/>
              <w:rPr>
                <w:sz w:val="22"/>
                <w:szCs w:val="22"/>
              </w:rPr>
            </w:pPr>
            <w:r w:rsidRPr="00097BF5">
              <w:rPr>
                <w:sz w:val="22"/>
                <w:szCs w:val="22"/>
              </w:rPr>
              <w:t>ICT</w:t>
            </w:r>
          </w:p>
        </w:tc>
        <w:tc>
          <w:tcPr>
            <w:tcW w:w="969" w:type="pct"/>
          </w:tcPr>
          <w:p w14:paraId="70011E4C" w14:textId="77777777" w:rsidR="00F81EFF" w:rsidRPr="00097BF5" w:rsidRDefault="00F81EFF" w:rsidP="00654E7B">
            <w:pPr>
              <w:shd w:val="clear" w:color="auto" w:fill="FFFFFF" w:themeFill="background1"/>
              <w:rPr>
                <w:sz w:val="22"/>
                <w:szCs w:val="22"/>
              </w:rPr>
            </w:pPr>
            <w:r w:rsidRPr="00097BF5">
              <w:rPr>
                <w:sz w:val="22"/>
                <w:szCs w:val="22"/>
              </w:rPr>
              <w:t>Use google analytics to extract and analyse geographical information about who is accessing website from where, and their comparative ease of use</w:t>
            </w:r>
          </w:p>
        </w:tc>
        <w:tc>
          <w:tcPr>
            <w:tcW w:w="322" w:type="pct"/>
          </w:tcPr>
          <w:p w14:paraId="75F444B7" w14:textId="77777777" w:rsidR="00F81EFF" w:rsidRPr="00097BF5" w:rsidRDefault="00F81EFF" w:rsidP="00654E7B">
            <w:pPr>
              <w:shd w:val="clear" w:color="auto" w:fill="FFFFFF" w:themeFill="background1"/>
              <w:rPr>
                <w:sz w:val="22"/>
                <w:szCs w:val="22"/>
              </w:rPr>
            </w:pPr>
            <w:r w:rsidRPr="00097BF5">
              <w:rPr>
                <w:sz w:val="22"/>
                <w:szCs w:val="22"/>
              </w:rPr>
              <w:t>Mar 17</w:t>
            </w:r>
          </w:p>
        </w:tc>
        <w:tc>
          <w:tcPr>
            <w:tcW w:w="507" w:type="pct"/>
          </w:tcPr>
          <w:p w14:paraId="36FD0B1B" w14:textId="77777777" w:rsidR="00F81EFF" w:rsidRPr="00097BF5" w:rsidRDefault="00F81EFF" w:rsidP="00654E7B">
            <w:pPr>
              <w:shd w:val="clear" w:color="auto" w:fill="FFFFFF" w:themeFill="background1"/>
              <w:rPr>
                <w:sz w:val="22"/>
                <w:szCs w:val="22"/>
              </w:rPr>
            </w:pPr>
            <w:r w:rsidRPr="00097BF5">
              <w:rPr>
                <w:sz w:val="22"/>
                <w:szCs w:val="22"/>
              </w:rPr>
              <w:t>ICT, MARK</w:t>
            </w:r>
          </w:p>
        </w:tc>
        <w:tc>
          <w:tcPr>
            <w:tcW w:w="968" w:type="pct"/>
          </w:tcPr>
          <w:p w14:paraId="1F3CB6E0" w14:textId="02638BEF" w:rsidR="00F81EFF" w:rsidRPr="00097BF5" w:rsidRDefault="00E54D41" w:rsidP="00654E7B">
            <w:pPr>
              <w:shd w:val="clear" w:color="auto" w:fill="FFFFFF" w:themeFill="background1"/>
              <w:rPr>
                <w:sz w:val="22"/>
                <w:szCs w:val="22"/>
              </w:rPr>
            </w:pPr>
            <w:r w:rsidRPr="00097BF5">
              <w:rPr>
                <w:sz w:val="22"/>
                <w:szCs w:val="22"/>
              </w:rPr>
              <w:t>Areas with low participation, identified.</w:t>
            </w:r>
            <w:r w:rsidR="00C745BA" w:rsidRPr="00097BF5">
              <w:rPr>
                <w:sz w:val="22"/>
                <w:szCs w:val="22"/>
              </w:rPr>
              <w:t xml:space="preserve"> Barriers to ease of use </w:t>
            </w:r>
            <w:r w:rsidR="00AD3389" w:rsidRPr="00097BF5">
              <w:rPr>
                <w:sz w:val="22"/>
                <w:szCs w:val="22"/>
              </w:rPr>
              <w:t>identified</w:t>
            </w:r>
            <w:r w:rsidR="00C745BA" w:rsidRPr="00097BF5">
              <w:rPr>
                <w:sz w:val="22"/>
                <w:szCs w:val="22"/>
              </w:rPr>
              <w:t>.</w:t>
            </w:r>
          </w:p>
          <w:p w14:paraId="64EFC59C" w14:textId="77777777" w:rsidR="00E54D41" w:rsidRPr="00097BF5" w:rsidRDefault="00E54D41" w:rsidP="00654E7B">
            <w:pPr>
              <w:shd w:val="clear" w:color="auto" w:fill="FFFFFF" w:themeFill="background1"/>
              <w:rPr>
                <w:sz w:val="22"/>
                <w:szCs w:val="22"/>
              </w:rPr>
            </w:pPr>
          </w:p>
          <w:p w14:paraId="249FD092" w14:textId="75A68B68" w:rsidR="00E54D41" w:rsidRPr="00097BF5" w:rsidRDefault="00E54D41" w:rsidP="00654E7B">
            <w:pPr>
              <w:shd w:val="clear" w:color="auto" w:fill="FFFFFF" w:themeFill="background1"/>
              <w:rPr>
                <w:sz w:val="22"/>
                <w:szCs w:val="22"/>
              </w:rPr>
            </w:pPr>
            <w:r w:rsidRPr="00097BF5">
              <w:rPr>
                <w:sz w:val="22"/>
                <w:szCs w:val="22"/>
              </w:rPr>
              <w:t>Increase in staff awareness of barriers which may face some groups.</w:t>
            </w:r>
          </w:p>
        </w:tc>
        <w:tc>
          <w:tcPr>
            <w:tcW w:w="885" w:type="pct"/>
          </w:tcPr>
          <w:p w14:paraId="622FC6A5" w14:textId="77777777" w:rsidR="00F81EFF" w:rsidRPr="00097BF5" w:rsidRDefault="00E54D41" w:rsidP="00654E7B">
            <w:pPr>
              <w:shd w:val="clear" w:color="auto" w:fill="FFFFFF" w:themeFill="background1"/>
              <w:rPr>
                <w:sz w:val="22"/>
                <w:szCs w:val="22"/>
              </w:rPr>
            </w:pPr>
            <w:r w:rsidRPr="00097BF5">
              <w:rPr>
                <w:sz w:val="22"/>
                <w:szCs w:val="22"/>
              </w:rPr>
              <w:t>Reports developed and analysed for equality issues.</w:t>
            </w:r>
          </w:p>
          <w:p w14:paraId="113F0FF7" w14:textId="17AD76B6" w:rsidR="00E54D41" w:rsidRPr="00097BF5" w:rsidRDefault="00E54D41" w:rsidP="00654E7B">
            <w:pPr>
              <w:shd w:val="clear" w:color="auto" w:fill="FFFFFF" w:themeFill="background1"/>
              <w:rPr>
                <w:sz w:val="22"/>
                <w:szCs w:val="22"/>
              </w:rPr>
            </w:pPr>
            <w:r w:rsidRPr="00097BF5">
              <w:rPr>
                <w:sz w:val="22"/>
                <w:szCs w:val="22"/>
              </w:rPr>
              <w:t xml:space="preserve">Plans developed to address issues arising. </w:t>
            </w:r>
          </w:p>
          <w:p w14:paraId="221128A3" w14:textId="77777777" w:rsidR="00E54D41" w:rsidRPr="00097BF5" w:rsidRDefault="00E54D41" w:rsidP="00654E7B">
            <w:pPr>
              <w:shd w:val="clear" w:color="auto" w:fill="FFFFFF" w:themeFill="background1"/>
              <w:rPr>
                <w:sz w:val="22"/>
                <w:szCs w:val="22"/>
              </w:rPr>
            </w:pPr>
          </w:p>
        </w:tc>
        <w:tc>
          <w:tcPr>
            <w:tcW w:w="794" w:type="pct"/>
          </w:tcPr>
          <w:p w14:paraId="0750C684" w14:textId="1BE4769F" w:rsidR="00F81EFF" w:rsidRPr="00097BF5" w:rsidRDefault="00E54D41" w:rsidP="00654E7B">
            <w:pPr>
              <w:shd w:val="clear" w:color="auto" w:fill="FFFFFF" w:themeFill="background1"/>
              <w:rPr>
                <w:sz w:val="22"/>
                <w:szCs w:val="22"/>
              </w:rPr>
            </w:pPr>
            <w:r w:rsidRPr="00097BF5">
              <w:rPr>
                <w:sz w:val="22"/>
                <w:szCs w:val="22"/>
              </w:rPr>
              <w:t xml:space="preserve">People from all areas, and all </w:t>
            </w:r>
            <w:r w:rsidR="00F7575A" w:rsidRPr="00097BF5">
              <w:rPr>
                <w:sz w:val="22"/>
                <w:szCs w:val="22"/>
              </w:rPr>
              <w:t>protected</w:t>
            </w:r>
            <w:r w:rsidRPr="00097BF5">
              <w:rPr>
                <w:sz w:val="22"/>
                <w:szCs w:val="22"/>
              </w:rPr>
              <w:t xml:space="preserve"> </w:t>
            </w:r>
            <w:r w:rsidR="00F7575A" w:rsidRPr="00097BF5">
              <w:rPr>
                <w:sz w:val="22"/>
                <w:szCs w:val="22"/>
              </w:rPr>
              <w:t>characteristics</w:t>
            </w:r>
            <w:r w:rsidRPr="00097BF5">
              <w:rPr>
                <w:sz w:val="22"/>
                <w:szCs w:val="22"/>
              </w:rPr>
              <w:t xml:space="preserve">, can </w:t>
            </w:r>
            <w:r w:rsidR="00F7575A" w:rsidRPr="00097BF5">
              <w:rPr>
                <w:sz w:val="22"/>
                <w:szCs w:val="22"/>
              </w:rPr>
              <w:t xml:space="preserve">find the information they need on </w:t>
            </w:r>
            <w:r w:rsidRPr="00097BF5">
              <w:rPr>
                <w:sz w:val="22"/>
                <w:szCs w:val="22"/>
              </w:rPr>
              <w:t>the website</w:t>
            </w:r>
            <w:r w:rsidR="00AD3389" w:rsidRPr="00097BF5">
              <w:rPr>
                <w:sz w:val="22"/>
                <w:szCs w:val="22"/>
              </w:rPr>
              <w:t xml:space="preserve"> </w:t>
            </w:r>
            <w:r w:rsidR="00F7575A" w:rsidRPr="00097BF5">
              <w:rPr>
                <w:sz w:val="22"/>
                <w:szCs w:val="22"/>
              </w:rPr>
              <w:t>easily.</w:t>
            </w:r>
          </w:p>
        </w:tc>
      </w:tr>
      <w:tr w:rsidR="00E751C4" w:rsidRPr="00097BF5" w14:paraId="30084490" w14:textId="77777777" w:rsidTr="00C11E50">
        <w:trPr>
          <w:cantSplit/>
        </w:trPr>
        <w:tc>
          <w:tcPr>
            <w:tcW w:w="230" w:type="pct"/>
          </w:tcPr>
          <w:p w14:paraId="633B4D54" w14:textId="575A8B69" w:rsidR="00F81EFF" w:rsidRPr="00097BF5" w:rsidRDefault="00F81EFF" w:rsidP="00F81EFF">
            <w:pPr>
              <w:shd w:val="clear" w:color="auto" w:fill="FFFFFF" w:themeFill="background1"/>
              <w:jc w:val="both"/>
              <w:rPr>
                <w:sz w:val="22"/>
                <w:szCs w:val="22"/>
              </w:rPr>
            </w:pPr>
            <w:r w:rsidRPr="00097BF5">
              <w:rPr>
                <w:sz w:val="22"/>
                <w:szCs w:val="22"/>
              </w:rPr>
              <w:t>1.2</w:t>
            </w:r>
            <w:r w:rsidR="004810C7" w:rsidRPr="00097BF5">
              <w:rPr>
                <w:sz w:val="22"/>
                <w:szCs w:val="22"/>
              </w:rPr>
              <w:t>, 2.4</w:t>
            </w:r>
          </w:p>
        </w:tc>
        <w:tc>
          <w:tcPr>
            <w:tcW w:w="324" w:type="pct"/>
          </w:tcPr>
          <w:p w14:paraId="75127FC1" w14:textId="77777777" w:rsidR="00F81EFF" w:rsidRPr="00097BF5" w:rsidRDefault="00F81EFF" w:rsidP="00F81EFF">
            <w:pPr>
              <w:shd w:val="clear" w:color="auto" w:fill="FFFFFF" w:themeFill="background1"/>
              <w:spacing w:before="240" w:after="120" w:line="336" w:lineRule="atLeast"/>
              <w:rPr>
                <w:rFonts w:eastAsia="Times New Roman"/>
                <w:sz w:val="22"/>
                <w:szCs w:val="22"/>
                <w:lang w:eastAsia="en-GB"/>
              </w:rPr>
            </w:pPr>
            <w:r w:rsidRPr="00097BF5">
              <w:rPr>
                <w:rFonts w:eastAsia="Times New Roman"/>
                <w:sz w:val="22"/>
                <w:szCs w:val="22"/>
                <w:lang w:eastAsia="en-GB"/>
              </w:rPr>
              <w:t>INT</w:t>
            </w:r>
          </w:p>
        </w:tc>
        <w:tc>
          <w:tcPr>
            <w:tcW w:w="969" w:type="pct"/>
          </w:tcPr>
          <w:p w14:paraId="61BC130F" w14:textId="77777777" w:rsidR="00F81EFF" w:rsidRPr="009C18C3" w:rsidRDefault="00F81EFF" w:rsidP="00654E7B">
            <w:pPr>
              <w:shd w:val="clear" w:color="auto" w:fill="FFFFFF" w:themeFill="background1"/>
              <w:rPr>
                <w:sz w:val="22"/>
                <w:szCs w:val="22"/>
              </w:rPr>
            </w:pPr>
            <w:r w:rsidRPr="009C18C3">
              <w:rPr>
                <w:sz w:val="22"/>
                <w:szCs w:val="22"/>
              </w:rPr>
              <w:t>Develop and expand briefing information for prospective accommodation hosts on cultural differences and expectations, to reflect the changing student profile of International students.</w:t>
            </w:r>
          </w:p>
          <w:p w14:paraId="073421B6" w14:textId="77777777" w:rsidR="00F81EFF" w:rsidRPr="00097BF5" w:rsidRDefault="00F81EFF" w:rsidP="00654E7B">
            <w:pPr>
              <w:pStyle w:val="Heading3"/>
              <w:shd w:val="clear" w:color="auto" w:fill="FFFFFF" w:themeFill="background1"/>
              <w:spacing w:before="0"/>
              <w:ind w:left="720"/>
              <w:outlineLvl w:val="2"/>
              <w:rPr>
                <w:rFonts w:ascii="Arial" w:eastAsiaTheme="minorHAnsi" w:hAnsi="Arial" w:cs="Arial"/>
                <w:color w:val="auto"/>
                <w:sz w:val="22"/>
                <w:szCs w:val="22"/>
              </w:rPr>
            </w:pPr>
          </w:p>
        </w:tc>
        <w:tc>
          <w:tcPr>
            <w:tcW w:w="322" w:type="pct"/>
          </w:tcPr>
          <w:p w14:paraId="75FDEEDF" w14:textId="23F071F8" w:rsidR="00F81EFF" w:rsidRPr="00097BF5" w:rsidRDefault="00F81EFF" w:rsidP="00654E7B">
            <w:pPr>
              <w:shd w:val="clear" w:color="auto" w:fill="FFFFFF" w:themeFill="background1"/>
              <w:rPr>
                <w:sz w:val="22"/>
                <w:szCs w:val="22"/>
              </w:rPr>
            </w:pPr>
            <w:r w:rsidRPr="00097BF5">
              <w:rPr>
                <w:sz w:val="22"/>
                <w:szCs w:val="22"/>
              </w:rPr>
              <w:t>Aug 1</w:t>
            </w:r>
            <w:r w:rsidR="002913AE">
              <w:rPr>
                <w:sz w:val="22"/>
                <w:szCs w:val="22"/>
              </w:rPr>
              <w:t>5</w:t>
            </w:r>
          </w:p>
        </w:tc>
        <w:tc>
          <w:tcPr>
            <w:tcW w:w="507" w:type="pct"/>
          </w:tcPr>
          <w:p w14:paraId="29C1E436" w14:textId="77777777" w:rsidR="00F81EFF" w:rsidRPr="00097BF5" w:rsidRDefault="00F81EFF" w:rsidP="00654E7B">
            <w:pPr>
              <w:shd w:val="clear" w:color="auto" w:fill="FFFFFF" w:themeFill="background1"/>
              <w:rPr>
                <w:sz w:val="22"/>
                <w:szCs w:val="22"/>
              </w:rPr>
            </w:pPr>
            <w:r w:rsidRPr="00097BF5">
              <w:rPr>
                <w:sz w:val="22"/>
                <w:szCs w:val="22"/>
              </w:rPr>
              <w:t>INT</w:t>
            </w:r>
          </w:p>
        </w:tc>
        <w:tc>
          <w:tcPr>
            <w:tcW w:w="968" w:type="pct"/>
          </w:tcPr>
          <w:p w14:paraId="57EF85F6" w14:textId="298275A7" w:rsidR="00E70B96" w:rsidRPr="00097BF5" w:rsidRDefault="00E70B96" w:rsidP="00654E7B">
            <w:pPr>
              <w:shd w:val="clear" w:color="auto" w:fill="FFFFFF" w:themeFill="background1"/>
              <w:rPr>
                <w:sz w:val="22"/>
                <w:szCs w:val="22"/>
              </w:rPr>
            </w:pPr>
            <w:r w:rsidRPr="00097BF5">
              <w:rPr>
                <w:sz w:val="22"/>
                <w:szCs w:val="22"/>
              </w:rPr>
              <w:t>Increased understanding and appreciation amongst hosts of cultural differences.</w:t>
            </w:r>
          </w:p>
          <w:p w14:paraId="0AC43B2E" w14:textId="0FBE8551" w:rsidR="00E70B96" w:rsidRPr="00097BF5" w:rsidRDefault="00E70B96" w:rsidP="00654E7B">
            <w:pPr>
              <w:shd w:val="clear" w:color="auto" w:fill="FFFFFF" w:themeFill="background1"/>
              <w:rPr>
                <w:sz w:val="22"/>
                <w:szCs w:val="22"/>
              </w:rPr>
            </w:pPr>
            <w:r w:rsidRPr="00097BF5">
              <w:rPr>
                <w:sz w:val="22"/>
                <w:szCs w:val="22"/>
              </w:rPr>
              <w:t>Good relations between the College and the community fostered.</w:t>
            </w:r>
          </w:p>
          <w:p w14:paraId="0E5CC78F" w14:textId="5609A4FA" w:rsidR="00E70B96" w:rsidRPr="00097BF5" w:rsidRDefault="00E70B96" w:rsidP="00654E7B">
            <w:pPr>
              <w:shd w:val="clear" w:color="auto" w:fill="FFFFFF" w:themeFill="background1"/>
              <w:rPr>
                <w:sz w:val="22"/>
                <w:szCs w:val="22"/>
              </w:rPr>
            </w:pPr>
            <w:r w:rsidRPr="00097BF5">
              <w:rPr>
                <w:sz w:val="22"/>
                <w:szCs w:val="22"/>
              </w:rPr>
              <w:t>International students feel welcome in the wider community.</w:t>
            </w:r>
          </w:p>
        </w:tc>
        <w:tc>
          <w:tcPr>
            <w:tcW w:w="885" w:type="pct"/>
          </w:tcPr>
          <w:p w14:paraId="2518C4C2" w14:textId="77777777" w:rsidR="00ED4BC5" w:rsidRPr="00097BF5" w:rsidRDefault="00ED4BC5" w:rsidP="00654E7B">
            <w:pPr>
              <w:shd w:val="clear" w:color="auto" w:fill="FFFFFF" w:themeFill="background1"/>
              <w:rPr>
                <w:sz w:val="22"/>
                <w:szCs w:val="22"/>
              </w:rPr>
            </w:pPr>
            <w:r w:rsidRPr="00097BF5">
              <w:rPr>
                <w:sz w:val="22"/>
                <w:szCs w:val="22"/>
              </w:rPr>
              <w:t>Briefings in place and delivered.</w:t>
            </w:r>
          </w:p>
          <w:p w14:paraId="233CC3F9" w14:textId="7D581179" w:rsidR="00F81EFF" w:rsidRPr="00097BF5" w:rsidRDefault="003F500E" w:rsidP="00654E7B">
            <w:pPr>
              <w:shd w:val="clear" w:color="auto" w:fill="FFFFFF" w:themeFill="background1"/>
              <w:rPr>
                <w:sz w:val="22"/>
                <w:szCs w:val="22"/>
              </w:rPr>
            </w:pPr>
            <w:r w:rsidRPr="00097BF5">
              <w:rPr>
                <w:sz w:val="22"/>
                <w:szCs w:val="22"/>
              </w:rPr>
              <w:t xml:space="preserve">Satisfaction rates </w:t>
            </w:r>
            <w:r w:rsidR="00D562D8" w:rsidRPr="00097BF5">
              <w:rPr>
                <w:sz w:val="22"/>
                <w:szCs w:val="22"/>
              </w:rPr>
              <w:t>of International</w:t>
            </w:r>
            <w:r w:rsidR="00ED4BC5" w:rsidRPr="00097BF5">
              <w:rPr>
                <w:sz w:val="22"/>
                <w:szCs w:val="22"/>
              </w:rPr>
              <w:t xml:space="preserve"> students</w:t>
            </w:r>
            <w:r w:rsidRPr="00097BF5">
              <w:rPr>
                <w:sz w:val="22"/>
                <w:szCs w:val="22"/>
              </w:rPr>
              <w:t>, and hosts.</w:t>
            </w:r>
          </w:p>
          <w:p w14:paraId="1860678F" w14:textId="2048778A" w:rsidR="003F500E" w:rsidRPr="00097BF5" w:rsidRDefault="003F500E" w:rsidP="00654E7B">
            <w:pPr>
              <w:shd w:val="clear" w:color="auto" w:fill="FFFFFF" w:themeFill="background1"/>
              <w:rPr>
                <w:sz w:val="22"/>
                <w:szCs w:val="22"/>
              </w:rPr>
            </w:pPr>
            <w:r w:rsidRPr="00097BF5">
              <w:rPr>
                <w:sz w:val="22"/>
                <w:szCs w:val="22"/>
              </w:rPr>
              <w:t>Retention and achievement rate</w:t>
            </w:r>
            <w:r w:rsidR="004810C7" w:rsidRPr="00097BF5">
              <w:rPr>
                <w:sz w:val="22"/>
                <w:szCs w:val="22"/>
              </w:rPr>
              <w:t>s of</w:t>
            </w:r>
            <w:r w:rsidRPr="00097BF5">
              <w:rPr>
                <w:sz w:val="22"/>
                <w:szCs w:val="22"/>
              </w:rPr>
              <w:t xml:space="preserve"> </w:t>
            </w:r>
            <w:r w:rsidR="004810C7" w:rsidRPr="00097BF5">
              <w:rPr>
                <w:sz w:val="22"/>
                <w:szCs w:val="22"/>
              </w:rPr>
              <w:t>international</w:t>
            </w:r>
            <w:r w:rsidRPr="00097BF5">
              <w:rPr>
                <w:sz w:val="22"/>
                <w:szCs w:val="22"/>
              </w:rPr>
              <w:t xml:space="preserve"> students.</w:t>
            </w:r>
          </w:p>
        </w:tc>
        <w:tc>
          <w:tcPr>
            <w:tcW w:w="794" w:type="pct"/>
          </w:tcPr>
          <w:p w14:paraId="45718BAD" w14:textId="06FADF9D" w:rsidR="00F81EFF" w:rsidRPr="00097BF5" w:rsidRDefault="003F500E" w:rsidP="00654E7B">
            <w:pPr>
              <w:shd w:val="clear" w:color="auto" w:fill="FFFFFF" w:themeFill="background1"/>
              <w:rPr>
                <w:sz w:val="22"/>
                <w:szCs w:val="22"/>
              </w:rPr>
            </w:pPr>
            <w:r w:rsidRPr="00097BF5">
              <w:rPr>
                <w:sz w:val="22"/>
                <w:szCs w:val="22"/>
              </w:rPr>
              <w:t xml:space="preserve">International </w:t>
            </w:r>
            <w:r w:rsidR="00D562D8" w:rsidRPr="00097BF5">
              <w:rPr>
                <w:sz w:val="22"/>
                <w:szCs w:val="22"/>
              </w:rPr>
              <w:t>students</w:t>
            </w:r>
            <w:r w:rsidRPr="00097BF5">
              <w:rPr>
                <w:sz w:val="22"/>
                <w:szCs w:val="22"/>
              </w:rPr>
              <w:t xml:space="preserve"> </w:t>
            </w:r>
            <w:r w:rsidR="00E70B96" w:rsidRPr="00097BF5">
              <w:rPr>
                <w:sz w:val="22"/>
                <w:szCs w:val="22"/>
              </w:rPr>
              <w:t>feel welcome and supported in the wider community, and fulfil their aspirations in</w:t>
            </w:r>
            <w:r w:rsidR="004E514F" w:rsidRPr="00097BF5">
              <w:rPr>
                <w:sz w:val="22"/>
                <w:szCs w:val="22"/>
              </w:rPr>
              <w:t xml:space="preserve"> </w:t>
            </w:r>
            <w:r w:rsidR="00E70B96" w:rsidRPr="00097BF5">
              <w:rPr>
                <w:sz w:val="22"/>
                <w:szCs w:val="22"/>
              </w:rPr>
              <w:t>coming to College.</w:t>
            </w:r>
          </w:p>
        </w:tc>
      </w:tr>
      <w:tr w:rsidR="00E751C4" w:rsidRPr="00097BF5" w14:paraId="4EABB8EE" w14:textId="77777777" w:rsidTr="00C11E50">
        <w:trPr>
          <w:cantSplit/>
        </w:trPr>
        <w:tc>
          <w:tcPr>
            <w:tcW w:w="230" w:type="pct"/>
          </w:tcPr>
          <w:p w14:paraId="483B248D" w14:textId="1AF30450" w:rsidR="00F81EFF" w:rsidRPr="00097BF5" w:rsidRDefault="00F81EFF" w:rsidP="00F81EFF">
            <w:pPr>
              <w:shd w:val="clear" w:color="auto" w:fill="FFFFFF" w:themeFill="background1"/>
              <w:jc w:val="both"/>
              <w:rPr>
                <w:sz w:val="22"/>
                <w:szCs w:val="22"/>
              </w:rPr>
            </w:pPr>
            <w:r w:rsidRPr="00097BF5">
              <w:rPr>
                <w:sz w:val="22"/>
                <w:szCs w:val="22"/>
              </w:rPr>
              <w:t>1.3</w:t>
            </w:r>
          </w:p>
        </w:tc>
        <w:tc>
          <w:tcPr>
            <w:tcW w:w="324" w:type="pct"/>
          </w:tcPr>
          <w:p w14:paraId="1FF5FFB4" w14:textId="77777777" w:rsidR="00F81EFF" w:rsidRPr="00097BF5" w:rsidRDefault="00F81EFF" w:rsidP="00F81EFF">
            <w:pPr>
              <w:shd w:val="clear" w:color="auto" w:fill="FFFFFF" w:themeFill="background1"/>
              <w:spacing w:before="240" w:after="120" w:line="336" w:lineRule="atLeast"/>
              <w:rPr>
                <w:rFonts w:eastAsia="Times New Roman"/>
                <w:sz w:val="22"/>
                <w:szCs w:val="22"/>
                <w:lang w:eastAsia="en-GB"/>
              </w:rPr>
            </w:pPr>
            <w:r w:rsidRPr="00097BF5">
              <w:rPr>
                <w:rFonts w:eastAsia="Times New Roman"/>
                <w:sz w:val="22"/>
                <w:szCs w:val="22"/>
                <w:lang w:eastAsia="en-GB"/>
              </w:rPr>
              <w:t>INT</w:t>
            </w:r>
          </w:p>
        </w:tc>
        <w:tc>
          <w:tcPr>
            <w:tcW w:w="969" w:type="pct"/>
          </w:tcPr>
          <w:p w14:paraId="3B5F64FF" w14:textId="5A5108D7" w:rsidR="00F81EFF" w:rsidRPr="009C18C3" w:rsidRDefault="00F81EFF" w:rsidP="00654E7B">
            <w:pPr>
              <w:shd w:val="clear" w:color="auto" w:fill="FFFFFF" w:themeFill="background1"/>
              <w:rPr>
                <w:sz w:val="22"/>
                <w:szCs w:val="22"/>
              </w:rPr>
            </w:pPr>
            <w:r w:rsidRPr="009C18C3">
              <w:rPr>
                <w:sz w:val="22"/>
                <w:szCs w:val="22"/>
              </w:rPr>
              <w:t>Work with curriculum colleagues to ensure that practical skills tests</w:t>
            </w:r>
            <w:r w:rsidR="002913AE">
              <w:rPr>
                <w:sz w:val="22"/>
                <w:szCs w:val="22"/>
              </w:rPr>
              <w:t xml:space="preserve">, where required for entry, </w:t>
            </w:r>
            <w:r w:rsidRPr="009C18C3">
              <w:rPr>
                <w:sz w:val="22"/>
                <w:szCs w:val="22"/>
              </w:rPr>
              <w:t xml:space="preserve">can be conducted abroad for all </w:t>
            </w:r>
            <w:r w:rsidR="003F500E" w:rsidRPr="009C18C3">
              <w:rPr>
                <w:sz w:val="22"/>
                <w:szCs w:val="22"/>
              </w:rPr>
              <w:t xml:space="preserve">overseas </w:t>
            </w:r>
            <w:r w:rsidRPr="009C18C3">
              <w:rPr>
                <w:sz w:val="22"/>
                <w:szCs w:val="22"/>
              </w:rPr>
              <w:t>students.</w:t>
            </w:r>
          </w:p>
          <w:p w14:paraId="55B264D9" w14:textId="77777777" w:rsidR="00F81EFF" w:rsidRPr="00097BF5" w:rsidRDefault="00F81EFF" w:rsidP="00654E7B">
            <w:pPr>
              <w:pStyle w:val="Heading3"/>
              <w:shd w:val="clear" w:color="auto" w:fill="FFFFFF" w:themeFill="background1"/>
              <w:spacing w:before="0"/>
              <w:ind w:left="720"/>
              <w:outlineLvl w:val="2"/>
              <w:rPr>
                <w:rFonts w:ascii="Arial" w:eastAsiaTheme="minorHAnsi" w:hAnsi="Arial" w:cs="Arial"/>
                <w:color w:val="auto"/>
                <w:sz w:val="22"/>
                <w:szCs w:val="22"/>
              </w:rPr>
            </w:pPr>
          </w:p>
        </w:tc>
        <w:tc>
          <w:tcPr>
            <w:tcW w:w="322" w:type="pct"/>
          </w:tcPr>
          <w:p w14:paraId="37D3CD59" w14:textId="77777777" w:rsidR="00F81EFF" w:rsidRPr="00097BF5" w:rsidRDefault="00F81EFF" w:rsidP="00654E7B">
            <w:pPr>
              <w:shd w:val="clear" w:color="auto" w:fill="FFFFFF" w:themeFill="background1"/>
              <w:rPr>
                <w:sz w:val="22"/>
                <w:szCs w:val="22"/>
              </w:rPr>
            </w:pPr>
            <w:r w:rsidRPr="00097BF5">
              <w:rPr>
                <w:sz w:val="22"/>
                <w:szCs w:val="22"/>
              </w:rPr>
              <w:t>Aug 16</w:t>
            </w:r>
          </w:p>
        </w:tc>
        <w:tc>
          <w:tcPr>
            <w:tcW w:w="507" w:type="pct"/>
          </w:tcPr>
          <w:p w14:paraId="5379941E" w14:textId="732589A2" w:rsidR="00F81EFF" w:rsidRPr="00097BF5" w:rsidRDefault="00F81EFF" w:rsidP="00654E7B">
            <w:pPr>
              <w:shd w:val="clear" w:color="auto" w:fill="FFFFFF" w:themeFill="background1"/>
              <w:rPr>
                <w:sz w:val="22"/>
                <w:szCs w:val="22"/>
              </w:rPr>
            </w:pPr>
            <w:r w:rsidRPr="00097BF5">
              <w:rPr>
                <w:sz w:val="22"/>
                <w:szCs w:val="22"/>
              </w:rPr>
              <w:t>INT</w:t>
            </w:r>
            <w:r w:rsidR="009C18C3">
              <w:rPr>
                <w:sz w:val="22"/>
                <w:szCs w:val="22"/>
              </w:rPr>
              <w:t>, working with curriculum</w:t>
            </w:r>
          </w:p>
        </w:tc>
        <w:tc>
          <w:tcPr>
            <w:tcW w:w="968" w:type="pct"/>
          </w:tcPr>
          <w:p w14:paraId="2783E77D" w14:textId="77777777" w:rsidR="00D96C4D" w:rsidRPr="00097BF5" w:rsidRDefault="00BE2106" w:rsidP="00654E7B">
            <w:pPr>
              <w:shd w:val="clear" w:color="auto" w:fill="FFFFFF" w:themeFill="background1"/>
              <w:rPr>
                <w:sz w:val="22"/>
                <w:szCs w:val="22"/>
              </w:rPr>
            </w:pPr>
            <w:r w:rsidRPr="00097BF5">
              <w:rPr>
                <w:sz w:val="22"/>
                <w:szCs w:val="22"/>
              </w:rPr>
              <w:t xml:space="preserve">Overseas students </w:t>
            </w:r>
            <w:r w:rsidR="00D96C4D" w:rsidRPr="00097BF5">
              <w:rPr>
                <w:sz w:val="22"/>
                <w:szCs w:val="22"/>
              </w:rPr>
              <w:t xml:space="preserve">have better </w:t>
            </w:r>
            <w:r w:rsidRPr="00097BF5">
              <w:rPr>
                <w:sz w:val="22"/>
                <w:szCs w:val="22"/>
              </w:rPr>
              <w:t>understand</w:t>
            </w:r>
            <w:r w:rsidR="00D96C4D" w:rsidRPr="00097BF5">
              <w:rPr>
                <w:sz w:val="22"/>
                <w:szCs w:val="22"/>
              </w:rPr>
              <w:t>ing of the demands of their chosen course.</w:t>
            </w:r>
          </w:p>
          <w:p w14:paraId="7A3412FE" w14:textId="3E8BC779" w:rsidR="00F81EFF" w:rsidRPr="00097BF5" w:rsidRDefault="00D96C4D" w:rsidP="00654E7B">
            <w:pPr>
              <w:shd w:val="clear" w:color="auto" w:fill="FFFFFF" w:themeFill="background1"/>
              <w:rPr>
                <w:sz w:val="22"/>
                <w:szCs w:val="22"/>
              </w:rPr>
            </w:pPr>
            <w:r w:rsidRPr="00097BF5">
              <w:rPr>
                <w:sz w:val="22"/>
                <w:szCs w:val="22"/>
              </w:rPr>
              <w:t>College</w:t>
            </w:r>
            <w:r w:rsidR="00BA69DD" w:rsidRPr="00097BF5">
              <w:rPr>
                <w:sz w:val="22"/>
                <w:szCs w:val="22"/>
              </w:rPr>
              <w:t xml:space="preserve"> recruits those students with best chance of achieving their chosen award. </w:t>
            </w:r>
          </w:p>
        </w:tc>
        <w:tc>
          <w:tcPr>
            <w:tcW w:w="885" w:type="pct"/>
          </w:tcPr>
          <w:p w14:paraId="55BFCF84" w14:textId="453CBDA5" w:rsidR="00F81EFF" w:rsidRPr="00097BF5" w:rsidRDefault="007511E1" w:rsidP="00654E7B">
            <w:pPr>
              <w:shd w:val="clear" w:color="auto" w:fill="FFFFFF" w:themeFill="background1"/>
              <w:rPr>
                <w:sz w:val="22"/>
                <w:szCs w:val="22"/>
              </w:rPr>
            </w:pPr>
            <w:r w:rsidRPr="00097BF5">
              <w:rPr>
                <w:sz w:val="22"/>
                <w:szCs w:val="22"/>
              </w:rPr>
              <w:t>Methodology in place for skill tests. Tests trialled.</w:t>
            </w:r>
          </w:p>
          <w:p w14:paraId="3A88D8FD" w14:textId="2D02623A" w:rsidR="007511E1" w:rsidRPr="00097BF5" w:rsidRDefault="007511E1" w:rsidP="00654E7B">
            <w:pPr>
              <w:shd w:val="clear" w:color="auto" w:fill="FFFFFF" w:themeFill="background1"/>
              <w:rPr>
                <w:sz w:val="22"/>
                <w:szCs w:val="22"/>
              </w:rPr>
            </w:pPr>
            <w:r w:rsidRPr="00097BF5">
              <w:rPr>
                <w:sz w:val="22"/>
                <w:szCs w:val="22"/>
              </w:rPr>
              <w:t>Satisfaction rates of International students.</w:t>
            </w:r>
          </w:p>
          <w:p w14:paraId="3AC9A125" w14:textId="2EF93A2D" w:rsidR="007511E1" w:rsidRPr="00097BF5" w:rsidRDefault="007511E1" w:rsidP="00654E7B">
            <w:pPr>
              <w:shd w:val="clear" w:color="auto" w:fill="FFFFFF" w:themeFill="background1"/>
              <w:rPr>
                <w:sz w:val="22"/>
                <w:szCs w:val="22"/>
              </w:rPr>
            </w:pPr>
            <w:r w:rsidRPr="00097BF5">
              <w:rPr>
                <w:sz w:val="22"/>
                <w:szCs w:val="22"/>
              </w:rPr>
              <w:t>Retention and achievement rates of international students</w:t>
            </w:r>
          </w:p>
        </w:tc>
        <w:tc>
          <w:tcPr>
            <w:tcW w:w="794" w:type="pct"/>
          </w:tcPr>
          <w:p w14:paraId="6437E07B" w14:textId="0B4183F4" w:rsidR="00F81EFF" w:rsidRPr="00097BF5" w:rsidRDefault="00D96C4D" w:rsidP="00654E7B">
            <w:pPr>
              <w:shd w:val="clear" w:color="auto" w:fill="FFFFFF" w:themeFill="background1"/>
              <w:rPr>
                <w:sz w:val="22"/>
                <w:szCs w:val="22"/>
              </w:rPr>
            </w:pPr>
            <w:r w:rsidRPr="00097BF5">
              <w:rPr>
                <w:sz w:val="22"/>
                <w:szCs w:val="22"/>
              </w:rPr>
              <w:t>International</w:t>
            </w:r>
            <w:r w:rsidR="00BA69DD" w:rsidRPr="00097BF5">
              <w:rPr>
                <w:sz w:val="22"/>
                <w:szCs w:val="22"/>
              </w:rPr>
              <w:t xml:space="preserve"> student </w:t>
            </w:r>
            <w:r w:rsidRPr="00097BF5">
              <w:rPr>
                <w:sz w:val="22"/>
                <w:szCs w:val="22"/>
              </w:rPr>
              <w:t xml:space="preserve">recruitment </w:t>
            </w:r>
            <w:r w:rsidR="00FA135D" w:rsidRPr="00097BF5">
              <w:rPr>
                <w:sz w:val="22"/>
                <w:szCs w:val="22"/>
              </w:rPr>
              <w:t>is</w:t>
            </w:r>
            <w:r w:rsidR="00FF5D04" w:rsidRPr="00097BF5">
              <w:rPr>
                <w:sz w:val="22"/>
                <w:szCs w:val="22"/>
              </w:rPr>
              <w:t xml:space="preserve"> </w:t>
            </w:r>
            <w:r w:rsidR="00FA135D" w:rsidRPr="00097BF5">
              <w:rPr>
                <w:sz w:val="22"/>
                <w:szCs w:val="22"/>
              </w:rPr>
              <w:t>fair, transparent and equitable.</w:t>
            </w:r>
            <w:r w:rsidRPr="00097BF5">
              <w:rPr>
                <w:sz w:val="22"/>
                <w:szCs w:val="22"/>
              </w:rPr>
              <w:t xml:space="preserve"> </w:t>
            </w:r>
          </w:p>
        </w:tc>
      </w:tr>
      <w:tr w:rsidR="00E751C4" w:rsidRPr="00097BF5" w14:paraId="6879F11B" w14:textId="77777777" w:rsidTr="00C11E50">
        <w:trPr>
          <w:cantSplit/>
        </w:trPr>
        <w:tc>
          <w:tcPr>
            <w:tcW w:w="230" w:type="pct"/>
          </w:tcPr>
          <w:p w14:paraId="2CE27208" w14:textId="0A547D55" w:rsidR="00F81EFF" w:rsidRPr="00097BF5" w:rsidRDefault="00F81EFF" w:rsidP="00F81EFF">
            <w:pPr>
              <w:shd w:val="clear" w:color="auto" w:fill="FFFFFF" w:themeFill="background1"/>
              <w:jc w:val="both"/>
              <w:rPr>
                <w:sz w:val="22"/>
                <w:szCs w:val="22"/>
              </w:rPr>
            </w:pPr>
            <w:r w:rsidRPr="00097BF5">
              <w:rPr>
                <w:sz w:val="22"/>
                <w:szCs w:val="22"/>
              </w:rPr>
              <w:t>1.3</w:t>
            </w:r>
          </w:p>
        </w:tc>
        <w:tc>
          <w:tcPr>
            <w:tcW w:w="324" w:type="pct"/>
          </w:tcPr>
          <w:p w14:paraId="063D6225" w14:textId="77777777" w:rsidR="00F81EFF" w:rsidRPr="00097BF5" w:rsidRDefault="00F81EFF" w:rsidP="00F81EFF">
            <w:pPr>
              <w:shd w:val="clear" w:color="auto" w:fill="FFFFFF" w:themeFill="background1"/>
              <w:jc w:val="both"/>
              <w:rPr>
                <w:sz w:val="22"/>
                <w:szCs w:val="22"/>
              </w:rPr>
            </w:pPr>
            <w:r w:rsidRPr="00097BF5">
              <w:rPr>
                <w:sz w:val="22"/>
                <w:szCs w:val="22"/>
              </w:rPr>
              <w:t>INT</w:t>
            </w:r>
          </w:p>
        </w:tc>
        <w:tc>
          <w:tcPr>
            <w:tcW w:w="969" w:type="pct"/>
          </w:tcPr>
          <w:p w14:paraId="7BEAD29F" w14:textId="71CD0076" w:rsidR="00F81EFF" w:rsidRPr="00097BF5" w:rsidRDefault="00F81EFF" w:rsidP="00654E7B">
            <w:pPr>
              <w:shd w:val="clear" w:color="auto" w:fill="FFFFFF" w:themeFill="background1"/>
              <w:rPr>
                <w:sz w:val="22"/>
                <w:szCs w:val="22"/>
              </w:rPr>
            </w:pPr>
            <w:r w:rsidRPr="00097BF5">
              <w:rPr>
                <w:sz w:val="22"/>
                <w:szCs w:val="22"/>
              </w:rPr>
              <w:t xml:space="preserve">Working with partners, </w:t>
            </w:r>
            <w:r w:rsidR="002913AE">
              <w:rPr>
                <w:color w:val="FF0000"/>
              </w:rPr>
              <w:t>lobby to develop better</w:t>
            </w:r>
            <w:r w:rsidR="002913AE">
              <w:t xml:space="preserve"> </w:t>
            </w:r>
            <w:r w:rsidRPr="00097BF5">
              <w:rPr>
                <w:sz w:val="22"/>
                <w:szCs w:val="22"/>
              </w:rPr>
              <w:t>financial support for students from outside the EU who face barriers in coming to College.</w:t>
            </w:r>
          </w:p>
          <w:p w14:paraId="7A9F0BE7" w14:textId="77777777" w:rsidR="00F81EFF" w:rsidRPr="00097BF5" w:rsidRDefault="00F81EFF" w:rsidP="00654E7B">
            <w:pPr>
              <w:pStyle w:val="Heading3"/>
              <w:shd w:val="clear" w:color="auto" w:fill="FFFFFF" w:themeFill="background1"/>
              <w:ind w:left="720"/>
              <w:outlineLvl w:val="2"/>
              <w:rPr>
                <w:rFonts w:ascii="Arial" w:eastAsiaTheme="minorHAnsi" w:hAnsi="Arial" w:cs="Arial"/>
                <w:color w:val="auto"/>
                <w:sz w:val="22"/>
                <w:szCs w:val="22"/>
              </w:rPr>
            </w:pPr>
          </w:p>
        </w:tc>
        <w:tc>
          <w:tcPr>
            <w:tcW w:w="322" w:type="pct"/>
          </w:tcPr>
          <w:p w14:paraId="42989DB8" w14:textId="77777777" w:rsidR="00F81EFF" w:rsidRPr="00097BF5" w:rsidRDefault="00F81EFF" w:rsidP="00654E7B">
            <w:pPr>
              <w:shd w:val="clear" w:color="auto" w:fill="FFFFFF" w:themeFill="background1"/>
              <w:rPr>
                <w:sz w:val="22"/>
                <w:szCs w:val="22"/>
              </w:rPr>
            </w:pPr>
            <w:r w:rsidRPr="00097BF5">
              <w:rPr>
                <w:sz w:val="22"/>
                <w:szCs w:val="22"/>
              </w:rPr>
              <w:t>Aug 16</w:t>
            </w:r>
          </w:p>
        </w:tc>
        <w:tc>
          <w:tcPr>
            <w:tcW w:w="507" w:type="pct"/>
          </w:tcPr>
          <w:p w14:paraId="73E77EF9" w14:textId="77777777" w:rsidR="00F81EFF" w:rsidRPr="00097BF5" w:rsidRDefault="00F81EFF" w:rsidP="00654E7B">
            <w:pPr>
              <w:shd w:val="clear" w:color="auto" w:fill="FFFFFF" w:themeFill="background1"/>
              <w:rPr>
                <w:sz w:val="22"/>
                <w:szCs w:val="22"/>
              </w:rPr>
            </w:pPr>
            <w:r w:rsidRPr="00097BF5">
              <w:rPr>
                <w:sz w:val="22"/>
                <w:szCs w:val="22"/>
              </w:rPr>
              <w:t>EQ, INT, SS</w:t>
            </w:r>
          </w:p>
        </w:tc>
        <w:tc>
          <w:tcPr>
            <w:tcW w:w="968" w:type="pct"/>
          </w:tcPr>
          <w:p w14:paraId="4782270C" w14:textId="77777777" w:rsidR="00EF1CEE" w:rsidRPr="00097BF5" w:rsidRDefault="00EF1CEE" w:rsidP="00654E7B">
            <w:pPr>
              <w:shd w:val="clear" w:color="auto" w:fill="FFFFFF" w:themeFill="background1"/>
              <w:rPr>
                <w:sz w:val="22"/>
                <w:szCs w:val="22"/>
              </w:rPr>
            </w:pPr>
            <w:r w:rsidRPr="00097BF5">
              <w:rPr>
                <w:sz w:val="22"/>
                <w:szCs w:val="22"/>
              </w:rPr>
              <w:t>Barriers for students from outside the EU are minimised. Effective partnerships developed.</w:t>
            </w:r>
          </w:p>
          <w:p w14:paraId="12FEFC36" w14:textId="025D50AD" w:rsidR="00EF1CEE" w:rsidRPr="00097BF5" w:rsidRDefault="00EF1CEE" w:rsidP="00654E7B">
            <w:pPr>
              <w:shd w:val="clear" w:color="auto" w:fill="FFFFFF" w:themeFill="background1"/>
              <w:rPr>
                <w:sz w:val="22"/>
                <w:szCs w:val="22"/>
              </w:rPr>
            </w:pPr>
            <w:r w:rsidRPr="00097BF5">
              <w:rPr>
                <w:sz w:val="22"/>
                <w:szCs w:val="22"/>
              </w:rPr>
              <w:t xml:space="preserve">Good relations with community fostered. </w:t>
            </w:r>
          </w:p>
        </w:tc>
        <w:tc>
          <w:tcPr>
            <w:tcW w:w="885" w:type="pct"/>
          </w:tcPr>
          <w:p w14:paraId="5B1E70DE" w14:textId="0F5BF360" w:rsidR="00F81EFF" w:rsidRPr="00097BF5" w:rsidRDefault="004B4476" w:rsidP="00654E7B">
            <w:pPr>
              <w:shd w:val="clear" w:color="auto" w:fill="FFFFFF" w:themeFill="background1"/>
              <w:rPr>
                <w:sz w:val="22"/>
                <w:szCs w:val="22"/>
              </w:rPr>
            </w:pPr>
            <w:r w:rsidRPr="00097BF5">
              <w:rPr>
                <w:sz w:val="22"/>
                <w:szCs w:val="22"/>
              </w:rPr>
              <w:t xml:space="preserve">No. of school </w:t>
            </w:r>
            <w:r w:rsidR="00D3008B" w:rsidRPr="00097BF5">
              <w:rPr>
                <w:sz w:val="22"/>
                <w:szCs w:val="22"/>
              </w:rPr>
              <w:t>students fro</w:t>
            </w:r>
            <w:r w:rsidRPr="00097BF5">
              <w:rPr>
                <w:sz w:val="22"/>
                <w:szCs w:val="22"/>
              </w:rPr>
              <w:t>m</w:t>
            </w:r>
            <w:r w:rsidR="00D3008B" w:rsidRPr="00097BF5">
              <w:rPr>
                <w:sz w:val="22"/>
                <w:szCs w:val="22"/>
              </w:rPr>
              <w:t xml:space="preserve"> </w:t>
            </w:r>
            <w:r w:rsidRPr="00097BF5">
              <w:rPr>
                <w:sz w:val="22"/>
                <w:szCs w:val="22"/>
              </w:rPr>
              <w:t>outside the E</w:t>
            </w:r>
            <w:r w:rsidR="00EF1CEE" w:rsidRPr="00097BF5">
              <w:rPr>
                <w:sz w:val="22"/>
                <w:szCs w:val="22"/>
              </w:rPr>
              <w:t>U</w:t>
            </w:r>
            <w:r w:rsidR="00D3008B" w:rsidRPr="00097BF5">
              <w:rPr>
                <w:sz w:val="22"/>
                <w:szCs w:val="22"/>
              </w:rPr>
              <w:t xml:space="preserve"> who are supported to come to College.</w:t>
            </w:r>
          </w:p>
        </w:tc>
        <w:tc>
          <w:tcPr>
            <w:tcW w:w="794" w:type="pct"/>
          </w:tcPr>
          <w:p w14:paraId="39DCD8E7" w14:textId="0B5B6BC3" w:rsidR="00F81EFF" w:rsidRPr="00097BF5" w:rsidRDefault="00CD6D00" w:rsidP="00654E7B">
            <w:pPr>
              <w:shd w:val="clear" w:color="auto" w:fill="FFFFFF" w:themeFill="background1"/>
              <w:rPr>
                <w:sz w:val="22"/>
                <w:szCs w:val="22"/>
              </w:rPr>
            </w:pPr>
            <w:r w:rsidRPr="00097BF5">
              <w:rPr>
                <w:sz w:val="22"/>
                <w:szCs w:val="22"/>
              </w:rPr>
              <w:t>People from d</w:t>
            </w:r>
            <w:r w:rsidR="008E0C6A" w:rsidRPr="00097BF5">
              <w:rPr>
                <w:sz w:val="22"/>
                <w:szCs w:val="22"/>
              </w:rPr>
              <w:t>isadvantaged groups can attend College and achieve their chosen award.</w:t>
            </w:r>
          </w:p>
        </w:tc>
      </w:tr>
      <w:tr w:rsidR="00E751C4" w:rsidRPr="00097BF5" w14:paraId="5C9460D9" w14:textId="77777777" w:rsidTr="00C11E50">
        <w:trPr>
          <w:cantSplit/>
        </w:trPr>
        <w:tc>
          <w:tcPr>
            <w:tcW w:w="230" w:type="pct"/>
          </w:tcPr>
          <w:p w14:paraId="292374D2" w14:textId="44B28DEE" w:rsidR="00F81EFF" w:rsidRPr="00097BF5" w:rsidRDefault="00F81EFF" w:rsidP="00F81EFF">
            <w:pPr>
              <w:shd w:val="clear" w:color="auto" w:fill="FFFFFF" w:themeFill="background1"/>
              <w:jc w:val="both"/>
              <w:rPr>
                <w:sz w:val="22"/>
                <w:szCs w:val="22"/>
              </w:rPr>
            </w:pPr>
            <w:r w:rsidRPr="00097BF5">
              <w:rPr>
                <w:sz w:val="22"/>
                <w:szCs w:val="22"/>
              </w:rPr>
              <w:lastRenderedPageBreak/>
              <w:t>1.1</w:t>
            </w:r>
            <w:r w:rsidR="00277F1D" w:rsidRPr="00097BF5">
              <w:rPr>
                <w:sz w:val="22"/>
                <w:szCs w:val="22"/>
              </w:rPr>
              <w:t>, 1.3</w:t>
            </w:r>
          </w:p>
        </w:tc>
        <w:tc>
          <w:tcPr>
            <w:tcW w:w="324" w:type="pct"/>
          </w:tcPr>
          <w:p w14:paraId="5045783A" w14:textId="77777777" w:rsidR="00F81EFF" w:rsidRPr="00097BF5" w:rsidRDefault="00F81EFF" w:rsidP="00F81EFF">
            <w:pPr>
              <w:shd w:val="clear" w:color="auto" w:fill="FFFFFF" w:themeFill="background1"/>
              <w:jc w:val="both"/>
              <w:rPr>
                <w:sz w:val="22"/>
                <w:szCs w:val="22"/>
              </w:rPr>
            </w:pPr>
            <w:r w:rsidRPr="00097BF5">
              <w:rPr>
                <w:sz w:val="22"/>
                <w:szCs w:val="22"/>
              </w:rPr>
              <w:t>LDT</w:t>
            </w:r>
          </w:p>
        </w:tc>
        <w:tc>
          <w:tcPr>
            <w:tcW w:w="969" w:type="pct"/>
          </w:tcPr>
          <w:p w14:paraId="14221E0B" w14:textId="77777777" w:rsidR="00F81EFF" w:rsidRPr="00097BF5" w:rsidRDefault="00F81EFF" w:rsidP="00654E7B">
            <w:pPr>
              <w:shd w:val="clear" w:color="auto" w:fill="FFFFFF" w:themeFill="background1"/>
              <w:rPr>
                <w:sz w:val="22"/>
                <w:szCs w:val="22"/>
              </w:rPr>
            </w:pPr>
            <w:r w:rsidRPr="00097BF5">
              <w:rPr>
                <w:sz w:val="22"/>
                <w:szCs w:val="22"/>
              </w:rPr>
              <w:t>Develop system of recording student disciplinary incidents which allow effective monitoring by protected characteristic.</w:t>
            </w:r>
          </w:p>
        </w:tc>
        <w:tc>
          <w:tcPr>
            <w:tcW w:w="322" w:type="pct"/>
          </w:tcPr>
          <w:p w14:paraId="7BE73EB8" w14:textId="77777777" w:rsidR="00F81EFF" w:rsidRPr="00097BF5" w:rsidRDefault="00F81EFF" w:rsidP="00654E7B">
            <w:pPr>
              <w:shd w:val="clear" w:color="auto" w:fill="FFFFFF" w:themeFill="background1"/>
              <w:rPr>
                <w:sz w:val="22"/>
                <w:szCs w:val="22"/>
              </w:rPr>
            </w:pPr>
            <w:r w:rsidRPr="00097BF5">
              <w:rPr>
                <w:sz w:val="22"/>
                <w:szCs w:val="22"/>
              </w:rPr>
              <w:t>Aug 16</w:t>
            </w:r>
          </w:p>
        </w:tc>
        <w:tc>
          <w:tcPr>
            <w:tcW w:w="507" w:type="pct"/>
          </w:tcPr>
          <w:p w14:paraId="715E17EB" w14:textId="328915C7" w:rsidR="00F81EFF" w:rsidRPr="00097BF5" w:rsidRDefault="007338FE" w:rsidP="00654E7B">
            <w:pPr>
              <w:shd w:val="clear" w:color="auto" w:fill="FFFFFF" w:themeFill="background1"/>
              <w:rPr>
                <w:sz w:val="22"/>
                <w:szCs w:val="22"/>
              </w:rPr>
            </w:pPr>
            <w:r w:rsidRPr="00097BF5">
              <w:rPr>
                <w:sz w:val="22"/>
                <w:szCs w:val="22"/>
              </w:rPr>
              <w:t>SS, LDT</w:t>
            </w:r>
            <w:r w:rsidR="001B1610" w:rsidRPr="00097BF5">
              <w:rPr>
                <w:sz w:val="22"/>
                <w:szCs w:val="22"/>
              </w:rPr>
              <w:t xml:space="preserve"> manager</w:t>
            </w:r>
            <w:r w:rsidR="00F81EFF" w:rsidRPr="00097BF5">
              <w:rPr>
                <w:sz w:val="22"/>
                <w:szCs w:val="22"/>
              </w:rPr>
              <w:t>,</w:t>
            </w:r>
            <w:r w:rsidR="007F309D" w:rsidRPr="00097BF5">
              <w:rPr>
                <w:sz w:val="22"/>
                <w:szCs w:val="22"/>
              </w:rPr>
              <w:t xml:space="preserve"> </w:t>
            </w:r>
            <w:r w:rsidR="00F81EFF" w:rsidRPr="00097BF5">
              <w:rPr>
                <w:sz w:val="22"/>
                <w:szCs w:val="22"/>
              </w:rPr>
              <w:t>EQ</w:t>
            </w:r>
          </w:p>
        </w:tc>
        <w:tc>
          <w:tcPr>
            <w:tcW w:w="968" w:type="pct"/>
          </w:tcPr>
          <w:p w14:paraId="41043395" w14:textId="77777777" w:rsidR="009C4DAC" w:rsidRPr="00097BF5" w:rsidRDefault="009C4DAC" w:rsidP="00654E7B">
            <w:pPr>
              <w:shd w:val="clear" w:color="auto" w:fill="FFFFFF" w:themeFill="background1"/>
              <w:rPr>
                <w:sz w:val="22"/>
                <w:szCs w:val="22"/>
              </w:rPr>
            </w:pPr>
            <w:r w:rsidRPr="00097BF5">
              <w:rPr>
                <w:sz w:val="22"/>
                <w:szCs w:val="22"/>
              </w:rPr>
              <w:t>Staff and student awareness of issues affecting different groups enhanced.</w:t>
            </w:r>
          </w:p>
          <w:p w14:paraId="41C894F9" w14:textId="6220DBD7" w:rsidR="00F81EFF" w:rsidRPr="00097BF5" w:rsidRDefault="009C4DAC" w:rsidP="00654E7B">
            <w:pPr>
              <w:shd w:val="clear" w:color="auto" w:fill="FFFFFF" w:themeFill="background1"/>
              <w:rPr>
                <w:sz w:val="22"/>
                <w:szCs w:val="22"/>
              </w:rPr>
            </w:pPr>
            <w:r w:rsidRPr="00097BF5">
              <w:rPr>
                <w:sz w:val="22"/>
                <w:szCs w:val="22"/>
              </w:rPr>
              <w:t>Impact of disciplinary processes on protected groups understood.</w:t>
            </w:r>
          </w:p>
        </w:tc>
        <w:tc>
          <w:tcPr>
            <w:tcW w:w="885" w:type="pct"/>
          </w:tcPr>
          <w:p w14:paraId="0539C122" w14:textId="77777777" w:rsidR="00F81EFF" w:rsidRPr="00097BF5" w:rsidRDefault="008D2F44" w:rsidP="00654E7B">
            <w:pPr>
              <w:shd w:val="clear" w:color="auto" w:fill="FFFFFF" w:themeFill="background1"/>
              <w:rPr>
                <w:sz w:val="22"/>
                <w:szCs w:val="22"/>
              </w:rPr>
            </w:pPr>
            <w:r w:rsidRPr="00097BF5">
              <w:rPr>
                <w:sz w:val="22"/>
                <w:szCs w:val="22"/>
              </w:rPr>
              <w:t>System in place.</w:t>
            </w:r>
          </w:p>
          <w:p w14:paraId="219E9FF9" w14:textId="77777777" w:rsidR="008D2F44" w:rsidRPr="00097BF5" w:rsidRDefault="008D2F44" w:rsidP="00654E7B">
            <w:pPr>
              <w:shd w:val="clear" w:color="auto" w:fill="FFFFFF" w:themeFill="background1"/>
              <w:rPr>
                <w:sz w:val="22"/>
                <w:szCs w:val="22"/>
              </w:rPr>
            </w:pPr>
            <w:r w:rsidRPr="00097BF5">
              <w:rPr>
                <w:sz w:val="22"/>
                <w:szCs w:val="22"/>
              </w:rPr>
              <w:t>Reports analysed to assess impact of disciplinary processes on protected groups.</w:t>
            </w:r>
          </w:p>
          <w:p w14:paraId="5D6BD744" w14:textId="77777777" w:rsidR="009C4DAC" w:rsidRPr="00097BF5" w:rsidRDefault="009C4DAC" w:rsidP="00654E7B">
            <w:pPr>
              <w:shd w:val="clear" w:color="auto" w:fill="FFFFFF" w:themeFill="background1"/>
              <w:rPr>
                <w:sz w:val="22"/>
                <w:szCs w:val="22"/>
              </w:rPr>
            </w:pPr>
            <w:r w:rsidRPr="00097BF5">
              <w:rPr>
                <w:sz w:val="22"/>
                <w:szCs w:val="22"/>
              </w:rPr>
              <w:t>Student satisfaction rates.</w:t>
            </w:r>
          </w:p>
          <w:p w14:paraId="184EA386" w14:textId="77777777" w:rsidR="009C4DAC" w:rsidRPr="00097BF5" w:rsidRDefault="00E7730D" w:rsidP="00654E7B">
            <w:pPr>
              <w:shd w:val="clear" w:color="auto" w:fill="FFFFFF" w:themeFill="background1"/>
              <w:rPr>
                <w:sz w:val="22"/>
                <w:szCs w:val="22"/>
              </w:rPr>
            </w:pPr>
            <w:r w:rsidRPr="00097BF5">
              <w:rPr>
                <w:sz w:val="22"/>
                <w:szCs w:val="22"/>
              </w:rPr>
              <w:t>Student complaints.</w:t>
            </w:r>
          </w:p>
          <w:p w14:paraId="4707DF03" w14:textId="1BE40B4C" w:rsidR="00FF5D04" w:rsidRPr="00097BF5" w:rsidRDefault="00FF5D04" w:rsidP="00654E7B">
            <w:pPr>
              <w:shd w:val="clear" w:color="auto" w:fill="FFFFFF" w:themeFill="background1"/>
              <w:rPr>
                <w:sz w:val="22"/>
                <w:szCs w:val="22"/>
              </w:rPr>
            </w:pPr>
            <w:r w:rsidRPr="00097BF5">
              <w:rPr>
                <w:sz w:val="22"/>
                <w:szCs w:val="22"/>
              </w:rPr>
              <w:t>Staff feedback.</w:t>
            </w:r>
          </w:p>
        </w:tc>
        <w:tc>
          <w:tcPr>
            <w:tcW w:w="794" w:type="pct"/>
          </w:tcPr>
          <w:p w14:paraId="140345AB" w14:textId="7221DEEE" w:rsidR="00F81EFF" w:rsidRPr="00097BF5" w:rsidRDefault="00FF5D04" w:rsidP="00654E7B">
            <w:pPr>
              <w:shd w:val="clear" w:color="auto" w:fill="FFFFFF" w:themeFill="background1"/>
              <w:rPr>
                <w:sz w:val="22"/>
                <w:szCs w:val="22"/>
              </w:rPr>
            </w:pPr>
            <w:r w:rsidRPr="00097BF5">
              <w:rPr>
                <w:sz w:val="22"/>
                <w:szCs w:val="22"/>
              </w:rPr>
              <w:t>Students and staff with all protected characteristics have confidence that discip</w:t>
            </w:r>
            <w:r w:rsidR="00C3052B" w:rsidRPr="00097BF5">
              <w:rPr>
                <w:sz w:val="22"/>
                <w:szCs w:val="22"/>
              </w:rPr>
              <w:t>linary</w:t>
            </w:r>
            <w:r w:rsidRPr="00097BF5">
              <w:rPr>
                <w:sz w:val="22"/>
                <w:szCs w:val="22"/>
              </w:rPr>
              <w:t xml:space="preserve"> processes are fair and equitable.</w:t>
            </w:r>
          </w:p>
        </w:tc>
      </w:tr>
      <w:tr w:rsidR="00E751C4" w:rsidRPr="00097BF5" w14:paraId="53B91B5A" w14:textId="77777777" w:rsidTr="00C11E50">
        <w:trPr>
          <w:cantSplit/>
        </w:trPr>
        <w:tc>
          <w:tcPr>
            <w:tcW w:w="230" w:type="pct"/>
          </w:tcPr>
          <w:p w14:paraId="435459B8" w14:textId="0D2E344E" w:rsidR="00F81EFF" w:rsidRPr="00097BF5" w:rsidRDefault="00F81EFF" w:rsidP="00F81EFF">
            <w:pPr>
              <w:shd w:val="clear" w:color="auto" w:fill="FFFFFF" w:themeFill="background1"/>
              <w:jc w:val="both"/>
              <w:rPr>
                <w:sz w:val="22"/>
                <w:szCs w:val="22"/>
              </w:rPr>
            </w:pPr>
            <w:r w:rsidRPr="00097BF5">
              <w:rPr>
                <w:sz w:val="22"/>
                <w:szCs w:val="22"/>
              </w:rPr>
              <w:t>1.3</w:t>
            </w:r>
          </w:p>
        </w:tc>
        <w:tc>
          <w:tcPr>
            <w:tcW w:w="324" w:type="pct"/>
          </w:tcPr>
          <w:p w14:paraId="1602CF79" w14:textId="77777777" w:rsidR="00F81EFF" w:rsidRPr="00097BF5" w:rsidRDefault="00F81EFF" w:rsidP="00F81EFF">
            <w:pPr>
              <w:shd w:val="clear" w:color="auto" w:fill="FFFFFF" w:themeFill="background1"/>
              <w:jc w:val="both"/>
              <w:rPr>
                <w:sz w:val="22"/>
                <w:szCs w:val="22"/>
              </w:rPr>
            </w:pPr>
            <w:r w:rsidRPr="00097BF5">
              <w:rPr>
                <w:sz w:val="22"/>
                <w:szCs w:val="22"/>
              </w:rPr>
              <w:t>LR</w:t>
            </w:r>
          </w:p>
        </w:tc>
        <w:tc>
          <w:tcPr>
            <w:tcW w:w="969" w:type="pct"/>
          </w:tcPr>
          <w:p w14:paraId="04DE1074" w14:textId="77777777" w:rsidR="00F81EFF" w:rsidRPr="00097BF5" w:rsidRDefault="00F81EFF" w:rsidP="00654E7B">
            <w:pPr>
              <w:shd w:val="clear" w:color="auto" w:fill="FFFFFF" w:themeFill="background1"/>
              <w:rPr>
                <w:sz w:val="22"/>
                <w:szCs w:val="22"/>
              </w:rPr>
            </w:pPr>
            <w:r w:rsidRPr="00097BF5">
              <w:rPr>
                <w:sz w:val="22"/>
                <w:szCs w:val="22"/>
              </w:rPr>
              <w:t xml:space="preserve">Redevelop QELTM training materials to support teaching staff; Raise awareness of launch of a better supported model of QELTM </w:t>
            </w:r>
          </w:p>
        </w:tc>
        <w:tc>
          <w:tcPr>
            <w:tcW w:w="322" w:type="pct"/>
          </w:tcPr>
          <w:p w14:paraId="5629EE28" w14:textId="77777777" w:rsidR="00F81EFF" w:rsidRPr="00097BF5" w:rsidRDefault="00F81EFF" w:rsidP="00654E7B">
            <w:pPr>
              <w:shd w:val="clear" w:color="auto" w:fill="FFFFFF" w:themeFill="background1"/>
              <w:rPr>
                <w:sz w:val="22"/>
                <w:szCs w:val="22"/>
              </w:rPr>
            </w:pPr>
            <w:r w:rsidRPr="00097BF5">
              <w:rPr>
                <w:sz w:val="22"/>
                <w:szCs w:val="22"/>
              </w:rPr>
              <w:t>Dec 15</w:t>
            </w:r>
          </w:p>
        </w:tc>
        <w:tc>
          <w:tcPr>
            <w:tcW w:w="507" w:type="pct"/>
          </w:tcPr>
          <w:p w14:paraId="21A26154" w14:textId="77777777" w:rsidR="00F81EFF" w:rsidRPr="00097BF5" w:rsidRDefault="00F81EFF" w:rsidP="00654E7B">
            <w:pPr>
              <w:shd w:val="clear" w:color="auto" w:fill="FFFFFF" w:themeFill="background1"/>
              <w:rPr>
                <w:sz w:val="22"/>
                <w:szCs w:val="22"/>
              </w:rPr>
            </w:pPr>
            <w:r w:rsidRPr="00097BF5">
              <w:rPr>
                <w:sz w:val="22"/>
                <w:szCs w:val="22"/>
              </w:rPr>
              <w:t>EQ, QE, LR</w:t>
            </w:r>
          </w:p>
        </w:tc>
        <w:tc>
          <w:tcPr>
            <w:tcW w:w="968" w:type="pct"/>
          </w:tcPr>
          <w:p w14:paraId="6D7CA376" w14:textId="462234B8" w:rsidR="00F81EFF" w:rsidRPr="00097BF5" w:rsidRDefault="004A74CA" w:rsidP="00654E7B">
            <w:pPr>
              <w:shd w:val="clear" w:color="auto" w:fill="FFFFFF" w:themeFill="background1"/>
              <w:rPr>
                <w:sz w:val="22"/>
                <w:szCs w:val="22"/>
              </w:rPr>
            </w:pPr>
            <w:r w:rsidRPr="00097BF5">
              <w:rPr>
                <w:sz w:val="22"/>
                <w:szCs w:val="22"/>
              </w:rPr>
              <w:t>Learning technologists</w:t>
            </w:r>
            <w:r w:rsidR="00D45F4D" w:rsidRPr="00097BF5">
              <w:rPr>
                <w:sz w:val="22"/>
                <w:szCs w:val="22"/>
              </w:rPr>
              <w:t xml:space="preserve">, and teaching staff, </w:t>
            </w:r>
            <w:r w:rsidR="00094564" w:rsidRPr="00097BF5">
              <w:rPr>
                <w:sz w:val="22"/>
                <w:szCs w:val="22"/>
              </w:rPr>
              <w:t>have increased awareness</w:t>
            </w:r>
            <w:r w:rsidRPr="00097BF5">
              <w:rPr>
                <w:sz w:val="22"/>
                <w:szCs w:val="22"/>
              </w:rPr>
              <w:t xml:space="preserve"> of how learning and teaching materials can help advance equality</w:t>
            </w:r>
            <w:r w:rsidR="00094564" w:rsidRPr="00097BF5">
              <w:rPr>
                <w:sz w:val="22"/>
                <w:szCs w:val="22"/>
              </w:rPr>
              <w:t>,</w:t>
            </w:r>
            <w:r w:rsidRPr="00097BF5">
              <w:rPr>
                <w:sz w:val="22"/>
                <w:szCs w:val="22"/>
              </w:rPr>
              <w:t xml:space="preserve"> and promote </w:t>
            </w:r>
            <w:r w:rsidR="00094564" w:rsidRPr="00097BF5">
              <w:rPr>
                <w:sz w:val="22"/>
                <w:szCs w:val="22"/>
              </w:rPr>
              <w:t>understand</w:t>
            </w:r>
            <w:r w:rsidRPr="00097BF5">
              <w:rPr>
                <w:sz w:val="22"/>
                <w:szCs w:val="22"/>
              </w:rPr>
              <w:t xml:space="preserve">ing of different groups. </w:t>
            </w:r>
          </w:p>
        </w:tc>
        <w:tc>
          <w:tcPr>
            <w:tcW w:w="885" w:type="pct"/>
          </w:tcPr>
          <w:p w14:paraId="2C29D111" w14:textId="77777777" w:rsidR="00F81EFF" w:rsidRPr="00097BF5" w:rsidRDefault="00156D8E" w:rsidP="00654E7B">
            <w:pPr>
              <w:shd w:val="clear" w:color="auto" w:fill="FFFFFF" w:themeFill="background1"/>
              <w:rPr>
                <w:sz w:val="22"/>
                <w:szCs w:val="22"/>
              </w:rPr>
            </w:pPr>
            <w:r w:rsidRPr="00097BF5">
              <w:rPr>
                <w:sz w:val="22"/>
                <w:szCs w:val="22"/>
              </w:rPr>
              <w:t>Materials developed.</w:t>
            </w:r>
          </w:p>
          <w:p w14:paraId="31A12C82" w14:textId="77777777" w:rsidR="00156D8E" w:rsidRPr="00097BF5" w:rsidRDefault="00156D8E" w:rsidP="00654E7B">
            <w:pPr>
              <w:shd w:val="clear" w:color="auto" w:fill="FFFFFF" w:themeFill="background1"/>
              <w:rPr>
                <w:sz w:val="22"/>
                <w:szCs w:val="22"/>
              </w:rPr>
            </w:pPr>
            <w:r w:rsidRPr="00097BF5">
              <w:rPr>
                <w:sz w:val="22"/>
                <w:szCs w:val="22"/>
              </w:rPr>
              <w:t>No. of staff trained.</w:t>
            </w:r>
          </w:p>
          <w:p w14:paraId="3BD7796A" w14:textId="77777777" w:rsidR="00156D8E" w:rsidRPr="00097BF5" w:rsidRDefault="00156D8E" w:rsidP="00654E7B">
            <w:pPr>
              <w:shd w:val="clear" w:color="auto" w:fill="FFFFFF" w:themeFill="background1"/>
              <w:rPr>
                <w:sz w:val="22"/>
                <w:szCs w:val="22"/>
              </w:rPr>
            </w:pPr>
            <w:r w:rsidRPr="00097BF5">
              <w:rPr>
                <w:sz w:val="22"/>
                <w:szCs w:val="22"/>
              </w:rPr>
              <w:t>Staff feedback.</w:t>
            </w:r>
          </w:p>
          <w:p w14:paraId="13D2C1D4" w14:textId="77777777" w:rsidR="004A74CA" w:rsidRPr="00097BF5" w:rsidRDefault="004A74CA" w:rsidP="00654E7B">
            <w:pPr>
              <w:shd w:val="clear" w:color="auto" w:fill="FFFFFF" w:themeFill="background1"/>
              <w:rPr>
                <w:sz w:val="22"/>
                <w:szCs w:val="22"/>
              </w:rPr>
            </w:pPr>
            <w:r w:rsidRPr="00097BF5">
              <w:rPr>
                <w:sz w:val="22"/>
                <w:szCs w:val="22"/>
              </w:rPr>
              <w:t>No. of packs scrutinised.</w:t>
            </w:r>
          </w:p>
          <w:p w14:paraId="3E5BBEED" w14:textId="77777777" w:rsidR="00094564" w:rsidRDefault="00094564" w:rsidP="00654E7B">
            <w:pPr>
              <w:shd w:val="clear" w:color="auto" w:fill="FFFFFF" w:themeFill="background1"/>
              <w:rPr>
                <w:sz w:val="22"/>
                <w:szCs w:val="22"/>
              </w:rPr>
            </w:pPr>
            <w:r w:rsidRPr="00097BF5">
              <w:rPr>
                <w:sz w:val="22"/>
                <w:szCs w:val="22"/>
              </w:rPr>
              <w:t>Student satisfaction.</w:t>
            </w:r>
          </w:p>
          <w:p w14:paraId="6197DECD" w14:textId="60B8691B" w:rsidR="004D53C4" w:rsidRPr="00097BF5" w:rsidRDefault="004D53C4" w:rsidP="00654E7B">
            <w:pPr>
              <w:shd w:val="clear" w:color="auto" w:fill="FFFFFF" w:themeFill="background1"/>
              <w:rPr>
                <w:sz w:val="22"/>
                <w:szCs w:val="22"/>
              </w:rPr>
            </w:pPr>
            <w:r>
              <w:rPr>
                <w:sz w:val="22"/>
                <w:szCs w:val="22"/>
              </w:rPr>
              <w:t>Complaints.</w:t>
            </w:r>
          </w:p>
        </w:tc>
        <w:tc>
          <w:tcPr>
            <w:tcW w:w="794" w:type="pct"/>
          </w:tcPr>
          <w:p w14:paraId="1A4B3EE8" w14:textId="46144528" w:rsidR="00F81EFF" w:rsidRPr="00097BF5" w:rsidRDefault="00F0548F" w:rsidP="00654E7B">
            <w:pPr>
              <w:shd w:val="clear" w:color="auto" w:fill="FFFFFF" w:themeFill="background1"/>
              <w:rPr>
                <w:sz w:val="22"/>
                <w:szCs w:val="22"/>
              </w:rPr>
            </w:pPr>
            <w:r w:rsidRPr="00097BF5">
              <w:rPr>
                <w:sz w:val="22"/>
                <w:szCs w:val="22"/>
              </w:rPr>
              <w:t>Students with all protected characteristics feel welcome and supported in college, and achieve their chosen award.</w:t>
            </w:r>
            <w:r w:rsidR="00763B89" w:rsidRPr="00097BF5">
              <w:rPr>
                <w:sz w:val="22"/>
                <w:szCs w:val="22"/>
              </w:rPr>
              <w:t xml:space="preserve"> </w:t>
            </w:r>
          </w:p>
        </w:tc>
      </w:tr>
      <w:tr w:rsidR="00E751C4" w:rsidRPr="00097BF5" w14:paraId="28643C65" w14:textId="77777777" w:rsidTr="00C11E50">
        <w:trPr>
          <w:cantSplit/>
        </w:trPr>
        <w:tc>
          <w:tcPr>
            <w:tcW w:w="230" w:type="pct"/>
          </w:tcPr>
          <w:p w14:paraId="7F5B3A10" w14:textId="0F354D53" w:rsidR="00D83D77" w:rsidRPr="00097BF5" w:rsidRDefault="00D83D77" w:rsidP="00D83D77">
            <w:pPr>
              <w:shd w:val="clear" w:color="auto" w:fill="FFFFFF" w:themeFill="background1"/>
              <w:jc w:val="both"/>
              <w:rPr>
                <w:sz w:val="22"/>
                <w:szCs w:val="22"/>
              </w:rPr>
            </w:pPr>
            <w:r w:rsidRPr="00097BF5">
              <w:rPr>
                <w:sz w:val="22"/>
                <w:szCs w:val="22"/>
              </w:rPr>
              <w:t>1.3</w:t>
            </w:r>
          </w:p>
        </w:tc>
        <w:tc>
          <w:tcPr>
            <w:tcW w:w="324" w:type="pct"/>
          </w:tcPr>
          <w:p w14:paraId="69CF6701" w14:textId="77777777" w:rsidR="00D83D77" w:rsidRPr="00097BF5" w:rsidRDefault="00D83D77" w:rsidP="00D83D77">
            <w:pPr>
              <w:shd w:val="clear" w:color="auto" w:fill="FFFFFF" w:themeFill="background1"/>
              <w:jc w:val="both"/>
              <w:rPr>
                <w:sz w:val="22"/>
                <w:szCs w:val="22"/>
              </w:rPr>
            </w:pPr>
            <w:r w:rsidRPr="00097BF5">
              <w:rPr>
                <w:sz w:val="22"/>
                <w:szCs w:val="22"/>
              </w:rPr>
              <w:t>MARK</w:t>
            </w:r>
          </w:p>
        </w:tc>
        <w:tc>
          <w:tcPr>
            <w:tcW w:w="969" w:type="pct"/>
          </w:tcPr>
          <w:p w14:paraId="54AF807B" w14:textId="77777777" w:rsidR="00D83D77" w:rsidRPr="00097BF5" w:rsidRDefault="00D83D77" w:rsidP="00654E7B">
            <w:pPr>
              <w:shd w:val="clear" w:color="auto" w:fill="FFFFFF" w:themeFill="background1"/>
              <w:rPr>
                <w:sz w:val="22"/>
                <w:szCs w:val="22"/>
              </w:rPr>
            </w:pPr>
            <w:r w:rsidRPr="00097BF5">
              <w:rPr>
                <w:sz w:val="22"/>
                <w:szCs w:val="22"/>
              </w:rPr>
              <w:t xml:space="preserve">Develop website search criteria to include terms which are relevant for different equality groups </w:t>
            </w:r>
          </w:p>
        </w:tc>
        <w:tc>
          <w:tcPr>
            <w:tcW w:w="322" w:type="pct"/>
          </w:tcPr>
          <w:p w14:paraId="6BE0D6D5" w14:textId="77777777" w:rsidR="00D83D77" w:rsidRPr="00097BF5" w:rsidRDefault="00D83D77" w:rsidP="00654E7B">
            <w:pPr>
              <w:shd w:val="clear" w:color="auto" w:fill="FFFFFF" w:themeFill="background1"/>
              <w:rPr>
                <w:sz w:val="22"/>
                <w:szCs w:val="22"/>
              </w:rPr>
            </w:pPr>
            <w:r w:rsidRPr="00097BF5">
              <w:rPr>
                <w:sz w:val="22"/>
                <w:szCs w:val="22"/>
              </w:rPr>
              <w:t>Dec 15</w:t>
            </w:r>
          </w:p>
        </w:tc>
        <w:tc>
          <w:tcPr>
            <w:tcW w:w="507" w:type="pct"/>
          </w:tcPr>
          <w:p w14:paraId="2B9E95A7" w14:textId="77777777" w:rsidR="00D83D77" w:rsidRPr="00097BF5" w:rsidRDefault="00D83D77" w:rsidP="00654E7B">
            <w:pPr>
              <w:shd w:val="clear" w:color="auto" w:fill="FFFFFF" w:themeFill="background1"/>
              <w:rPr>
                <w:sz w:val="22"/>
                <w:szCs w:val="22"/>
              </w:rPr>
            </w:pPr>
            <w:r w:rsidRPr="00097BF5">
              <w:rPr>
                <w:sz w:val="22"/>
                <w:szCs w:val="22"/>
              </w:rPr>
              <w:t>EQ, MARK</w:t>
            </w:r>
          </w:p>
        </w:tc>
        <w:tc>
          <w:tcPr>
            <w:tcW w:w="968" w:type="pct"/>
          </w:tcPr>
          <w:p w14:paraId="1925E874" w14:textId="77777777" w:rsidR="00D83D77" w:rsidRPr="00097BF5" w:rsidRDefault="00D83D77" w:rsidP="00654E7B">
            <w:pPr>
              <w:shd w:val="clear" w:color="auto" w:fill="FFFFFF" w:themeFill="background1"/>
              <w:rPr>
                <w:sz w:val="22"/>
                <w:szCs w:val="22"/>
              </w:rPr>
            </w:pPr>
            <w:r w:rsidRPr="00097BF5">
              <w:rPr>
                <w:sz w:val="22"/>
                <w:szCs w:val="22"/>
              </w:rPr>
              <w:t>Increase in awareness among prospective and current students and staff of College commitment to equality.</w:t>
            </w:r>
          </w:p>
          <w:p w14:paraId="7DDFED46" w14:textId="069D0D31" w:rsidR="00D83D77" w:rsidRPr="00097BF5" w:rsidRDefault="00D83D77" w:rsidP="00654E7B">
            <w:pPr>
              <w:shd w:val="clear" w:color="auto" w:fill="FFFFFF" w:themeFill="background1"/>
              <w:rPr>
                <w:sz w:val="22"/>
                <w:szCs w:val="22"/>
              </w:rPr>
            </w:pPr>
            <w:r w:rsidRPr="00097BF5">
              <w:rPr>
                <w:sz w:val="22"/>
                <w:szCs w:val="22"/>
              </w:rPr>
              <w:t>More students from minority groups apply to College.</w:t>
            </w:r>
          </w:p>
        </w:tc>
        <w:tc>
          <w:tcPr>
            <w:tcW w:w="885" w:type="pct"/>
          </w:tcPr>
          <w:p w14:paraId="42CA7F13" w14:textId="77777777" w:rsidR="00D83D77" w:rsidRPr="00097BF5" w:rsidRDefault="00D83D77" w:rsidP="00654E7B">
            <w:pPr>
              <w:shd w:val="clear" w:color="auto" w:fill="FFFFFF" w:themeFill="background1"/>
              <w:rPr>
                <w:sz w:val="22"/>
                <w:szCs w:val="22"/>
              </w:rPr>
            </w:pPr>
            <w:r w:rsidRPr="00097BF5">
              <w:rPr>
                <w:sz w:val="22"/>
                <w:szCs w:val="22"/>
              </w:rPr>
              <w:t>Improved ranking in Stonewall WEI;</w:t>
            </w:r>
          </w:p>
          <w:p w14:paraId="6D79D344" w14:textId="77777777" w:rsidR="00D83D77" w:rsidRPr="00097BF5" w:rsidRDefault="00D83D77" w:rsidP="00654E7B">
            <w:pPr>
              <w:shd w:val="clear" w:color="auto" w:fill="FFFFFF" w:themeFill="background1"/>
              <w:rPr>
                <w:sz w:val="22"/>
                <w:szCs w:val="22"/>
              </w:rPr>
            </w:pPr>
            <w:r w:rsidRPr="00097BF5">
              <w:rPr>
                <w:sz w:val="22"/>
                <w:szCs w:val="22"/>
              </w:rPr>
              <w:t>Achievement of LGBT charter;</w:t>
            </w:r>
          </w:p>
          <w:p w14:paraId="75AACFF6" w14:textId="77777777" w:rsidR="00D83D77" w:rsidRPr="00097BF5" w:rsidRDefault="00D83D77" w:rsidP="00654E7B">
            <w:pPr>
              <w:shd w:val="clear" w:color="auto" w:fill="FFFFFF" w:themeFill="background1"/>
              <w:rPr>
                <w:sz w:val="22"/>
                <w:szCs w:val="22"/>
              </w:rPr>
            </w:pPr>
            <w:r w:rsidRPr="00097BF5">
              <w:rPr>
                <w:sz w:val="22"/>
                <w:szCs w:val="22"/>
              </w:rPr>
              <w:t>Nos. of people with disabilities who apply to College.</w:t>
            </w:r>
          </w:p>
          <w:p w14:paraId="34F8FEBD" w14:textId="77777777" w:rsidR="00D83D77" w:rsidRPr="00097BF5" w:rsidRDefault="00D83D77" w:rsidP="00654E7B">
            <w:pPr>
              <w:shd w:val="clear" w:color="auto" w:fill="FFFFFF" w:themeFill="background1"/>
              <w:rPr>
                <w:sz w:val="22"/>
                <w:szCs w:val="22"/>
              </w:rPr>
            </w:pPr>
            <w:r w:rsidRPr="00097BF5">
              <w:rPr>
                <w:sz w:val="22"/>
                <w:szCs w:val="22"/>
              </w:rPr>
              <w:t>Satisfaction levels of different groups.</w:t>
            </w:r>
          </w:p>
          <w:p w14:paraId="4F516191" w14:textId="77777777" w:rsidR="00D83D77" w:rsidRPr="00097BF5" w:rsidRDefault="00D83D77" w:rsidP="00654E7B">
            <w:pPr>
              <w:shd w:val="clear" w:color="auto" w:fill="FFFFFF" w:themeFill="background1"/>
              <w:rPr>
                <w:sz w:val="22"/>
                <w:szCs w:val="22"/>
              </w:rPr>
            </w:pPr>
            <w:r w:rsidRPr="00097BF5">
              <w:rPr>
                <w:sz w:val="22"/>
                <w:szCs w:val="22"/>
              </w:rPr>
              <w:t>Retention and achievement rates.</w:t>
            </w:r>
          </w:p>
          <w:p w14:paraId="129E8CD2" w14:textId="0018C767" w:rsidR="00D83D77" w:rsidRPr="00097BF5" w:rsidRDefault="00D83D77" w:rsidP="00654E7B">
            <w:pPr>
              <w:shd w:val="clear" w:color="auto" w:fill="FFFFFF" w:themeFill="background1"/>
              <w:rPr>
                <w:sz w:val="22"/>
                <w:szCs w:val="22"/>
              </w:rPr>
            </w:pPr>
            <w:r w:rsidRPr="00097BF5">
              <w:rPr>
                <w:sz w:val="22"/>
                <w:szCs w:val="22"/>
              </w:rPr>
              <w:t>Increased uptake of student support.</w:t>
            </w:r>
          </w:p>
        </w:tc>
        <w:tc>
          <w:tcPr>
            <w:tcW w:w="794" w:type="pct"/>
          </w:tcPr>
          <w:p w14:paraId="678D0777" w14:textId="51A67815" w:rsidR="00D83D77" w:rsidRPr="00097BF5" w:rsidRDefault="00D83D77" w:rsidP="00654E7B">
            <w:pPr>
              <w:shd w:val="clear" w:color="auto" w:fill="FFFFFF" w:themeFill="background1"/>
              <w:rPr>
                <w:sz w:val="22"/>
                <w:szCs w:val="22"/>
              </w:rPr>
            </w:pPr>
            <w:r w:rsidRPr="00097BF5">
              <w:rPr>
                <w:sz w:val="22"/>
                <w:szCs w:val="22"/>
              </w:rPr>
              <w:t>People with all protected characteristics feel welcome and supported in College.</w:t>
            </w:r>
          </w:p>
        </w:tc>
      </w:tr>
      <w:tr w:rsidR="00E751C4" w:rsidRPr="00097BF5" w14:paraId="4F700213" w14:textId="77777777" w:rsidTr="00C11E50">
        <w:trPr>
          <w:cantSplit/>
        </w:trPr>
        <w:tc>
          <w:tcPr>
            <w:tcW w:w="230" w:type="pct"/>
          </w:tcPr>
          <w:p w14:paraId="286DB234" w14:textId="77777777" w:rsidR="008B5440" w:rsidRPr="00097BF5" w:rsidRDefault="008B5440" w:rsidP="008B5440">
            <w:pPr>
              <w:shd w:val="clear" w:color="auto" w:fill="FFFFFF" w:themeFill="background1"/>
              <w:jc w:val="both"/>
              <w:rPr>
                <w:sz w:val="22"/>
                <w:szCs w:val="22"/>
              </w:rPr>
            </w:pPr>
            <w:r w:rsidRPr="00097BF5">
              <w:rPr>
                <w:sz w:val="22"/>
                <w:szCs w:val="22"/>
              </w:rPr>
              <w:lastRenderedPageBreak/>
              <w:t>1.3</w:t>
            </w:r>
          </w:p>
        </w:tc>
        <w:tc>
          <w:tcPr>
            <w:tcW w:w="324" w:type="pct"/>
          </w:tcPr>
          <w:p w14:paraId="135A419F" w14:textId="77777777" w:rsidR="008B5440" w:rsidRPr="00097BF5" w:rsidRDefault="008B5440" w:rsidP="008B5440">
            <w:pPr>
              <w:shd w:val="clear" w:color="auto" w:fill="FFFFFF" w:themeFill="background1"/>
              <w:jc w:val="both"/>
              <w:rPr>
                <w:sz w:val="22"/>
                <w:szCs w:val="22"/>
              </w:rPr>
            </w:pPr>
            <w:r w:rsidRPr="00097BF5">
              <w:rPr>
                <w:sz w:val="22"/>
                <w:szCs w:val="22"/>
              </w:rPr>
              <w:t>MARK</w:t>
            </w:r>
          </w:p>
        </w:tc>
        <w:tc>
          <w:tcPr>
            <w:tcW w:w="969" w:type="pct"/>
          </w:tcPr>
          <w:p w14:paraId="0894243E" w14:textId="77777777" w:rsidR="008B5440" w:rsidRPr="00097BF5" w:rsidRDefault="008B5440" w:rsidP="00654E7B">
            <w:pPr>
              <w:shd w:val="clear" w:color="auto" w:fill="FFFFFF" w:themeFill="background1"/>
              <w:rPr>
                <w:sz w:val="22"/>
                <w:szCs w:val="22"/>
              </w:rPr>
            </w:pPr>
            <w:r w:rsidRPr="00097BF5">
              <w:rPr>
                <w:sz w:val="22"/>
                <w:szCs w:val="22"/>
              </w:rPr>
              <w:t xml:space="preserve">Extend and develop curriculum and qualification maps to include older qualifications for the benefit of adult returners to education. </w:t>
            </w:r>
          </w:p>
        </w:tc>
        <w:tc>
          <w:tcPr>
            <w:tcW w:w="322" w:type="pct"/>
          </w:tcPr>
          <w:p w14:paraId="363F09D5" w14:textId="77777777" w:rsidR="008B5440" w:rsidRPr="00097BF5" w:rsidRDefault="008B5440" w:rsidP="00654E7B">
            <w:pPr>
              <w:shd w:val="clear" w:color="auto" w:fill="FFFFFF" w:themeFill="background1"/>
              <w:rPr>
                <w:sz w:val="22"/>
                <w:szCs w:val="22"/>
              </w:rPr>
            </w:pPr>
            <w:r w:rsidRPr="00097BF5">
              <w:rPr>
                <w:sz w:val="22"/>
                <w:szCs w:val="22"/>
              </w:rPr>
              <w:t>Dec 15</w:t>
            </w:r>
          </w:p>
        </w:tc>
        <w:tc>
          <w:tcPr>
            <w:tcW w:w="507" w:type="pct"/>
          </w:tcPr>
          <w:p w14:paraId="2B6909C5" w14:textId="76D261BE" w:rsidR="008B5440" w:rsidRPr="00097BF5" w:rsidRDefault="008B5440" w:rsidP="00654E7B">
            <w:pPr>
              <w:shd w:val="clear" w:color="auto" w:fill="FFFFFF" w:themeFill="background1"/>
              <w:rPr>
                <w:sz w:val="22"/>
                <w:szCs w:val="22"/>
              </w:rPr>
            </w:pPr>
            <w:r w:rsidRPr="00097BF5">
              <w:rPr>
                <w:sz w:val="22"/>
                <w:szCs w:val="22"/>
              </w:rPr>
              <w:t>MARK, working with QE, Student recruitment team  and curriculum staff</w:t>
            </w:r>
          </w:p>
        </w:tc>
        <w:tc>
          <w:tcPr>
            <w:tcW w:w="968" w:type="pct"/>
          </w:tcPr>
          <w:p w14:paraId="77A898CA" w14:textId="19A9CC4C" w:rsidR="004420A3" w:rsidRPr="00097BF5" w:rsidRDefault="008B5440" w:rsidP="00654E7B">
            <w:pPr>
              <w:shd w:val="clear" w:color="auto" w:fill="FFFFFF" w:themeFill="background1"/>
              <w:rPr>
                <w:sz w:val="22"/>
                <w:szCs w:val="22"/>
              </w:rPr>
            </w:pPr>
            <w:r w:rsidRPr="00097BF5">
              <w:rPr>
                <w:sz w:val="22"/>
                <w:szCs w:val="22"/>
              </w:rPr>
              <w:t xml:space="preserve">Application and recruitment decisions are based on robust </w:t>
            </w:r>
            <w:r w:rsidR="004420A3" w:rsidRPr="00097BF5">
              <w:rPr>
                <w:sz w:val="22"/>
                <w:szCs w:val="22"/>
              </w:rPr>
              <w:t>evidence.</w:t>
            </w:r>
          </w:p>
        </w:tc>
        <w:tc>
          <w:tcPr>
            <w:tcW w:w="885" w:type="pct"/>
          </w:tcPr>
          <w:p w14:paraId="4F0EF9C4" w14:textId="4FF9014A" w:rsidR="008B5440" w:rsidRPr="00097BF5" w:rsidRDefault="008B5440" w:rsidP="00654E7B">
            <w:pPr>
              <w:shd w:val="clear" w:color="auto" w:fill="FFFFFF" w:themeFill="background1"/>
              <w:rPr>
                <w:sz w:val="22"/>
                <w:szCs w:val="22"/>
              </w:rPr>
            </w:pPr>
            <w:r w:rsidRPr="00097BF5">
              <w:rPr>
                <w:sz w:val="22"/>
                <w:szCs w:val="22"/>
              </w:rPr>
              <w:t>Maps developed and published to staff and prospective students via website</w:t>
            </w:r>
          </w:p>
          <w:p w14:paraId="5A6B209F" w14:textId="5ACF4D13" w:rsidR="008B5440" w:rsidRPr="00097BF5" w:rsidRDefault="008B5440" w:rsidP="00654E7B">
            <w:pPr>
              <w:shd w:val="clear" w:color="auto" w:fill="FFFFFF" w:themeFill="background1"/>
              <w:rPr>
                <w:sz w:val="22"/>
                <w:szCs w:val="22"/>
              </w:rPr>
            </w:pPr>
            <w:r w:rsidRPr="00097BF5">
              <w:rPr>
                <w:sz w:val="22"/>
                <w:szCs w:val="22"/>
              </w:rPr>
              <w:t>Staff feedback.</w:t>
            </w:r>
          </w:p>
          <w:p w14:paraId="1EB34136" w14:textId="5DD984F0" w:rsidR="008B5440" w:rsidRPr="00097BF5" w:rsidRDefault="008B5440" w:rsidP="00654E7B">
            <w:pPr>
              <w:shd w:val="clear" w:color="auto" w:fill="FFFFFF" w:themeFill="background1"/>
              <w:rPr>
                <w:sz w:val="22"/>
                <w:szCs w:val="22"/>
              </w:rPr>
            </w:pPr>
            <w:r w:rsidRPr="00097BF5">
              <w:rPr>
                <w:sz w:val="22"/>
                <w:szCs w:val="22"/>
              </w:rPr>
              <w:t>No. of hits on relevant web pages.</w:t>
            </w:r>
          </w:p>
          <w:p w14:paraId="3973C9BD" w14:textId="4CA54F66" w:rsidR="008B5440" w:rsidRPr="00097BF5" w:rsidRDefault="008B5440" w:rsidP="00654E7B">
            <w:pPr>
              <w:shd w:val="clear" w:color="auto" w:fill="FFFFFF" w:themeFill="background1"/>
              <w:rPr>
                <w:sz w:val="22"/>
                <w:szCs w:val="22"/>
              </w:rPr>
            </w:pPr>
            <w:r w:rsidRPr="00097BF5">
              <w:rPr>
                <w:sz w:val="22"/>
                <w:szCs w:val="22"/>
              </w:rPr>
              <w:t>Student complaints</w:t>
            </w:r>
            <w:r w:rsidR="004420A3" w:rsidRPr="00097BF5">
              <w:rPr>
                <w:sz w:val="22"/>
                <w:szCs w:val="22"/>
              </w:rPr>
              <w:t>.</w:t>
            </w:r>
          </w:p>
          <w:p w14:paraId="361A92FF" w14:textId="4141F03B" w:rsidR="008B5440" w:rsidRPr="00097BF5" w:rsidRDefault="004420A3" w:rsidP="00654E7B">
            <w:pPr>
              <w:shd w:val="clear" w:color="auto" w:fill="FFFFFF" w:themeFill="background1"/>
              <w:rPr>
                <w:sz w:val="22"/>
                <w:szCs w:val="22"/>
              </w:rPr>
            </w:pPr>
            <w:r w:rsidRPr="00097BF5">
              <w:rPr>
                <w:sz w:val="22"/>
                <w:szCs w:val="22"/>
              </w:rPr>
              <w:t>Student satisfaction.</w:t>
            </w:r>
          </w:p>
          <w:p w14:paraId="19FA6F80" w14:textId="36F423D2" w:rsidR="008B5440" w:rsidRPr="00097BF5" w:rsidRDefault="008B5440" w:rsidP="00654E7B">
            <w:pPr>
              <w:shd w:val="clear" w:color="auto" w:fill="FFFFFF" w:themeFill="background1"/>
              <w:rPr>
                <w:sz w:val="22"/>
                <w:szCs w:val="22"/>
              </w:rPr>
            </w:pPr>
          </w:p>
        </w:tc>
        <w:tc>
          <w:tcPr>
            <w:tcW w:w="794" w:type="pct"/>
          </w:tcPr>
          <w:p w14:paraId="37944D8E" w14:textId="0CB7B0A8" w:rsidR="008B5440" w:rsidRPr="00097BF5" w:rsidRDefault="004420A3" w:rsidP="00654E7B">
            <w:pPr>
              <w:shd w:val="clear" w:color="auto" w:fill="FFFFFF" w:themeFill="background1"/>
              <w:rPr>
                <w:sz w:val="22"/>
                <w:szCs w:val="22"/>
              </w:rPr>
            </w:pPr>
            <w:r w:rsidRPr="00097BF5">
              <w:rPr>
                <w:sz w:val="22"/>
                <w:szCs w:val="22"/>
              </w:rPr>
              <w:t>Students enrol on the courses most suited to their needs.</w:t>
            </w:r>
          </w:p>
        </w:tc>
      </w:tr>
      <w:tr w:rsidR="00E751C4" w:rsidRPr="00097BF5" w14:paraId="323B99A0" w14:textId="77777777" w:rsidTr="00C11E50">
        <w:trPr>
          <w:cantSplit/>
        </w:trPr>
        <w:tc>
          <w:tcPr>
            <w:tcW w:w="230" w:type="pct"/>
          </w:tcPr>
          <w:p w14:paraId="170C634E" w14:textId="7EBD91E3" w:rsidR="008B5440" w:rsidRPr="00097BF5" w:rsidRDefault="008B5440" w:rsidP="008B5440">
            <w:pPr>
              <w:shd w:val="clear" w:color="auto" w:fill="FFFFFF" w:themeFill="background1"/>
              <w:rPr>
                <w:sz w:val="22"/>
                <w:szCs w:val="22"/>
              </w:rPr>
            </w:pPr>
            <w:r w:rsidRPr="00097BF5">
              <w:rPr>
                <w:sz w:val="22"/>
                <w:szCs w:val="22"/>
              </w:rPr>
              <w:t>1.3</w:t>
            </w:r>
          </w:p>
        </w:tc>
        <w:tc>
          <w:tcPr>
            <w:tcW w:w="324" w:type="pct"/>
          </w:tcPr>
          <w:p w14:paraId="514A56FD" w14:textId="77777777" w:rsidR="008B5440" w:rsidRPr="00097BF5" w:rsidRDefault="008B5440" w:rsidP="008B5440">
            <w:pPr>
              <w:shd w:val="clear" w:color="auto" w:fill="FFFFFF" w:themeFill="background1"/>
              <w:jc w:val="both"/>
              <w:rPr>
                <w:sz w:val="22"/>
                <w:szCs w:val="22"/>
              </w:rPr>
            </w:pPr>
            <w:r w:rsidRPr="00097BF5">
              <w:rPr>
                <w:sz w:val="22"/>
                <w:szCs w:val="22"/>
              </w:rPr>
              <w:t>MARK</w:t>
            </w:r>
          </w:p>
        </w:tc>
        <w:tc>
          <w:tcPr>
            <w:tcW w:w="969" w:type="pct"/>
          </w:tcPr>
          <w:p w14:paraId="2BF815D5" w14:textId="77777777" w:rsidR="008B5440" w:rsidRPr="009867D8" w:rsidRDefault="008B5440" w:rsidP="00654E7B">
            <w:pPr>
              <w:shd w:val="clear" w:color="auto" w:fill="FFFFFF" w:themeFill="background1"/>
              <w:rPr>
                <w:sz w:val="22"/>
                <w:szCs w:val="22"/>
              </w:rPr>
            </w:pPr>
            <w:r w:rsidRPr="009867D8">
              <w:t xml:space="preserve">Develop business case to secure funding to implement community outreach project, to increase awareness of Edinburgh College, its services and provisions and to highlight the opportunities for our communities. </w:t>
            </w:r>
          </w:p>
          <w:p w14:paraId="676A51C3" w14:textId="77777777" w:rsidR="008B5440" w:rsidRPr="00097BF5" w:rsidRDefault="008B5440" w:rsidP="00654E7B">
            <w:pPr>
              <w:shd w:val="clear" w:color="auto" w:fill="FFFFFF" w:themeFill="background1"/>
              <w:rPr>
                <w:sz w:val="22"/>
                <w:szCs w:val="22"/>
              </w:rPr>
            </w:pPr>
          </w:p>
        </w:tc>
        <w:tc>
          <w:tcPr>
            <w:tcW w:w="322" w:type="pct"/>
          </w:tcPr>
          <w:p w14:paraId="74CF8752" w14:textId="77777777" w:rsidR="008B5440" w:rsidRPr="00097BF5" w:rsidRDefault="008B5440" w:rsidP="00654E7B">
            <w:pPr>
              <w:shd w:val="clear" w:color="auto" w:fill="FFFFFF" w:themeFill="background1"/>
              <w:rPr>
                <w:sz w:val="22"/>
                <w:szCs w:val="22"/>
              </w:rPr>
            </w:pPr>
            <w:r w:rsidRPr="00097BF5">
              <w:rPr>
                <w:sz w:val="22"/>
                <w:szCs w:val="22"/>
              </w:rPr>
              <w:t>Jun 16</w:t>
            </w:r>
          </w:p>
        </w:tc>
        <w:tc>
          <w:tcPr>
            <w:tcW w:w="507" w:type="pct"/>
          </w:tcPr>
          <w:p w14:paraId="58873AB1" w14:textId="77777777" w:rsidR="008B5440" w:rsidRPr="00097BF5" w:rsidRDefault="008B5440" w:rsidP="00654E7B">
            <w:pPr>
              <w:shd w:val="clear" w:color="auto" w:fill="FFFFFF" w:themeFill="background1"/>
              <w:rPr>
                <w:sz w:val="22"/>
                <w:szCs w:val="22"/>
              </w:rPr>
            </w:pPr>
            <w:r w:rsidRPr="00097BF5">
              <w:rPr>
                <w:sz w:val="22"/>
                <w:szCs w:val="22"/>
              </w:rPr>
              <w:t>MARK</w:t>
            </w:r>
          </w:p>
        </w:tc>
        <w:tc>
          <w:tcPr>
            <w:tcW w:w="968" w:type="pct"/>
          </w:tcPr>
          <w:p w14:paraId="56E37356" w14:textId="77777777" w:rsidR="008B5440" w:rsidRPr="00097BF5" w:rsidRDefault="008B5440" w:rsidP="00654E7B">
            <w:pPr>
              <w:shd w:val="clear" w:color="auto" w:fill="FFFFFF" w:themeFill="background1"/>
              <w:rPr>
                <w:sz w:val="22"/>
                <w:szCs w:val="22"/>
              </w:rPr>
            </w:pPr>
          </w:p>
        </w:tc>
        <w:tc>
          <w:tcPr>
            <w:tcW w:w="885" w:type="pct"/>
          </w:tcPr>
          <w:p w14:paraId="3F2FC1BF" w14:textId="39C0F930" w:rsidR="008B5440" w:rsidRPr="00097BF5" w:rsidRDefault="000209ED" w:rsidP="00654E7B">
            <w:pPr>
              <w:shd w:val="clear" w:color="auto" w:fill="FFFFFF" w:themeFill="background1"/>
              <w:rPr>
                <w:sz w:val="22"/>
                <w:szCs w:val="22"/>
              </w:rPr>
            </w:pPr>
            <w:r w:rsidRPr="00097BF5">
              <w:rPr>
                <w:sz w:val="22"/>
                <w:szCs w:val="22"/>
              </w:rPr>
              <w:t>Business case developed and funding secured.</w:t>
            </w:r>
          </w:p>
          <w:p w14:paraId="4044828D" w14:textId="7340DDEE" w:rsidR="0021431C" w:rsidRPr="00097BF5" w:rsidRDefault="0021431C" w:rsidP="00654E7B">
            <w:pPr>
              <w:shd w:val="clear" w:color="auto" w:fill="FFFFFF" w:themeFill="background1"/>
              <w:rPr>
                <w:sz w:val="22"/>
                <w:szCs w:val="22"/>
              </w:rPr>
            </w:pPr>
            <w:r w:rsidRPr="00097BF5">
              <w:rPr>
                <w:sz w:val="22"/>
                <w:szCs w:val="22"/>
              </w:rPr>
              <w:t>No. of students from key groups enrol</w:t>
            </w:r>
            <w:r w:rsidR="000E4BCE" w:rsidRPr="00097BF5">
              <w:rPr>
                <w:sz w:val="22"/>
                <w:szCs w:val="22"/>
              </w:rPr>
              <w:t>l</w:t>
            </w:r>
            <w:r w:rsidRPr="00097BF5">
              <w:rPr>
                <w:sz w:val="22"/>
                <w:szCs w:val="22"/>
              </w:rPr>
              <w:t>ed.</w:t>
            </w:r>
          </w:p>
          <w:p w14:paraId="6ECC9EAE" w14:textId="3B246EF8" w:rsidR="000209ED" w:rsidRPr="00097BF5" w:rsidRDefault="000209ED" w:rsidP="00654E7B">
            <w:pPr>
              <w:shd w:val="clear" w:color="auto" w:fill="FFFFFF" w:themeFill="background1"/>
              <w:rPr>
                <w:sz w:val="22"/>
                <w:szCs w:val="22"/>
              </w:rPr>
            </w:pPr>
          </w:p>
        </w:tc>
        <w:tc>
          <w:tcPr>
            <w:tcW w:w="794" w:type="pct"/>
          </w:tcPr>
          <w:p w14:paraId="3AF05D64" w14:textId="32AEEA5C" w:rsidR="008B5440" w:rsidRPr="00097BF5" w:rsidRDefault="000209ED" w:rsidP="00654E7B">
            <w:pPr>
              <w:shd w:val="clear" w:color="auto" w:fill="FFFFFF" w:themeFill="background1"/>
              <w:rPr>
                <w:sz w:val="22"/>
                <w:szCs w:val="22"/>
              </w:rPr>
            </w:pPr>
            <w:r w:rsidRPr="00097BF5">
              <w:rPr>
                <w:sz w:val="22"/>
                <w:szCs w:val="22"/>
              </w:rPr>
              <w:t xml:space="preserve">More people from disadvantaged and </w:t>
            </w:r>
            <w:r w:rsidR="00795798" w:rsidRPr="00097BF5">
              <w:rPr>
                <w:sz w:val="22"/>
                <w:szCs w:val="22"/>
              </w:rPr>
              <w:t>underrepresented</w:t>
            </w:r>
            <w:r w:rsidRPr="00097BF5">
              <w:rPr>
                <w:sz w:val="22"/>
                <w:szCs w:val="22"/>
              </w:rPr>
              <w:t xml:space="preserve"> communities apply to college and achieve their chosen awards.</w:t>
            </w:r>
          </w:p>
        </w:tc>
      </w:tr>
      <w:tr w:rsidR="00E751C4" w:rsidRPr="00097BF5" w14:paraId="7B2EBFC5" w14:textId="77777777" w:rsidTr="00C11E50">
        <w:trPr>
          <w:cantSplit/>
        </w:trPr>
        <w:tc>
          <w:tcPr>
            <w:tcW w:w="230" w:type="pct"/>
          </w:tcPr>
          <w:p w14:paraId="33814FDD" w14:textId="262895A1" w:rsidR="008B5440" w:rsidRPr="00097BF5" w:rsidRDefault="008B5440" w:rsidP="00654E7B">
            <w:pPr>
              <w:shd w:val="clear" w:color="auto" w:fill="FFFFFF" w:themeFill="background1"/>
              <w:ind w:left="360" w:hanging="331"/>
              <w:jc w:val="both"/>
              <w:rPr>
                <w:sz w:val="22"/>
                <w:szCs w:val="22"/>
              </w:rPr>
            </w:pPr>
            <w:r w:rsidRPr="00097BF5">
              <w:rPr>
                <w:sz w:val="22"/>
                <w:szCs w:val="22"/>
              </w:rPr>
              <w:t>1.3</w:t>
            </w:r>
          </w:p>
        </w:tc>
        <w:tc>
          <w:tcPr>
            <w:tcW w:w="324" w:type="pct"/>
          </w:tcPr>
          <w:p w14:paraId="02E1A8BB" w14:textId="77777777" w:rsidR="008B5440" w:rsidRPr="00097BF5" w:rsidRDefault="008B5440" w:rsidP="008B5440">
            <w:pPr>
              <w:shd w:val="clear" w:color="auto" w:fill="FFFFFF" w:themeFill="background1"/>
              <w:jc w:val="both"/>
              <w:rPr>
                <w:sz w:val="22"/>
                <w:szCs w:val="22"/>
              </w:rPr>
            </w:pPr>
            <w:r w:rsidRPr="00097BF5">
              <w:rPr>
                <w:sz w:val="22"/>
                <w:szCs w:val="22"/>
              </w:rPr>
              <w:t>MARK</w:t>
            </w:r>
          </w:p>
        </w:tc>
        <w:tc>
          <w:tcPr>
            <w:tcW w:w="969" w:type="pct"/>
          </w:tcPr>
          <w:p w14:paraId="2612C070" w14:textId="77777777" w:rsidR="008B5440" w:rsidRPr="00097BF5" w:rsidRDefault="008B5440" w:rsidP="00654E7B">
            <w:pPr>
              <w:shd w:val="clear" w:color="auto" w:fill="FFFFFF" w:themeFill="background1"/>
              <w:rPr>
                <w:sz w:val="22"/>
                <w:szCs w:val="22"/>
              </w:rPr>
            </w:pPr>
            <w:r w:rsidRPr="00097BF5">
              <w:rPr>
                <w:sz w:val="22"/>
                <w:szCs w:val="22"/>
              </w:rPr>
              <w:t>Working with Communities team, develop customised layout, symbols, visuals and text for marketing Access courses.</w:t>
            </w:r>
          </w:p>
        </w:tc>
        <w:tc>
          <w:tcPr>
            <w:tcW w:w="322" w:type="pct"/>
          </w:tcPr>
          <w:p w14:paraId="386D4C80" w14:textId="77777777" w:rsidR="008B5440" w:rsidRPr="00097BF5" w:rsidRDefault="008B5440" w:rsidP="00654E7B">
            <w:pPr>
              <w:shd w:val="clear" w:color="auto" w:fill="FFFFFF" w:themeFill="background1"/>
              <w:rPr>
                <w:sz w:val="22"/>
                <w:szCs w:val="22"/>
              </w:rPr>
            </w:pPr>
            <w:r w:rsidRPr="00097BF5">
              <w:rPr>
                <w:sz w:val="22"/>
                <w:szCs w:val="22"/>
              </w:rPr>
              <w:t>Dec 15</w:t>
            </w:r>
          </w:p>
        </w:tc>
        <w:tc>
          <w:tcPr>
            <w:tcW w:w="507" w:type="pct"/>
          </w:tcPr>
          <w:p w14:paraId="541CA3BD" w14:textId="155503ED" w:rsidR="008B5440" w:rsidRPr="00097BF5" w:rsidRDefault="008B5440" w:rsidP="00654E7B">
            <w:pPr>
              <w:shd w:val="clear" w:color="auto" w:fill="FFFFFF" w:themeFill="background1"/>
              <w:rPr>
                <w:sz w:val="22"/>
                <w:szCs w:val="22"/>
              </w:rPr>
            </w:pPr>
            <w:r w:rsidRPr="00097BF5">
              <w:rPr>
                <w:sz w:val="22"/>
                <w:szCs w:val="22"/>
              </w:rPr>
              <w:t>MARK</w:t>
            </w:r>
            <w:r w:rsidR="0076435D" w:rsidRPr="00097BF5">
              <w:rPr>
                <w:sz w:val="22"/>
                <w:szCs w:val="22"/>
              </w:rPr>
              <w:t>, working with COMM</w:t>
            </w:r>
          </w:p>
        </w:tc>
        <w:tc>
          <w:tcPr>
            <w:tcW w:w="968" w:type="pct"/>
          </w:tcPr>
          <w:p w14:paraId="6BB7FCBB" w14:textId="48CEDDC5" w:rsidR="008B5440" w:rsidRPr="00097BF5" w:rsidRDefault="00FB5DEF" w:rsidP="00654E7B">
            <w:pPr>
              <w:shd w:val="clear" w:color="auto" w:fill="FFFFFF" w:themeFill="background1"/>
              <w:rPr>
                <w:sz w:val="22"/>
                <w:szCs w:val="22"/>
              </w:rPr>
            </w:pPr>
            <w:r w:rsidRPr="00097BF5">
              <w:rPr>
                <w:sz w:val="22"/>
                <w:szCs w:val="22"/>
              </w:rPr>
              <w:t>Students informed and empowered</w:t>
            </w:r>
            <w:r w:rsidR="00620492" w:rsidRPr="00097BF5">
              <w:rPr>
                <w:sz w:val="22"/>
                <w:szCs w:val="22"/>
              </w:rPr>
              <w:t xml:space="preserve"> to make application decisions.</w:t>
            </w:r>
          </w:p>
          <w:p w14:paraId="69C2704F" w14:textId="2C4E097D" w:rsidR="00620492" w:rsidRPr="00097BF5" w:rsidRDefault="00620492" w:rsidP="00654E7B">
            <w:pPr>
              <w:shd w:val="clear" w:color="auto" w:fill="FFFFFF" w:themeFill="background1"/>
              <w:rPr>
                <w:sz w:val="22"/>
                <w:szCs w:val="22"/>
              </w:rPr>
            </w:pPr>
            <w:r w:rsidRPr="00097BF5">
              <w:rPr>
                <w:sz w:val="22"/>
                <w:szCs w:val="22"/>
              </w:rPr>
              <w:t>Staff a</w:t>
            </w:r>
            <w:r w:rsidR="00966BCE" w:rsidRPr="00097BF5">
              <w:rPr>
                <w:sz w:val="22"/>
                <w:szCs w:val="22"/>
              </w:rPr>
              <w:t xml:space="preserve">wareness of accessibility issues </w:t>
            </w:r>
            <w:r w:rsidR="00F37ABB" w:rsidRPr="00097BF5">
              <w:rPr>
                <w:sz w:val="22"/>
                <w:szCs w:val="22"/>
              </w:rPr>
              <w:t xml:space="preserve">faced by some groups </w:t>
            </w:r>
            <w:r w:rsidRPr="00097BF5">
              <w:rPr>
                <w:sz w:val="22"/>
                <w:szCs w:val="22"/>
              </w:rPr>
              <w:t>increased.</w:t>
            </w:r>
          </w:p>
        </w:tc>
        <w:tc>
          <w:tcPr>
            <w:tcW w:w="885" w:type="pct"/>
          </w:tcPr>
          <w:p w14:paraId="27B8AED1" w14:textId="77777777" w:rsidR="0050213C" w:rsidRDefault="00620492" w:rsidP="00654E7B">
            <w:pPr>
              <w:shd w:val="clear" w:color="auto" w:fill="FFFFFF" w:themeFill="background1"/>
              <w:rPr>
                <w:sz w:val="22"/>
                <w:szCs w:val="22"/>
              </w:rPr>
            </w:pPr>
            <w:r w:rsidRPr="00097BF5">
              <w:rPr>
                <w:sz w:val="22"/>
                <w:szCs w:val="22"/>
              </w:rPr>
              <w:t>Marketing</w:t>
            </w:r>
            <w:r w:rsidR="00326370" w:rsidRPr="00097BF5">
              <w:rPr>
                <w:sz w:val="22"/>
                <w:szCs w:val="22"/>
              </w:rPr>
              <w:t xml:space="preserve"> </w:t>
            </w:r>
            <w:r w:rsidRPr="00097BF5">
              <w:rPr>
                <w:sz w:val="22"/>
                <w:szCs w:val="22"/>
              </w:rPr>
              <w:t>approach</w:t>
            </w:r>
            <w:r w:rsidR="00326370" w:rsidRPr="00097BF5">
              <w:rPr>
                <w:sz w:val="22"/>
                <w:szCs w:val="22"/>
              </w:rPr>
              <w:t xml:space="preserve"> developed and </w:t>
            </w:r>
            <w:r w:rsidR="0050213C">
              <w:rPr>
                <w:sz w:val="22"/>
                <w:szCs w:val="22"/>
              </w:rPr>
              <w:t>implemented.</w:t>
            </w:r>
          </w:p>
          <w:p w14:paraId="795EAA30" w14:textId="480A2452" w:rsidR="008B5440" w:rsidRPr="00097BF5" w:rsidRDefault="00326370" w:rsidP="00654E7B">
            <w:pPr>
              <w:shd w:val="clear" w:color="auto" w:fill="FFFFFF" w:themeFill="background1"/>
              <w:rPr>
                <w:sz w:val="22"/>
                <w:szCs w:val="22"/>
              </w:rPr>
            </w:pPr>
            <w:r w:rsidRPr="00097BF5">
              <w:rPr>
                <w:sz w:val="22"/>
                <w:szCs w:val="22"/>
              </w:rPr>
              <w:t xml:space="preserve">Satisfaction levels of key </w:t>
            </w:r>
            <w:r w:rsidR="00620492" w:rsidRPr="00097BF5">
              <w:rPr>
                <w:sz w:val="22"/>
                <w:szCs w:val="22"/>
              </w:rPr>
              <w:t>student</w:t>
            </w:r>
            <w:r w:rsidRPr="00097BF5">
              <w:rPr>
                <w:sz w:val="22"/>
                <w:szCs w:val="22"/>
              </w:rPr>
              <w:t xml:space="preserve"> groups.</w:t>
            </w:r>
          </w:p>
          <w:p w14:paraId="5716FD2D" w14:textId="13168256" w:rsidR="00326370" w:rsidRPr="00097BF5" w:rsidRDefault="00326370" w:rsidP="00654E7B">
            <w:pPr>
              <w:shd w:val="clear" w:color="auto" w:fill="FFFFFF" w:themeFill="background1"/>
              <w:rPr>
                <w:sz w:val="22"/>
                <w:szCs w:val="22"/>
              </w:rPr>
            </w:pPr>
            <w:r w:rsidRPr="00097BF5">
              <w:rPr>
                <w:sz w:val="22"/>
                <w:szCs w:val="22"/>
              </w:rPr>
              <w:t>Staff and stakeholder feedback.</w:t>
            </w:r>
          </w:p>
          <w:p w14:paraId="0C0C99FD" w14:textId="0F694ADC" w:rsidR="00F37ABB" w:rsidRPr="00097BF5" w:rsidRDefault="00F37ABB" w:rsidP="00654E7B">
            <w:pPr>
              <w:shd w:val="clear" w:color="auto" w:fill="FFFFFF" w:themeFill="background1"/>
              <w:rPr>
                <w:sz w:val="22"/>
                <w:szCs w:val="22"/>
              </w:rPr>
            </w:pPr>
            <w:r w:rsidRPr="00097BF5">
              <w:rPr>
                <w:sz w:val="22"/>
                <w:szCs w:val="22"/>
              </w:rPr>
              <w:t>Student retention and achievement rates.</w:t>
            </w:r>
          </w:p>
          <w:p w14:paraId="635B810E" w14:textId="77777777" w:rsidR="00326370" w:rsidRPr="00097BF5" w:rsidRDefault="00326370" w:rsidP="00654E7B">
            <w:pPr>
              <w:shd w:val="clear" w:color="auto" w:fill="FFFFFF" w:themeFill="background1"/>
              <w:rPr>
                <w:sz w:val="22"/>
                <w:szCs w:val="22"/>
              </w:rPr>
            </w:pPr>
          </w:p>
        </w:tc>
        <w:tc>
          <w:tcPr>
            <w:tcW w:w="794" w:type="pct"/>
          </w:tcPr>
          <w:p w14:paraId="4872E7AD" w14:textId="6302EE64" w:rsidR="008B5440" w:rsidRPr="00097BF5" w:rsidRDefault="00A10DA8" w:rsidP="00654E7B">
            <w:pPr>
              <w:shd w:val="clear" w:color="auto" w:fill="FFFFFF" w:themeFill="background1"/>
              <w:rPr>
                <w:sz w:val="22"/>
                <w:szCs w:val="22"/>
              </w:rPr>
            </w:pPr>
            <w:r w:rsidRPr="00097BF5">
              <w:rPr>
                <w:sz w:val="22"/>
                <w:szCs w:val="22"/>
              </w:rPr>
              <w:t xml:space="preserve">Students with learning disabilities have an improved experience in college and </w:t>
            </w:r>
            <w:r w:rsidR="0050213C">
              <w:rPr>
                <w:sz w:val="22"/>
                <w:szCs w:val="22"/>
              </w:rPr>
              <w:t xml:space="preserve">more </w:t>
            </w:r>
            <w:r w:rsidRPr="00097BF5">
              <w:rPr>
                <w:sz w:val="22"/>
                <w:szCs w:val="22"/>
              </w:rPr>
              <w:t>achieve their chosen award.</w:t>
            </w:r>
            <w:r w:rsidR="00F37ABB" w:rsidRPr="00097BF5">
              <w:rPr>
                <w:sz w:val="22"/>
                <w:szCs w:val="22"/>
              </w:rPr>
              <w:t xml:space="preserve"> </w:t>
            </w:r>
          </w:p>
        </w:tc>
      </w:tr>
      <w:tr w:rsidR="00E751C4" w:rsidRPr="00097BF5" w14:paraId="0F851AD7" w14:textId="77777777" w:rsidTr="00C11E50">
        <w:trPr>
          <w:cantSplit/>
        </w:trPr>
        <w:tc>
          <w:tcPr>
            <w:tcW w:w="230" w:type="pct"/>
          </w:tcPr>
          <w:p w14:paraId="4B7FE64C" w14:textId="73176176" w:rsidR="008B5440" w:rsidRPr="00097BF5" w:rsidRDefault="008B5440" w:rsidP="008B5440">
            <w:pPr>
              <w:shd w:val="clear" w:color="auto" w:fill="FFFFFF" w:themeFill="background1"/>
              <w:spacing w:before="240" w:after="120" w:line="336" w:lineRule="atLeast"/>
              <w:rPr>
                <w:rFonts w:eastAsia="Times New Roman"/>
                <w:sz w:val="22"/>
                <w:szCs w:val="22"/>
                <w:lang w:val="en" w:eastAsia="en-GB"/>
              </w:rPr>
            </w:pPr>
            <w:r w:rsidRPr="00097BF5">
              <w:rPr>
                <w:rFonts w:eastAsia="Times New Roman"/>
                <w:sz w:val="22"/>
                <w:szCs w:val="22"/>
                <w:lang w:val="en" w:eastAsia="en-GB"/>
              </w:rPr>
              <w:lastRenderedPageBreak/>
              <w:t>2.1</w:t>
            </w:r>
          </w:p>
        </w:tc>
        <w:tc>
          <w:tcPr>
            <w:tcW w:w="324" w:type="pct"/>
          </w:tcPr>
          <w:p w14:paraId="04B2C3A9" w14:textId="77777777" w:rsidR="008B5440" w:rsidRPr="00097BF5" w:rsidRDefault="008B5440" w:rsidP="00A6149A">
            <w:pPr>
              <w:shd w:val="clear" w:color="auto" w:fill="FFFFFF" w:themeFill="background1"/>
              <w:spacing w:before="240" w:after="120" w:line="336" w:lineRule="atLeast"/>
              <w:rPr>
                <w:rFonts w:eastAsia="Times New Roman"/>
                <w:sz w:val="22"/>
                <w:szCs w:val="22"/>
                <w:lang w:val="en" w:eastAsia="en-GB"/>
              </w:rPr>
            </w:pPr>
            <w:r w:rsidRPr="00097BF5">
              <w:rPr>
                <w:rFonts w:eastAsia="Times New Roman"/>
                <w:sz w:val="22"/>
                <w:szCs w:val="22"/>
                <w:lang w:val="en" w:eastAsia="en-GB"/>
              </w:rPr>
              <w:t>MH</w:t>
            </w:r>
          </w:p>
        </w:tc>
        <w:tc>
          <w:tcPr>
            <w:tcW w:w="969" w:type="pct"/>
          </w:tcPr>
          <w:p w14:paraId="5908D9E6" w14:textId="77777777" w:rsidR="008B5440" w:rsidRPr="00A67339" w:rsidRDefault="008B5440" w:rsidP="00A6149A">
            <w:pPr>
              <w:shd w:val="clear" w:color="auto" w:fill="FFFFFF" w:themeFill="background1"/>
              <w:rPr>
                <w:sz w:val="22"/>
                <w:szCs w:val="22"/>
              </w:rPr>
            </w:pPr>
            <w:r w:rsidRPr="00A67339">
              <w:rPr>
                <w:sz w:val="22"/>
                <w:szCs w:val="22"/>
              </w:rPr>
              <w:t>Working with partners, develop and implement a sustainable model of delivery of Train the Trainer workshops for Mental Health First Aid to maximise opportunities for delivery to staff and students</w:t>
            </w:r>
          </w:p>
        </w:tc>
        <w:tc>
          <w:tcPr>
            <w:tcW w:w="322" w:type="pct"/>
          </w:tcPr>
          <w:p w14:paraId="439C2C8A" w14:textId="77777777" w:rsidR="008B5440" w:rsidRPr="00097BF5" w:rsidRDefault="008B5440" w:rsidP="00A6149A">
            <w:pPr>
              <w:shd w:val="clear" w:color="auto" w:fill="FFFFFF" w:themeFill="background1"/>
              <w:rPr>
                <w:sz w:val="22"/>
                <w:szCs w:val="22"/>
              </w:rPr>
            </w:pPr>
            <w:r w:rsidRPr="00097BF5">
              <w:rPr>
                <w:sz w:val="22"/>
                <w:szCs w:val="22"/>
              </w:rPr>
              <w:t>Dec 15</w:t>
            </w:r>
          </w:p>
        </w:tc>
        <w:tc>
          <w:tcPr>
            <w:tcW w:w="507" w:type="pct"/>
          </w:tcPr>
          <w:p w14:paraId="596577C2" w14:textId="77777777" w:rsidR="008B5440" w:rsidRPr="00097BF5" w:rsidRDefault="008B5440" w:rsidP="00A6149A">
            <w:pPr>
              <w:shd w:val="clear" w:color="auto" w:fill="FFFFFF" w:themeFill="background1"/>
              <w:rPr>
                <w:sz w:val="22"/>
                <w:szCs w:val="22"/>
              </w:rPr>
            </w:pPr>
            <w:r w:rsidRPr="00097BF5">
              <w:rPr>
                <w:sz w:val="22"/>
                <w:szCs w:val="22"/>
              </w:rPr>
              <w:t>MHWG</w:t>
            </w:r>
          </w:p>
        </w:tc>
        <w:tc>
          <w:tcPr>
            <w:tcW w:w="968" w:type="pct"/>
          </w:tcPr>
          <w:p w14:paraId="34353230" w14:textId="20B59D67" w:rsidR="008B5440" w:rsidRPr="00097BF5" w:rsidRDefault="00C36CF1" w:rsidP="00A6149A">
            <w:pPr>
              <w:shd w:val="clear" w:color="auto" w:fill="FFFFFF" w:themeFill="background1"/>
              <w:rPr>
                <w:sz w:val="22"/>
                <w:szCs w:val="22"/>
              </w:rPr>
            </w:pPr>
            <w:r w:rsidRPr="00097BF5">
              <w:rPr>
                <w:sz w:val="22"/>
                <w:szCs w:val="22"/>
              </w:rPr>
              <w:t xml:space="preserve">Increased confidence of staff </w:t>
            </w:r>
            <w:r w:rsidR="005C1236" w:rsidRPr="00097BF5">
              <w:rPr>
                <w:sz w:val="22"/>
                <w:szCs w:val="22"/>
              </w:rPr>
              <w:t xml:space="preserve">and students </w:t>
            </w:r>
            <w:r w:rsidRPr="00097BF5">
              <w:rPr>
                <w:sz w:val="22"/>
                <w:szCs w:val="22"/>
              </w:rPr>
              <w:t xml:space="preserve">about supporting </w:t>
            </w:r>
            <w:r w:rsidR="005C1236" w:rsidRPr="00097BF5">
              <w:rPr>
                <w:sz w:val="22"/>
                <w:szCs w:val="22"/>
              </w:rPr>
              <w:t>people with mental health issues.</w:t>
            </w:r>
          </w:p>
          <w:p w14:paraId="24B02E36" w14:textId="5C729E71" w:rsidR="005C1236" w:rsidRPr="00097BF5" w:rsidRDefault="005C1236" w:rsidP="00A6149A">
            <w:pPr>
              <w:shd w:val="clear" w:color="auto" w:fill="FFFFFF" w:themeFill="background1"/>
              <w:rPr>
                <w:sz w:val="22"/>
                <w:szCs w:val="22"/>
              </w:rPr>
            </w:pPr>
          </w:p>
        </w:tc>
        <w:tc>
          <w:tcPr>
            <w:tcW w:w="885" w:type="pct"/>
          </w:tcPr>
          <w:p w14:paraId="30996BD2" w14:textId="77777777" w:rsidR="008B5440" w:rsidRPr="00097BF5" w:rsidRDefault="00C36CF1" w:rsidP="00A6149A">
            <w:pPr>
              <w:shd w:val="clear" w:color="auto" w:fill="FFFFFF" w:themeFill="background1"/>
              <w:rPr>
                <w:sz w:val="22"/>
                <w:szCs w:val="22"/>
              </w:rPr>
            </w:pPr>
            <w:r w:rsidRPr="00097BF5">
              <w:rPr>
                <w:sz w:val="22"/>
                <w:szCs w:val="22"/>
              </w:rPr>
              <w:t>No. of workshops delivered.</w:t>
            </w:r>
          </w:p>
          <w:p w14:paraId="50108D8E" w14:textId="77777777" w:rsidR="00C36CF1" w:rsidRPr="00097BF5" w:rsidRDefault="00C36CF1" w:rsidP="00A6149A">
            <w:pPr>
              <w:shd w:val="clear" w:color="auto" w:fill="FFFFFF" w:themeFill="background1"/>
              <w:rPr>
                <w:sz w:val="22"/>
                <w:szCs w:val="22"/>
              </w:rPr>
            </w:pPr>
            <w:r w:rsidRPr="00097BF5">
              <w:rPr>
                <w:sz w:val="22"/>
                <w:szCs w:val="22"/>
              </w:rPr>
              <w:t>No. of staff trained.</w:t>
            </w:r>
          </w:p>
          <w:p w14:paraId="51DC7E1C" w14:textId="77777777" w:rsidR="00C36CF1" w:rsidRPr="00097BF5" w:rsidRDefault="00C36CF1" w:rsidP="00A6149A">
            <w:pPr>
              <w:shd w:val="clear" w:color="auto" w:fill="FFFFFF" w:themeFill="background1"/>
              <w:rPr>
                <w:sz w:val="22"/>
                <w:szCs w:val="22"/>
              </w:rPr>
            </w:pPr>
            <w:r w:rsidRPr="00097BF5">
              <w:rPr>
                <w:sz w:val="22"/>
                <w:szCs w:val="22"/>
              </w:rPr>
              <w:t>Staff feedback.</w:t>
            </w:r>
          </w:p>
          <w:p w14:paraId="15E99434" w14:textId="79CCAF9D" w:rsidR="00C36CF1" w:rsidRPr="00097BF5" w:rsidRDefault="00C36CF1" w:rsidP="00A6149A">
            <w:pPr>
              <w:shd w:val="clear" w:color="auto" w:fill="FFFFFF" w:themeFill="background1"/>
              <w:rPr>
                <w:sz w:val="22"/>
                <w:szCs w:val="22"/>
              </w:rPr>
            </w:pPr>
            <w:r w:rsidRPr="00097BF5">
              <w:rPr>
                <w:sz w:val="22"/>
                <w:szCs w:val="22"/>
              </w:rPr>
              <w:t>Student retention and achievement rates.</w:t>
            </w:r>
          </w:p>
        </w:tc>
        <w:tc>
          <w:tcPr>
            <w:tcW w:w="794" w:type="pct"/>
          </w:tcPr>
          <w:p w14:paraId="3CE7466A" w14:textId="2918B0C8" w:rsidR="008B5440" w:rsidRPr="00097BF5" w:rsidRDefault="008B5440" w:rsidP="00A6149A">
            <w:pPr>
              <w:shd w:val="clear" w:color="auto" w:fill="FFFFFF" w:themeFill="background1"/>
              <w:rPr>
                <w:sz w:val="22"/>
                <w:szCs w:val="22"/>
              </w:rPr>
            </w:pPr>
            <w:r w:rsidRPr="00097BF5">
              <w:rPr>
                <w:sz w:val="22"/>
                <w:szCs w:val="22"/>
              </w:rPr>
              <w:t xml:space="preserve">Staff and students benefit from an environment which recognises and supports </w:t>
            </w:r>
            <w:r w:rsidR="00A67339">
              <w:rPr>
                <w:sz w:val="22"/>
                <w:szCs w:val="22"/>
              </w:rPr>
              <w:t>people with m</w:t>
            </w:r>
            <w:r w:rsidRPr="00097BF5">
              <w:rPr>
                <w:sz w:val="22"/>
                <w:szCs w:val="22"/>
              </w:rPr>
              <w:t>ental health issues.</w:t>
            </w:r>
          </w:p>
        </w:tc>
      </w:tr>
      <w:tr w:rsidR="00E751C4" w:rsidRPr="00097BF5" w14:paraId="2FD62063" w14:textId="77777777" w:rsidTr="00C11E50">
        <w:trPr>
          <w:cantSplit/>
        </w:trPr>
        <w:tc>
          <w:tcPr>
            <w:tcW w:w="230" w:type="pct"/>
          </w:tcPr>
          <w:p w14:paraId="006364C7" w14:textId="77D32CCE" w:rsidR="00095F02" w:rsidRPr="00097BF5" w:rsidRDefault="00095F02" w:rsidP="00095F02">
            <w:pPr>
              <w:shd w:val="clear" w:color="auto" w:fill="FFFFFF" w:themeFill="background1"/>
              <w:spacing w:before="240" w:after="120" w:line="336" w:lineRule="atLeast"/>
              <w:rPr>
                <w:rFonts w:eastAsia="Times New Roman"/>
                <w:sz w:val="22"/>
                <w:szCs w:val="22"/>
                <w:lang w:val="en" w:eastAsia="en-GB"/>
              </w:rPr>
            </w:pPr>
            <w:r w:rsidRPr="00097BF5">
              <w:rPr>
                <w:rFonts w:eastAsia="Times New Roman"/>
                <w:sz w:val="22"/>
                <w:szCs w:val="22"/>
                <w:lang w:val="en" w:eastAsia="en-GB"/>
              </w:rPr>
              <w:t>2.1</w:t>
            </w:r>
          </w:p>
        </w:tc>
        <w:tc>
          <w:tcPr>
            <w:tcW w:w="324" w:type="pct"/>
          </w:tcPr>
          <w:p w14:paraId="001DE264" w14:textId="77777777" w:rsidR="00095F02" w:rsidRPr="00097BF5" w:rsidRDefault="00095F02" w:rsidP="00A6149A">
            <w:pPr>
              <w:shd w:val="clear" w:color="auto" w:fill="FFFFFF" w:themeFill="background1"/>
              <w:spacing w:before="240" w:after="120" w:line="336" w:lineRule="atLeast"/>
              <w:rPr>
                <w:rFonts w:eastAsia="Times New Roman"/>
                <w:sz w:val="22"/>
                <w:szCs w:val="22"/>
                <w:lang w:val="en" w:eastAsia="en-GB"/>
              </w:rPr>
            </w:pPr>
            <w:r w:rsidRPr="00097BF5">
              <w:rPr>
                <w:rFonts w:eastAsia="Times New Roman"/>
                <w:sz w:val="22"/>
                <w:szCs w:val="22"/>
                <w:lang w:val="en" w:eastAsia="en-GB"/>
              </w:rPr>
              <w:t>MH</w:t>
            </w:r>
          </w:p>
        </w:tc>
        <w:tc>
          <w:tcPr>
            <w:tcW w:w="969" w:type="pct"/>
          </w:tcPr>
          <w:p w14:paraId="1582BD5F" w14:textId="77777777" w:rsidR="00095F02" w:rsidRPr="00A67339" w:rsidRDefault="00095F02" w:rsidP="00A6149A">
            <w:pPr>
              <w:shd w:val="clear" w:color="auto" w:fill="FFFFFF" w:themeFill="background1"/>
              <w:rPr>
                <w:sz w:val="22"/>
                <w:szCs w:val="22"/>
              </w:rPr>
            </w:pPr>
            <w:r w:rsidRPr="00A67339">
              <w:rPr>
                <w:sz w:val="22"/>
                <w:szCs w:val="22"/>
              </w:rPr>
              <w:t>Commence delivery of Mental Health First Aid for Young People workshops</w:t>
            </w:r>
          </w:p>
        </w:tc>
        <w:tc>
          <w:tcPr>
            <w:tcW w:w="322" w:type="pct"/>
          </w:tcPr>
          <w:p w14:paraId="53A79959" w14:textId="77777777" w:rsidR="00095F02" w:rsidRPr="00097BF5" w:rsidRDefault="00095F02" w:rsidP="00A6149A">
            <w:pPr>
              <w:shd w:val="clear" w:color="auto" w:fill="FFFFFF" w:themeFill="background1"/>
              <w:rPr>
                <w:sz w:val="22"/>
                <w:szCs w:val="22"/>
              </w:rPr>
            </w:pPr>
            <w:r w:rsidRPr="00097BF5">
              <w:rPr>
                <w:sz w:val="22"/>
                <w:szCs w:val="22"/>
              </w:rPr>
              <w:t>From Aug 15</w:t>
            </w:r>
          </w:p>
        </w:tc>
        <w:tc>
          <w:tcPr>
            <w:tcW w:w="507" w:type="pct"/>
          </w:tcPr>
          <w:p w14:paraId="5FB2DA35" w14:textId="77777777" w:rsidR="00095F02" w:rsidRPr="00097BF5" w:rsidRDefault="00095F02" w:rsidP="00A6149A">
            <w:pPr>
              <w:shd w:val="clear" w:color="auto" w:fill="FFFFFF" w:themeFill="background1"/>
              <w:rPr>
                <w:sz w:val="22"/>
                <w:szCs w:val="22"/>
              </w:rPr>
            </w:pPr>
            <w:r w:rsidRPr="00097BF5">
              <w:rPr>
                <w:sz w:val="22"/>
                <w:szCs w:val="22"/>
              </w:rPr>
              <w:t>SS</w:t>
            </w:r>
          </w:p>
        </w:tc>
        <w:tc>
          <w:tcPr>
            <w:tcW w:w="968" w:type="pct"/>
          </w:tcPr>
          <w:p w14:paraId="5E73E5FC" w14:textId="77777777" w:rsidR="00095F02" w:rsidRPr="00097BF5" w:rsidRDefault="00095F02" w:rsidP="00A6149A">
            <w:pPr>
              <w:shd w:val="clear" w:color="auto" w:fill="FFFFFF" w:themeFill="background1"/>
              <w:rPr>
                <w:sz w:val="22"/>
                <w:szCs w:val="22"/>
              </w:rPr>
            </w:pPr>
            <w:r w:rsidRPr="00097BF5">
              <w:rPr>
                <w:sz w:val="22"/>
                <w:szCs w:val="22"/>
              </w:rPr>
              <w:t>Increased confidence of staff and students about supporting people with mental health issues.</w:t>
            </w:r>
          </w:p>
          <w:p w14:paraId="6B69FE5D" w14:textId="77777777" w:rsidR="00095F02" w:rsidRPr="00097BF5" w:rsidRDefault="00095F02" w:rsidP="00A6149A">
            <w:pPr>
              <w:shd w:val="clear" w:color="auto" w:fill="FFFFFF" w:themeFill="background1"/>
              <w:rPr>
                <w:sz w:val="22"/>
                <w:szCs w:val="22"/>
              </w:rPr>
            </w:pPr>
          </w:p>
        </w:tc>
        <w:tc>
          <w:tcPr>
            <w:tcW w:w="885" w:type="pct"/>
          </w:tcPr>
          <w:p w14:paraId="1F4AE577" w14:textId="77777777" w:rsidR="00095F02" w:rsidRPr="00097BF5" w:rsidRDefault="00095F02" w:rsidP="00A6149A">
            <w:pPr>
              <w:shd w:val="clear" w:color="auto" w:fill="FFFFFF" w:themeFill="background1"/>
              <w:rPr>
                <w:sz w:val="22"/>
                <w:szCs w:val="22"/>
              </w:rPr>
            </w:pPr>
            <w:r w:rsidRPr="00097BF5">
              <w:rPr>
                <w:sz w:val="22"/>
                <w:szCs w:val="22"/>
              </w:rPr>
              <w:t>No. of workshops delivered.</w:t>
            </w:r>
          </w:p>
          <w:p w14:paraId="1751D5CF" w14:textId="77777777" w:rsidR="00095F02" w:rsidRPr="00097BF5" w:rsidRDefault="00095F02" w:rsidP="00A6149A">
            <w:pPr>
              <w:shd w:val="clear" w:color="auto" w:fill="FFFFFF" w:themeFill="background1"/>
              <w:rPr>
                <w:sz w:val="22"/>
                <w:szCs w:val="22"/>
              </w:rPr>
            </w:pPr>
            <w:r w:rsidRPr="00097BF5">
              <w:rPr>
                <w:sz w:val="22"/>
                <w:szCs w:val="22"/>
              </w:rPr>
              <w:t>No. of staff trained.</w:t>
            </w:r>
          </w:p>
          <w:p w14:paraId="398415EE" w14:textId="77777777" w:rsidR="00095F02" w:rsidRPr="00097BF5" w:rsidRDefault="00095F02" w:rsidP="00A6149A">
            <w:pPr>
              <w:shd w:val="clear" w:color="auto" w:fill="FFFFFF" w:themeFill="background1"/>
              <w:rPr>
                <w:sz w:val="22"/>
                <w:szCs w:val="22"/>
              </w:rPr>
            </w:pPr>
            <w:r w:rsidRPr="00097BF5">
              <w:rPr>
                <w:sz w:val="22"/>
                <w:szCs w:val="22"/>
              </w:rPr>
              <w:t>Staff feedback.</w:t>
            </w:r>
          </w:p>
          <w:p w14:paraId="5C503131" w14:textId="1B4A19FD" w:rsidR="00095F02" w:rsidRPr="00097BF5" w:rsidRDefault="00095F02" w:rsidP="00A6149A">
            <w:pPr>
              <w:shd w:val="clear" w:color="auto" w:fill="FFFFFF" w:themeFill="background1"/>
              <w:rPr>
                <w:sz w:val="22"/>
                <w:szCs w:val="22"/>
              </w:rPr>
            </w:pPr>
            <w:r w:rsidRPr="00097BF5">
              <w:rPr>
                <w:sz w:val="22"/>
                <w:szCs w:val="22"/>
              </w:rPr>
              <w:t>Student retention and achievement rates.</w:t>
            </w:r>
          </w:p>
        </w:tc>
        <w:tc>
          <w:tcPr>
            <w:tcW w:w="794" w:type="pct"/>
          </w:tcPr>
          <w:p w14:paraId="0B7C04F0" w14:textId="53CFEA25" w:rsidR="00095F02" w:rsidRPr="00097BF5" w:rsidRDefault="00A67339" w:rsidP="00A6149A">
            <w:pPr>
              <w:shd w:val="clear" w:color="auto" w:fill="FFFFFF" w:themeFill="background1"/>
              <w:rPr>
                <w:sz w:val="22"/>
                <w:szCs w:val="22"/>
              </w:rPr>
            </w:pPr>
            <w:r w:rsidRPr="00097BF5">
              <w:rPr>
                <w:sz w:val="22"/>
                <w:szCs w:val="22"/>
              </w:rPr>
              <w:t xml:space="preserve">Staff and students benefit from an environment which recognises and supports </w:t>
            </w:r>
            <w:r>
              <w:rPr>
                <w:sz w:val="22"/>
                <w:szCs w:val="22"/>
              </w:rPr>
              <w:t>people with m</w:t>
            </w:r>
            <w:r w:rsidRPr="00097BF5">
              <w:rPr>
                <w:sz w:val="22"/>
                <w:szCs w:val="22"/>
              </w:rPr>
              <w:t>ental health issues</w:t>
            </w:r>
            <w:r w:rsidR="00095F02" w:rsidRPr="00097BF5">
              <w:rPr>
                <w:sz w:val="22"/>
                <w:szCs w:val="22"/>
              </w:rPr>
              <w:t>.</w:t>
            </w:r>
          </w:p>
        </w:tc>
      </w:tr>
      <w:tr w:rsidR="00E751C4" w:rsidRPr="00097BF5" w14:paraId="51E54E38" w14:textId="77777777" w:rsidTr="00C11E50">
        <w:trPr>
          <w:cantSplit/>
        </w:trPr>
        <w:tc>
          <w:tcPr>
            <w:tcW w:w="230" w:type="pct"/>
          </w:tcPr>
          <w:p w14:paraId="44A54E75" w14:textId="77777777" w:rsidR="00095F02" w:rsidRPr="00097BF5" w:rsidRDefault="00095F02" w:rsidP="00095F02">
            <w:pPr>
              <w:shd w:val="clear" w:color="auto" w:fill="FFFFFF" w:themeFill="background1"/>
              <w:jc w:val="both"/>
              <w:rPr>
                <w:sz w:val="22"/>
                <w:szCs w:val="22"/>
              </w:rPr>
            </w:pPr>
            <w:r w:rsidRPr="00097BF5">
              <w:rPr>
                <w:sz w:val="22"/>
                <w:szCs w:val="22"/>
              </w:rPr>
              <w:t>2.1</w:t>
            </w:r>
          </w:p>
        </w:tc>
        <w:tc>
          <w:tcPr>
            <w:tcW w:w="324" w:type="pct"/>
          </w:tcPr>
          <w:p w14:paraId="14BFA5D7" w14:textId="77777777" w:rsidR="00095F02" w:rsidRPr="00097BF5" w:rsidRDefault="00095F02" w:rsidP="00A6149A">
            <w:pPr>
              <w:shd w:val="clear" w:color="auto" w:fill="FFFFFF" w:themeFill="background1"/>
              <w:rPr>
                <w:sz w:val="22"/>
                <w:szCs w:val="22"/>
              </w:rPr>
            </w:pPr>
            <w:r w:rsidRPr="00097BF5">
              <w:rPr>
                <w:sz w:val="22"/>
                <w:szCs w:val="22"/>
              </w:rPr>
              <w:t>MH</w:t>
            </w:r>
          </w:p>
        </w:tc>
        <w:tc>
          <w:tcPr>
            <w:tcW w:w="969" w:type="pct"/>
          </w:tcPr>
          <w:p w14:paraId="079BE93D" w14:textId="77777777" w:rsidR="00A6149A" w:rsidRDefault="00095F02" w:rsidP="00A6149A">
            <w:pPr>
              <w:shd w:val="clear" w:color="auto" w:fill="FFFFFF" w:themeFill="background1"/>
              <w:rPr>
                <w:sz w:val="22"/>
                <w:szCs w:val="22"/>
              </w:rPr>
            </w:pPr>
            <w:r w:rsidRPr="00097BF5">
              <w:rPr>
                <w:sz w:val="22"/>
                <w:szCs w:val="22"/>
              </w:rPr>
              <w:t>Hold Stories of Discovery event at Milton Road Campus in May 2015; deliver 3 similar events across other campuses during 2015-16.</w:t>
            </w:r>
            <w:r w:rsidR="00A6149A" w:rsidRPr="00097BF5">
              <w:rPr>
                <w:sz w:val="22"/>
                <w:szCs w:val="22"/>
              </w:rPr>
              <w:t xml:space="preserve"> </w:t>
            </w:r>
          </w:p>
          <w:p w14:paraId="1749D996" w14:textId="034F6D21" w:rsidR="00095F02" w:rsidRPr="00097BF5" w:rsidRDefault="00A6149A" w:rsidP="00A6149A">
            <w:pPr>
              <w:shd w:val="clear" w:color="auto" w:fill="FFFFFF" w:themeFill="background1"/>
              <w:rPr>
                <w:sz w:val="22"/>
                <w:szCs w:val="22"/>
              </w:rPr>
            </w:pPr>
            <w:r w:rsidRPr="00097BF5">
              <w:rPr>
                <w:sz w:val="22"/>
                <w:szCs w:val="22"/>
              </w:rPr>
              <w:t>Milton Road  May 15; 3 further events by Jun 16</w:t>
            </w:r>
          </w:p>
        </w:tc>
        <w:tc>
          <w:tcPr>
            <w:tcW w:w="322" w:type="pct"/>
          </w:tcPr>
          <w:p w14:paraId="191A45A9" w14:textId="77777777" w:rsidR="00095F02" w:rsidRDefault="00A6149A" w:rsidP="00A6149A">
            <w:pPr>
              <w:shd w:val="clear" w:color="auto" w:fill="FFFFFF" w:themeFill="background1"/>
              <w:rPr>
                <w:sz w:val="22"/>
                <w:szCs w:val="22"/>
              </w:rPr>
            </w:pPr>
            <w:r>
              <w:rPr>
                <w:sz w:val="22"/>
                <w:szCs w:val="22"/>
              </w:rPr>
              <w:t>May 15</w:t>
            </w:r>
          </w:p>
          <w:p w14:paraId="072D16FA" w14:textId="33BE3FD1" w:rsidR="00A6149A" w:rsidRPr="00097BF5" w:rsidRDefault="00A6149A" w:rsidP="00A6149A">
            <w:pPr>
              <w:shd w:val="clear" w:color="auto" w:fill="FFFFFF" w:themeFill="background1"/>
              <w:rPr>
                <w:sz w:val="22"/>
                <w:szCs w:val="22"/>
              </w:rPr>
            </w:pPr>
            <w:r>
              <w:rPr>
                <w:sz w:val="22"/>
                <w:szCs w:val="22"/>
              </w:rPr>
              <w:t>Jun 16</w:t>
            </w:r>
          </w:p>
        </w:tc>
        <w:tc>
          <w:tcPr>
            <w:tcW w:w="507" w:type="pct"/>
          </w:tcPr>
          <w:p w14:paraId="67D7333C" w14:textId="77777777" w:rsidR="00095F02" w:rsidRPr="00097BF5" w:rsidRDefault="00095F02" w:rsidP="00A6149A">
            <w:pPr>
              <w:shd w:val="clear" w:color="auto" w:fill="FFFFFF" w:themeFill="background1"/>
              <w:rPr>
                <w:sz w:val="22"/>
                <w:szCs w:val="22"/>
              </w:rPr>
            </w:pPr>
            <w:r w:rsidRPr="00097BF5">
              <w:rPr>
                <w:sz w:val="22"/>
                <w:szCs w:val="22"/>
              </w:rPr>
              <w:t>MHWG</w:t>
            </w:r>
          </w:p>
        </w:tc>
        <w:tc>
          <w:tcPr>
            <w:tcW w:w="968" w:type="pct"/>
          </w:tcPr>
          <w:p w14:paraId="3F472E8E" w14:textId="77777777" w:rsidR="00095F02" w:rsidRPr="00097BF5" w:rsidRDefault="00424D6C" w:rsidP="00A6149A">
            <w:pPr>
              <w:shd w:val="clear" w:color="auto" w:fill="FFFFFF" w:themeFill="background1"/>
              <w:rPr>
                <w:sz w:val="22"/>
                <w:szCs w:val="22"/>
              </w:rPr>
            </w:pPr>
            <w:r w:rsidRPr="00097BF5">
              <w:rPr>
                <w:sz w:val="22"/>
                <w:szCs w:val="22"/>
              </w:rPr>
              <w:t>Staff and students have improved</w:t>
            </w:r>
            <w:r w:rsidR="00B179A2" w:rsidRPr="00097BF5">
              <w:rPr>
                <w:sz w:val="22"/>
                <w:szCs w:val="22"/>
              </w:rPr>
              <w:t xml:space="preserve"> </w:t>
            </w:r>
            <w:r w:rsidRPr="00097BF5">
              <w:rPr>
                <w:sz w:val="22"/>
                <w:szCs w:val="22"/>
              </w:rPr>
              <w:t>understanding</w:t>
            </w:r>
            <w:r w:rsidR="00B179A2" w:rsidRPr="00097BF5">
              <w:rPr>
                <w:sz w:val="22"/>
                <w:szCs w:val="22"/>
              </w:rPr>
              <w:t xml:space="preserve"> </w:t>
            </w:r>
            <w:r w:rsidRPr="00097BF5">
              <w:rPr>
                <w:sz w:val="22"/>
                <w:szCs w:val="22"/>
              </w:rPr>
              <w:t xml:space="preserve">and increased confidence about discussing </w:t>
            </w:r>
            <w:r w:rsidR="00B179A2" w:rsidRPr="00097BF5">
              <w:rPr>
                <w:sz w:val="22"/>
                <w:szCs w:val="22"/>
              </w:rPr>
              <w:t xml:space="preserve">impact of </w:t>
            </w:r>
            <w:r w:rsidRPr="00097BF5">
              <w:rPr>
                <w:sz w:val="22"/>
                <w:szCs w:val="22"/>
              </w:rPr>
              <w:t>mental</w:t>
            </w:r>
            <w:r w:rsidR="00B179A2" w:rsidRPr="00097BF5">
              <w:rPr>
                <w:sz w:val="22"/>
                <w:szCs w:val="22"/>
              </w:rPr>
              <w:t xml:space="preserve"> </w:t>
            </w:r>
            <w:r w:rsidRPr="00097BF5">
              <w:rPr>
                <w:sz w:val="22"/>
                <w:szCs w:val="22"/>
              </w:rPr>
              <w:t>health issues</w:t>
            </w:r>
            <w:r w:rsidR="00B179A2" w:rsidRPr="00097BF5">
              <w:rPr>
                <w:sz w:val="22"/>
                <w:szCs w:val="22"/>
              </w:rPr>
              <w:t>.</w:t>
            </w:r>
          </w:p>
          <w:p w14:paraId="45D56A66" w14:textId="14BB6F8C" w:rsidR="00424D6C" w:rsidRPr="00097BF5" w:rsidRDefault="00431A89" w:rsidP="00A6149A">
            <w:pPr>
              <w:shd w:val="clear" w:color="auto" w:fill="FFFFFF" w:themeFill="background1"/>
              <w:rPr>
                <w:sz w:val="22"/>
                <w:szCs w:val="22"/>
              </w:rPr>
            </w:pPr>
            <w:r w:rsidRPr="00097BF5">
              <w:rPr>
                <w:sz w:val="22"/>
                <w:szCs w:val="22"/>
              </w:rPr>
              <w:t>Good relations fostered with community members.</w:t>
            </w:r>
            <w:r w:rsidR="00424D6C" w:rsidRPr="00097BF5">
              <w:rPr>
                <w:sz w:val="22"/>
                <w:szCs w:val="22"/>
              </w:rPr>
              <w:t xml:space="preserve"> </w:t>
            </w:r>
          </w:p>
        </w:tc>
        <w:tc>
          <w:tcPr>
            <w:tcW w:w="885" w:type="pct"/>
          </w:tcPr>
          <w:p w14:paraId="275FB096" w14:textId="77777777" w:rsidR="00095F02" w:rsidRPr="00097BF5" w:rsidRDefault="00095F02" w:rsidP="00A6149A">
            <w:pPr>
              <w:shd w:val="clear" w:color="auto" w:fill="FFFFFF" w:themeFill="background1"/>
              <w:rPr>
                <w:sz w:val="22"/>
                <w:szCs w:val="22"/>
              </w:rPr>
            </w:pPr>
            <w:r w:rsidRPr="00097BF5">
              <w:rPr>
                <w:sz w:val="22"/>
                <w:szCs w:val="22"/>
              </w:rPr>
              <w:t>No. of Events held;</w:t>
            </w:r>
          </w:p>
          <w:p w14:paraId="1D0622B1" w14:textId="77777777" w:rsidR="00095F02" w:rsidRPr="00097BF5" w:rsidRDefault="00095F02" w:rsidP="00A6149A">
            <w:pPr>
              <w:shd w:val="clear" w:color="auto" w:fill="FFFFFF" w:themeFill="background1"/>
              <w:rPr>
                <w:sz w:val="22"/>
                <w:szCs w:val="22"/>
              </w:rPr>
            </w:pPr>
            <w:r w:rsidRPr="00097BF5">
              <w:rPr>
                <w:sz w:val="22"/>
                <w:szCs w:val="22"/>
              </w:rPr>
              <w:t>Feedback from participant.</w:t>
            </w:r>
          </w:p>
          <w:p w14:paraId="0F6D9C9F" w14:textId="4769926B" w:rsidR="00095F02" w:rsidRPr="00097BF5" w:rsidRDefault="00095F02" w:rsidP="00A6149A">
            <w:pPr>
              <w:shd w:val="clear" w:color="auto" w:fill="FFFFFF" w:themeFill="background1"/>
              <w:rPr>
                <w:sz w:val="22"/>
                <w:szCs w:val="22"/>
              </w:rPr>
            </w:pPr>
            <w:r w:rsidRPr="00097BF5">
              <w:rPr>
                <w:sz w:val="22"/>
                <w:szCs w:val="22"/>
              </w:rPr>
              <w:t>Increase in disclosure rates of support needs</w:t>
            </w:r>
          </w:p>
        </w:tc>
        <w:tc>
          <w:tcPr>
            <w:tcW w:w="794" w:type="pct"/>
          </w:tcPr>
          <w:p w14:paraId="7B1E3BB3" w14:textId="100FC378" w:rsidR="00095F02" w:rsidRPr="00097BF5" w:rsidRDefault="00A67339" w:rsidP="00A6149A">
            <w:pPr>
              <w:shd w:val="clear" w:color="auto" w:fill="FFFFFF" w:themeFill="background1"/>
              <w:rPr>
                <w:sz w:val="22"/>
                <w:szCs w:val="22"/>
              </w:rPr>
            </w:pPr>
            <w:r w:rsidRPr="00097BF5">
              <w:rPr>
                <w:sz w:val="22"/>
                <w:szCs w:val="22"/>
              </w:rPr>
              <w:t xml:space="preserve">Staff and students benefit from an environment which recognises and supports </w:t>
            </w:r>
            <w:r>
              <w:rPr>
                <w:sz w:val="22"/>
                <w:szCs w:val="22"/>
              </w:rPr>
              <w:t>people with m</w:t>
            </w:r>
            <w:r w:rsidRPr="00097BF5">
              <w:rPr>
                <w:sz w:val="22"/>
                <w:szCs w:val="22"/>
              </w:rPr>
              <w:t>ental health issues</w:t>
            </w:r>
            <w:r w:rsidR="00095F02" w:rsidRPr="00097BF5">
              <w:rPr>
                <w:sz w:val="22"/>
                <w:szCs w:val="22"/>
              </w:rPr>
              <w:t>.</w:t>
            </w:r>
          </w:p>
        </w:tc>
      </w:tr>
      <w:tr w:rsidR="00E751C4" w:rsidRPr="00097BF5" w14:paraId="73E86558" w14:textId="77777777" w:rsidTr="00C11E50">
        <w:trPr>
          <w:cantSplit/>
        </w:trPr>
        <w:tc>
          <w:tcPr>
            <w:tcW w:w="230" w:type="pct"/>
          </w:tcPr>
          <w:p w14:paraId="64F68E7C" w14:textId="1FEF207E" w:rsidR="00095F02" w:rsidRPr="00097BF5" w:rsidRDefault="00095F02" w:rsidP="00095F02">
            <w:pPr>
              <w:shd w:val="clear" w:color="auto" w:fill="FFFFFF" w:themeFill="background1"/>
              <w:jc w:val="both"/>
              <w:rPr>
                <w:sz w:val="22"/>
                <w:szCs w:val="22"/>
              </w:rPr>
            </w:pPr>
            <w:r w:rsidRPr="00097BF5">
              <w:rPr>
                <w:sz w:val="22"/>
                <w:szCs w:val="22"/>
              </w:rPr>
              <w:t>4.2</w:t>
            </w:r>
          </w:p>
        </w:tc>
        <w:tc>
          <w:tcPr>
            <w:tcW w:w="324" w:type="pct"/>
          </w:tcPr>
          <w:p w14:paraId="61C52A93" w14:textId="77777777" w:rsidR="00095F02" w:rsidRPr="00097BF5" w:rsidRDefault="00095F02" w:rsidP="00A6149A">
            <w:pPr>
              <w:shd w:val="clear" w:color="auto" w:fill="FFFFFF" w:themeFill="background1"/>
              <w:rPr>
                <w:sz w:val="22"/>
                <w:szCs w:val="22"/>
              </w:rPr>
            </w:pPr>
            <w:r w:rsidRPr="00097BF5">
              <w:rPr>
                <w:sz w:val="22"/>
                <w:szCs w:val="22"/>
              </w:rPr>
              <w:t>OD</w:t>
            </w:r>
          </w:p>
        </w:tc>
        <w:tc>
          <w:tcPr>
            <w:tcW w:w="969" w:type="pct"/>
          </w:tcPr>
          <w:p w14:paraId="63FF2915" w14:textId="77777777" w:rsidR="00095F02" w:rsidRPr="00097BF5" w:rsidRDefault="00095F02" w:rsidP="00A6149A">
            <w:pPr>
              <w:shd w:val="clear" w:color="auto" w:fill="FFFFFF" w:themeFill="background1"/>
              <w:rPr>
                <w:sz w:val="22"/>
                <w:szCs w:val="22"/>
              </w:rPr>
            </w:pPr>
            <w:r w:rsidRPr="00097BF5">
              <w:rPr>
                <w:sz w:val="22"/>
                <w:szCs w:val="22"/>
              </w:rPr>
              <w:t>Develop robust systems to support collection and analysis of staff CPD opportunities by protected characteristic. Report annually March.</w:t>
            </w:r>
          </w:p>
        </w:tc>
        <w:tc>
          <w:tcPr>
            <w:tcW w:w="322" w:type="pct"/>
          </w:tcPr>
          <w:p w14:paraId="4ED8091B" w14:textId="54A126FA" w:rsidR="00095F02" w:rsidRPr="00097BF5" w:rsidRDefault="00A6149A" w:rsidP="00A6149A">
            <w:pPr>
              <w:shd w:val="clear" w:color="auto" w:fill="FFFFFF" w:themeFill="background1"/>
              <w:rPr>
                <w:sz w:val="22"/>
                <w:szCs w:val="22"/>
              </w:rPr>
            </w:pPr>
            <w:r>
              <w:rPr>
                <w:sz w:val="22"/>
                <w:szCs w:val="22"/>
              </w:rPr>
              <w:t>Mar 16 and Mar</w:t>
            </w:r>
            <w:r w:rsidR="00095F02" w:rsidRPr="00097BF5">
              <w:rPr>
                <w:sz w:val="22"/>
                <w:szCs w:val="22"/>
              </w:rPr>
              <w:t xml:space="preserve"> 17</w:t>
            </w:r>
          </w:p>
        </w:tc>
        <w:tc>
          <w:tcPr>
            <w:tcW w:w="507" w:type="pct"/>
          </w:tcPr>
          <w:p w14:paraId="50E24206" w14:textId="77777777" w:rsidR="00095F02" w:rsidRPr="00097BF5" w:rsidRDefault="00095F02" w:rsidP="00A6149A">
            <w:pPr>
              <w:shd w:val="clear" w:color="auto" w:fill="FFFFFF" w:themeFill="background1"/>
              <w:rPr>
                <w:sz w:val="22"/>
                <w:szCs w:val="22"/>
              </w:rPr>
            </w:pPr>
            <w:r w:rsidRPr="00097BF5">
              <w:rPr>
                <w:sz w:val="22"/>
                <w:szCs w:val="22"/>
              </w:rPr>
              <w:t>OD</w:t>
            </w:r>
          </w:p>
        </w:tc>
        <w:tc>
          <w:tcPr>
            <w:tcW w:w="968" w:type="pct"/>
          </w:tcPr>
          <w:p w14:paraId="1F7BA5CF" w14:textId="77777777" w:rsidR="00095F02" w:rsidRPr="00097BF5" w:rsidRDefault="005A6C72" w:rsidP="00A6149A">
            <w:pPr>
              <w:shd w:val="clear" w:color="auto" w:fill="FFFFFF" w:themeFill="background1"/>
              <w:rPr>
                <w:sz w:val="22"/>
                <w:szCs w:val="22"/>
              </w:rPr>
            </w:pPr>
            <w:r w:rsidRPr="00097BF5">
              <w:rPr>
                <w:sz w:val="22"/>
                <w:szCs w:val="22"/>
              </w:rPr>
              <w:t>Evidence available to monitor impact of CPD application process on different groups.</w:t>
            </w:r>
          </w:p>
          <w:p w14:paraId="130BCBA1" w14:textId="5621646D" w:rsidR="005A6C72" w:rsidRPr="00097BF5" w:rsidRDefault="0025779C" w:rsidP="00A6149A">
            <w:pPr>
              <w:shd w:val="clear" w:color="auto" w:fill="FFFFFF" w:themeFill="background1"/>
              <w:rPr>
                <w:sz w:val="22"/>
                <w:szCs w:val="22"/>
              </w:rPr>
            </w:pPr>
            <w:r>
              <w:rPr>
                <w:sz w:val="22"/>
                <w:szCs w:val="22"/>
              </w:rPr>
              <w:t>Staff have i</w:t>
            </w:r>
            <w:r w:rsidR="005A6C72" w:rsidRPr="00097BF5">
              <w:rPr>
                <w:sz w:val="22"/>
                <w:szCs w:val="22"/>
              </w:rPr>
              <w:t>mproved understanding of barriers faced by some groups.</w:t>
            </w:r>
          </w:p>
        </w:tc>
        <w:tc>
          <w:tcPr>
            <w:tcW w:w="885" w:type="pct"/>
          </w:tcPr>
          <w:p w14:paraId="05CC0484" w14:textId="6D21B3DC" w:rsidR="00095F02" w:rsidRPr="00097BF5" w:rsidRDefault="00DE7A4C" w:rsidP="00A6149A">
            <w:pPr>
              <w:shd w:val="clear" w:color="auto" w:fill="FFFFFF" w:themeFill="background1"/>
              <w:rPr>
                <w:sz w:val="22"/>
                <w:szCs w:val="22"/>
              </w:rPr>
            </w:pPr>
            <w:r w:rsidRPr="00097BF5">
              <w:rPr>
                <w:sz w:val="22"/>
                <w:szCs w:val="22"/>
              </w:rPr>
              <w:t>System developed. Data captured.</w:t>
            </w:r>
          </w:p>
          <w:p w14:paraId="5648DE8C" w14:textId="77777777" w:rsidR="00DE7A4C" w:rsidRPr="00097BF5" w:rsidRDefault="00DE7A4C" w:rsidP="00A6149A">
            <w:pPr>
              <w:shd w:val="clear" w:color="auto" w:fill="FFFFFF" w:themeFill="background1"/>
              <w:rPr>
                <w:sz w:val="22"/>
                <w:szCs w:val="22"/>
              </w:rPr>
            </w:pPr>
            <w:r w:rsidRPr="00097BF5">
              <w:rPr>
                <w:sz w:val="22"/>
                <w:szCs w:val="22"/>
              </w:rPr>
              <w:t xml:space="preserve">Reports published and any issues identified. </w:t>
            </w:r>
          </w:p>
          <w:p w14:paraId="468FA519" w14:textId="448E7527" w:rsidR="005A6C72" w:rsidRPr="00097BF5" w:rsidRDefault="005A6C72" w:rsidP="00A6149A">
            <w:pPr>
              <w:shd w:val="clear" w:color="auto" w:fill="FFFFFF" w:themeFill="background1"/>
              <w:rPr>
                <w:sz w:val="22"/>
                <w:szCs w:val="22"/>
              </w:rPr>
            </w:pPr>
            <w:r w:rsidRPr="00097BF5">
              <w:rPr>
                <w:sz w:val="22"/>
                <w:szCs w:val="22"/>
              </w:rPr>
              <w:t>Staff satisfaction.</w:t>
            </w:r>
          </w:p>
        </w:tc>
        <w:tc>
          <w:tcPr>
            <w:tcW w:w="794" w:type="pct"/>
          </w:tcPr>
          <w:p w14:paraId="7EB474E9" w14:textId="0D8D8A1D" w:rsidR="00095F02" w:rsidRPr="00097BF5" w:rsidRDefault="005A6C72" w:rsidP="00A6149A">
            <w:pPr>
              <w:shd w:val="clear" w:color="auto" w:fill="FFFFFF" w:themeFill="background1"/>
              <w:rPr>
                <w:sz w:val="22"/>
                <w:szCs w:val="22"/>
              </w:rPr>
            </w:pPr>
            <w:r w:rsidRPr="00097BF5">
              <w:rPr>
                <w:sz w:val="22"/>
                <w:szCs w:val="22"/>
              </w:rPr>
              <w:t>Staff with all protected characteristics feel they are fairly treated in CPD application process, and have equal opportunities to develop and fulfil their potential.</w:t>
            </w:r>
          </w:p>
          <w:p w14:paraId="0FBD801C" w14:textId="6FD2A297" w:rsidR="005A6C72" w:rsidRPr="00097BF5" w:rsidRDefault="005A6C72" w:rsidP="00A6149A">
            <w:pPr>
              <w:shd w:val="clear" w:color="auto" w:fill="FFFFFF" w:themeFill="background1"/>
              <w:rPr>
                <w:sz w:val="22"/>
                <w:szCs w:val="22"/>
              </w:rPr>
            </w:pPr>
          </w:p>
        </w:tc>
      </w:tr>
      <w:tr w:rsidR="00E751C4" w:rsidRPr="00097BF5" w14:paraId="488B1891" w14:textId="77777777" w:rsidTr="00C11E50">
        <w:trPr>
          <w:cantSplit/>
        </w:trPr>
        <w:tc>
          <w:tcPr>
            <w:tcW w:w="230" w:type="pct"/>
          </w:tcPr>
          <w:p w14:paraId="3584E37F" w14:textId="6BF60ACC" w:rsidR="00095F02" w:rsidRPr="00097BF5" w:rsidRDefault="00095F02" w:rsidP="00095F02">
            <w:pPr>
              <w:shd w:val="clear" w:color="auto" w:fill="FFFFFF" w:themeFill="background1"/>
              <w:jc w:val="both"/>
              <w:rPr>
                <w:sz w:val="22"/>
                <w:szCs w:val="22"/>
              </w:rPr>
            </w:pPr>
            <w:r w:rsidRPr="00097BF5">
              <w:rPr>
                <w:sz w:val="22"/>
                <w:szCs w:val="22"/>
              </w:rPr>
              <w:lastRenderedPageBreak/>
              <w:t>4.3</w:t>
            </w:r>
          </w:p>
        </w:tc>
        <w:tc>
          <w:tcPr>
            <w:tcW w:w="324" w:type="pct"/>
          </w:tcPr>
          <w:p w14:paraId="461842CC" w14:textId="77777777" w:rsidR="00095F02" w:rsidRPr="00097BF5" w:rsidRDefault="00095F02" w:rsidP="00A6149A">
            <w:pPr>
              <w:shd w:val="clear" w:color="auto" w:fill="FFFFFF" w:themeFill="background1"/>
              <w:rPr>
                <w:sz w:val="22"/>
                <w:szCs w:val="22"/>
              </w:rPr>
            </w:pPr>
            <w:r w:rsidRPr="00097BF5">
              <w:rPr>
                <w:sz w:val="22"/>
                <w:szCs w:val="22"/>
              </w:rPr>
              <w:t>OD</w:t>
            </w:r>
          </w:p>
        </w:tc>
        <w:tc>
          <w:tcPr>
            <w:tcW w:w="969" w:type="pct"/>
          </w:tcPr>
          <w:p w14:paraId="2BC766C6" w14:textId="3ABC22A1" w:rsidR="00095F02" w:rsidRPr="00097BF5" w:rsidRDefault="00095F02" w:rsidP="00A6149A">
            <w:pPr>
              <w:shd w:val="clear" w:color="auto" w:fill="FFFFFF" w:themeFill="background1"/>
              <w:rPr>
                <w:sz w:val="22"/>
                <w:szCs w:val="22"/>
              </w:rPr>
            </w:pPr>
            <w:r w:rsidRPr="00097BF5">
              <w:rPr>
                <w:sz w:val="22"/>
                <w:szCs w:val="22"/>
              </w:rPr>
              <w:t xml:space="preserve">Implement a staff survey which includes questions which help measure staff perceptions of </w:t>
            </w:r>
            <w:r w:rsidR="0025779C">
              <w:rPr>
                <w:sz w:val="22"/>
                <w:szCs w:val="22"/>
              </w:rPr>
              <w:t>Edinburgh College as an inclusive employer.</w:t>
            </w:r>
          </w:p>
        </w:tc>
        <w:tc>
          <w:tcPr>
            <w:tcW w:w="322" w:type="pct"/>
          </w:tcPr>
          <w:p w14:paraId="1BBE8B87" w14:textId="77777777" w:rsidR="00095F02" w:rsidRPr="00097BF5" w:rsidRDefault="00095F02" w:rsidP="00A6149A">
            <w:pPr>
              <w:shd w:val="clear" w:color="auto" w:fill="FFFFFF" w:themeFill="background1"/>
              <w:rPr>
                <w:sz w:val="22"/>
                <w:szCs w:val="22"/>
              </w:rPr>
            </w:pPr>
            <w:r w:rsidRPr="00097BF5">
              <w:rPr>
                <w:sz w:val="22"/>
                <w:szCs w:val="22"/>
              </w:rPr>
              <w:t>Oct 15</w:t>
            </w:r>
          </w:p>
        </w:tc>
        <w:tc>
          <w:tcPr>
            <w:tcW w:w="507" w:type="pct"/>
          </w:tcPr>
          <w:p w14:paraId="77FB8C76" w14:textId="77777777" w:rsidR="00095F02" w:rsidRPr="00097BF5" w:rsidRDefault="00095F02" w:rsidP="00A6149A">
            <w:pPr>
              <w:shd w:val="clear" w:color="auto" w:fill="FFFFFF" w:themeFill="background1"/>
              <w:rPr>
                <w:sz w:val="22"/>
                <w:szCs w:val="22"/>
              </w:rPr>
            </w:pPr>
            <w:r w:rsidRPr="00097BF5">
              <w:rPr>
                <w:sz w:val="22"/>
                <w:szCs w:val="22"/>
              </w:rPr>
              <w:t>OD</w:t>
            </w:r>
          </w:p>
        </w:tc>
        <w:tc>
          <w:tcPr>
            <w:tcW w:w="968" w:type="pct"/>
          </w:tcPr>
          <w:p w14:paraId="4DCA9161" w14:textId="27FACD5D" w:rsidR="00095F02" w:rsidRPr="00097BF5" w:rsidRDefault="004C485A" w:rsidP="00A6149A">
            <w:pPr>
              <w:shd w:val="clear" w:color="auto" w:fill="FFFFFF" w:themeFill="background1"/>
              <w:rPr>
                <w:sz w:val="22"/>
                <w:szCs w:val="22"/>
              </w:rPr>
            </w:pPr>
            <w:r w:rsidRPr="00097BF5">
              <w:rPr>
                <w:sz w:val="22"/>
                <w:szCs w:val="22"/>
              </w:rPr>
              <w:t>College has improved understanding of issues affecting different groups.</w:t>
            </w:r>
          </w:p>
          <w:p w14:paraId="08488395" w14:textId="761FE878" w:rsidR="004C485A" w:rsidRPr="00097BF5" w:rsidRDefault="00B52522" w:rsidP="00A6149A">
            <w:pPr>
              <w:shd w:val="clear" w:color="auto" w:fill="FFFFFF" w:themeFill="background1"/>
              <w:rPr>
                <w:sz w:val="22"/>
                <w:szCs w:val="22"/>
              </w:rPr>
            </w:pPr>
            <w:r w:rsidRPr="00097BF5">
              <w:rPr>
                <w:sz w:val="22"/>
                <w:szCs w:val="22"/>
              </w:rPr>
              <w:t>Staff awareness of rights and responsibilities regarding equality increased.</w:t>
            </w:r>
          </w:p>
        </w:tc>
        <w:tc>
          <w:tcPr>
            <w:tcW w:w="885" w:type="pct"/>
          </w:tcPr>
          <w:p w14:paraId="760E4EC9" w14:textId="152F194C" w:rsidR="00095F02" w:rsidRPr="00097BF5" w:rsidRDefault="003712E4" w:rsidP="00A6149A">
            <w:pPr>
              <w:shd w:val="clear" w:color="auto" w:fill="FFFFFF" w:themeFill="background1"/>
              <w:rPr>
                <w:sz w:val="22"/>
                <w:szCs w:val="22"/>
              </w:rPr>
            </w:pPr>
            <w:r w:rsidRPr="00097BF5">
              <w:rPr>
                <w:sz w:val="22"/>
                <w:szCs w:val="22"/>
              </w:rPr>
              <w:t xml:space="preserve">Survey published </w:t>
            </w:r>
            <w:r w:rsidR="009C460C" w:rsidRPr="00097BF5">
              <w:rPr>
                <w:sz w:val="22"/>
                <w:szCs w:val="22"/>
              </w:rPr>
              <w:t>to</w:t>
            </w:r>
            <w:r w:rsidRPr="00097BF5">
              <w:rPr>
                <w:sz w:val="22"/>
                <w:szCs w:val="22"/>
              </w:rPr>
              <w:t xml:space="preserve"> staff.</w:t>
            </w:r>
          </w:p>
          <w:p w14:paraId="518DBEFC" w14:textId="6626290D" w:rsidR="003712E4" w:rsidRPr="00097BF5" w:rsidRDefault="00D769D5" w:rsidP="00A6149A">
            <w:pPr>
              <w:shd w:val="clear" w:color="auto" w:fill="FFFFFF" w:themeFill="background1"/>
              <w:rPr>
                <w:sz w:val="22"/>
                <w:szCs w:val="22"/>
              </w:rPr>
            </w:pPr>
            <w:r w:rsidRPr="00097BF5">
              <w:rPr>
                <w:sz w:val="22"/>
                <w:szCs w:val="22"/>
              </w:rPr>
              <w:t>Results analysed</w:t>
            </w:r>
            <w:r w:rsidR="003712E4" w:rsidRPr="00097BF5">
              <w:rPr>
                <w:sz w:val="22"/>
                <w:szCs w:val="22"/>
              </w:rPr>
              <w:t>.</w:t>
            </w:r>
          </w:p>
          <w:p w14:paraId="24CF8A81" w14:textId="4901313B" w:rsidR="004C485A" w:rsidRPr="00097BF5" w:rsidRDefault="004C485A" w:rsidP="00A6149A">
            <w:pPr>
              <w:shd w:val="clear" w:color="auto" w:fill="FFFFFF" w:themeFill="background1"/>
              <w:rPr>
                <w:sz w:val="22"/>
                <w:szCs w:val="22"/>
              </w:rPr>
            </w:pPr>
            <w:r w:rsidRPr="00097BF5">
              <w:rPr>
                <w:sz w:val="22"/>
                <w:szCs w:val="22"/>
              </w:rPr>
              <w:t>Staff satisfaction levels.</w:t>
            </w:r>
          </w:p>
          <w:p w14:paraId="60EC9037" w14:textId="6E6E1E39" w:rsidR="00D769D5" w:rsidRPr="00097BF5" w:rsidRDefault="00B52522" w:rsidP="00A6149A">
            <w:pPr>
              <w:shd w:val="clear" w:color="auto" w:fill="FFFFFF" w:themeFill="background1"/>
              <w:rPr>
                <w:sz w:val="22"/>
                <w:szCs w:val="22"/>
              </w:rPr>
            </w:pPr>
            <w:r w:rsidRPr="00097BF5">
              <w:rPr>
                <w:sz w:val="22"/>
                <w:szCs w:val="22"/>
              </w:rPr>
              <w:t xml:space="preserve">Action plan developed to address issues </w:t>
            </w:r>
            <w:r w:rsidR="00503A98" w:rsidRPr="00097BF5">
              <w:rPr>
                <w:sz w:val="22"/>
                <w:szCs w:val="22"/>
              </w:rPr>
              <w:t>identified.</w:t>
            </w:r>
          </w:p>
        </w:tc>
        <w:tc>
          <w:tcPr>
            <w:tcW w:w="794" w:type="pct"/>
          </w:tcPr>
          <w:p w14:paraId="3470C999" w14:textId="70057EE7" w:rsidR="00095F02" w:rsidRPr="00097BF5" w:rsidRDefault="00E327CE" w:rsidP="00A6149A">
            <w:pPr>
              <w:shd w:val="clear" w:color="auto" w:fill="FFFFFF" w:themeFill="background1"/>
              <w:rPr>
                <w:sz w:val="22"/>
                <w:szCs w:val="22"/>
              </w:rPr>
            </w:pPr>
            <w:r w:rsidRPr="00097BF5">
              <w:rPr>
                <w:sz w:val="22"/>
                <w:szCs w:val="22"/>
              </w:rPr>
              <w:t xml:space="preserve">People with all protected characteristics </w:t>
            </w:r>
            <w:r w:rsidR="00503A98" w:rsidRPr="00097BF5">
              <w:rPr>
                <w:sz w:val="22"/>
                <w:szCs w:val="22"/>
              </w:rPr>
              <w:t>regard the College as an inclusive employer.</w:t>
            </w:r>
          </w:p>
          <w:p w14:paraId="6E658ACF" w14:textId="395CB3F6" w:rsidR="00503A98" w:rsidRPr="00097BF5" w:rsidRDefault="00503A98" w:rsidP="00A6149A">
            <w:pPr>
              <w:shd w:val="clear" w:color="auto" w:fill="FFFFFF" w:themeFill="background1"/>
              <w:rPr>
                <w:sz w:val="22"/>
                <w:szCs w:val="22"/>
              </w:rPr>
            </w:pPr>
          </w:p>
        </w:tc>
      </w:tr>
      <w:tr w:rsidR="00E751C4" w:rsidRPr="00097BF5" w14:paraId="5D7B305F" w14:textId="77777777" w:rsidTr="00C11E50">
        <w:trPr>
          <w:cantSplit/>
        </w:trPr>
        <w:tc>
          <w:tcPr>
            <w:tcW w:w="230" w:type="pct"/>
          </w:tcPr>
          <w:p w14:paraId="1B3A45C6" w14:textId="4B64DD6D" w:rsidR="00095F02" w:rsidRPr="00097BF5" w:rsidRDefault="00095F02" w:rsidP="00095F02">
            <w:pPr>
              <w:shd w:val="clear" w:color="auto" w:fill="FFFFFF" w:themeFill="background1"/>
              <w:jc w:val="both"/>
              <w:rPr>
                <w:sz w:val="22"/>
                <w:szCs w:val="22"/>
              </w:rPr>
            </w:pPr>
            <w:r w:rsidRPr="00097BF5">
              <w:rPr>
                <w:sz w:val="22"/>
                <w:szCs w:val="22"/>
              </w:rPr>
              <w:t>1.1</w:t>
            </w:r>
            <w:r w:rsidR="009E7885" w:rsidRPr="00097BF5">
              <w:rPr>
                <w:sz w:val="22"/>
                <w:szCs w:val="22"/>
              </w:rPr>
              <w:t>, 1.2</w:t>
            </w:r>
          </w:p>
        </w:tc>
        <w:tc>
          <w:tcPr>
            <w:tcW w:w="324" w:type="pct"/>
          </w:tcPr>
          <w:p w14:paraId="25938144" w14:textId="77777777" w:rsidR="00095F02" w:rsidRPr="00097BF5" w:rsidRDefault="00095F02" w:rsidP="00A6149A">
            <w:pPr>
              <w:shd w:val="clear" w:color="auto" w:fill="FFFFFF" w:themeFill="background1"/>
              <w:rPr>
                <w:sz w:val="22"/>
                <w:szCs w:val="22"/>
              </w:rPr>
            </w:pPr>
            <w:r w:rsidRPr="00097BF5">
              <w:rPr>
                <w:sz w:val="22"/>
                <w:szCs w:val="22"/>
              </w:rPr>
              <w:t>QE</w:t>
            </w:r>
          </w:p>
        </w:tc>
        <w:tc>
          <w:tcPr>
            <w:tcW w:w="969" w:type="pct"/>
          </w:tcPr>
          <w:p w14:paraId="26D2DA5B" w14:textId="77777777" w:rsidR="00095F02" w:rsidRPr="00097BF5" w:rsidRDefault="00095F02" w:rsidP="00A6149A">
            <w:pPr>
              <w:shd w:val="clear" w:color="auto" w:fill="FFFFFF" w:themeFill="background1"/>
              <w:rPr>
                <w:sz w:val="22"/>
                <w:szCs w:val="22"/>
              </w:rPr>
            </w:pPr>
            <w:r w:rsidRPr="00097BF5">
              <w:rPr>
                <w:sz w:val="22"/>
                <w:szCs w:val="22"/>
              </w:rPr>
              <w:t>Develop and pilot an accessible survey for students with additional support needs.</w:t>
            </w:r>
          </w:p>
          <w:p w14:paraId="020FA7EF" w14:textId="77777777" w:rsidR="00095F02" w:rsidRPr="00097BF5" w:rsidRDefault="00095F02" w:rsidP="00A6149A">
            <w:pPr>
              <w:shd w:val="clear" w:color="auto" w:fill="FFFFFF" w:themeFill="background1"/>
              <w:rPr>
                <w:sz w:val="22"/>
                <w:szCs w:val="22"/>
              </w:rPr>
            </w:pPr>
          </w:p>
        </w:tc>
        <w:tc>
          <w:tcPr>
            <w:tcW w:w="322" w:type="pct"/>
          </w:tcPr>
          <w:p w14:paraId="2DAA2B41" w14:textId="77777777" w:rsidR="00095F02" w:rsidRPr="00097BF5" w:rsidRDefault="00095F02" w:rsidP="00A6149A">
            <w:pPr>
              <w:shd w:val="clear" w:color="auto" w:fill="FFFFFF" w:themeFill="background1"/>
              <w:rPr>
                <w:sz w:val="22"/>
                <w:szCs w:val="22"/>
              </w:rPr>
            </w:pPr>
            <w:r w:rsidRPr="00097BF5">
              <w:rPr>
                <w:sz w:val="22"/>
                <w:szCs w:val="22"/>
              </w:rPr>
              <w:t>Oct 15</w:t>
            </w:r>
          </w:p>
        </w:tc>
        <w:tc>
          <w:tcPr>
            <w:tcW w:w="507" w:type="pct"/>
          </w:tcPr>
          <w:p w14:paraId="744A35A1" w14:textId="42E07D96" w:rsidR="00095F02" w:rsidRPr="00097BF5" w:rsidRDefault="00095F02" w:rsidP="00A6149A">
            <w:pPr>
              <w:shd w:val="clear" w:color="auto" w:fill="FFFFFF" w:themeFill="background1"/>
              <w:rPr>
                <w:sz w:val="22"/>
                <w:szCs w:val="22"/>
              </w:rPr>
            </w:pPr>
            <w:r w:rsidRPr="00097BF5">
              <w:rPr>
                <w:sz w:val="22"/>
                <w:szCs w:val="22"/>
              </w:rPr>
              <w:t>QE</w:t>
            </w:r>
            <w:r w:rsidR="00BE5E09" w:rsidRPr="00097BF5">
              <w:rPr>
                <w:sz w:val="22"/>
                <w:szCs w:val="22"/>
              </w:rPr>
              <w:t xml:space="preserve"> working with COMM, EQ, LR</w:t>
            </w:r>
          </w:p>
        </w:tc>
        <w:tc>
          <w:tcPr>
            <w:tcW w:w="968" w:type="pct"/>
          </w:tcPr>
          <w:p w14:paraId="0D8880BC" w14:textId="073A8274" w:rsidR="00CC5C24" w:rsidRPr="00097BF5" w:rsidRDefault="00CC5C24" w:rsidP="00A6149A">
            <w:pPr>
              <w:shd w:val="clear" w:color="auto" w:fill="FFFFFF" w:themeFill="background1"/>
              <w:rPr>
                <w:sz w:val="22"/>
                <w:szCs w:val="22"/>
              </w:rPr>
            </w:pPr>
            <w:r w:rsidRPr="00097BF5">
              <w:rPr>
                <w:sz w:val="22"/>
                <w:szCs w:val="22"/>
              </w:rPr>
              <w:t>Students with additional support</w:t>
            </w:r>
            <w:r w:rsidR="00D66D71" w:rsidRPr="00097BF5">
              <w:rPr>
                <w:sz w:val="22"/>
                <w:szCs w:val="22"/>
              </w:rPr>
              <w:t xml:space="preserve"> needs</w:t>
            </w:r>
            <w:r w:rsidRPr="00097BF5">
              <w:rPr>
                <w:sz w:val="22"/>
                <w:szCs w:val="22"/>
              </w:rPr>
              <w:t xml:space="preserve"> feel respected and </w:t>
            </w:r>
            <w:r w:rsidR="00D66D71" w:rsidRPr="00097BF5">
              <w:rPr>
                <w:sz w:val="22"/>
                <w:szCs w:val="22"/>
              </w:rPr>
              <w:t>valued, and have greater opportunity to influence college planning.</w:t>
            </w:r>
          </w:p>
          <w:p w14:paraId="5DF84A3D" w14:textId="08E2A9C1" w:rsidR="00095F02" w:rsidRPr="00097BF5" w:rsidRDefault="00CC5C24" w:rsidP="00A6149A">
            <w:pPr>
              <w:shd w:val="clear" w:color="auto" w:fill="FFFFFF" w:themeFill="background1"/>
              <w:rPr>
                <w:sz w:val="22"/>
                <w:szCs w:val="22"/>
              </w:rPr>
            </w:pPr>
            <w:r w:rsidRPr="00097BF5">
              <w:rPr>
                <w:sz w:val="22"/>
                <w:szCs w:val="22"/>
              </w:rPr>
              <w:t xml:space="preserve">Increased understanding among staff of barriers affecting some groups. </w:t>
            </w:r>
          </w:p>
        </w:tc>
        <w:tc>
          <w:tcPr>
            <w:tcW w:w="885" w:type="pct"/>
          </w:tcPr>
          <w:p w14:paraId="1EA5D8AD" w14:textId="77777777" w:rsidR="00095F02" w:rsidRPr="00097BF5" w:rsidRDefault="001A160F" w:rsidP="00A6149A">
            <w:pPr>
              <w:shd w:val="clear" w:color="auto" w:fill="FFFFFF" w:themeFill="background1"/>
              <w:rPr>
                <w:sz w:val="22"/>
                <w:szCs w:val="22"/>
              </w:rPr>
            </w:pPr>
            <w:r w:rsidRPr="00097BF5">
              <w:rPr>
                <w:sz w:val="22"/>
                <w:szCs w:val="22"/>
              </w:rPr>
              <w:t>Survey developed and published to relevant groups.</w:t>
            </w:r>
          </w:p>
          <w:p w14:paraId="73AADE0A" w14:textId="07DF4E92" w:rsidR="00CC5C24" w:rsidRPr="00097BF5" w:rsidRDefault="00CC5C24" w:rsidP="00A6149A">
            <w:pPr>
              <w:shd w:val="clear" w:color="auto" w:fill="FFFFFF" w:themeFill="background1"/>
              <w:rPr>
                <w:sz w:val="22"/>
                <w:szCs w:val="22"/>
              </w:rPr>
            </w:pPr>
            <w:r w:rsidRPr="00097BF5">
              <w:rPr>
                <w:sz w:val="22"/>
                <w:szCs w:val="22"/>
              </w:rPr>
              <w:t>No. of students completing survey.</w:t>
            </w:r>
          </w:p>
          <w:p w14:paraId="13C31B3E" w14:textId="77777777" w:rsidR="001A160F" w:rsidRPr="00097BF5" w:rsidRDefault="001A160F" w:rsidP="00A6149A">
            <w:pPr>
              <w:shd w:val="clear" w:color="auto" w:fill="FFFFFF" w:themeFill="background1"/>
              <w:rPr>
                <w:sz w:val="22"/>
                <w:szCs w:val="22"/>
              </w:rPr>
            </w:pPr>
            <w:r w:rsidRPr="00097BF5">
              <w:rPr>
                <w:sz w:val="22"/>
                <w:szCs w:val="22"/>
              </w:rPr>
              <w:t>Results analysed and issues identified addressed.</w:t>
            </w:r>
          </w:p>
          <w:p w14:paraId="1944DD9B" w14:textId="0928B02F" w:rsidR="005214EA" w:rsidRPr="00097BF5" w:rsidRDefault="005214EA" w:rsidP="00A6149A">
            <w:pPr>
              <w:shd w:val="clear" w:color="auto" w:fill="FFFFFF" w:themeFill="background1"/>
              <w:rPr>
                <w:sz w:val="22"/>
                <w:szCs w:val="22"/>
              </w:rPr>
            </w:pPr>
            <w:r w:rsidRPr="00097BF5">
              <w:rPr>
                <w:sz w:val="22"/>
                <w:szCs w:val="22"/>
              </w:rPr>
              <w:t>Student satisfaction levels.</w:t>
            </w:r>
          </w:p>
        </w:tc>
        <w:tc>
          <w:tcPr>
            <w:tcW w:w="794" w:type="pct"/>
          </w:tcPr>
          <w:p w14:paraId="01F635D0" w14:textId="2EA8B14E" w:rsidR="00095F02" w:rsidRPr="00097BF5" w:rsidRDefault="007D6F00" w:rsidP="00A6149A">
            <w:pPr>
              <w:shd w:val="clear" w:color="auto" w:fill="FFFFFF" w:themeFill="background1"/>
              <w:rPr>
                <w:sz w:val="22"/>
                <w:szCs w:val="22"/>
              </w:rPr>
            </w:pPr>
            <w:r w:rsidRPr="00097BF5">
              <w:rPr>
                <w:sz w:val="22"/>
                <w:szCs w:val="22"/>
              </w:rPr>
              <w:t>People with all protected charac</w:t>
            </w:r>
            <w:r w:rsidR="00CF41E8" w:rsidRPr="00097BF5">
              <w:rPr>
                <w:sz w:val="22"/>
                <w:szCs w:val="22"/>
              </w:rPr>
              <w:t xml:space="preserve">teristics feel welcome and supported </w:t>
            </w:r>
            <w:r w:rsidR="005C2B52" w:rsidRPr="00097BF5">
              <w:rPr>
                <w:sz w:val="22"/>
                <w:szCs w:val="22"/>
              </w:rPr>
              <w:t>in college.</w:t>
            </w:r>
          </w:p>
        </w:tc>
      </w:tr>
      <w:tr w:rsidR="00E751C4" w:rsidRPr="00097BF5" w14:paraId="1D296898" w14:textId="77777777" w:rsidTr="00C11E50">
        <w:trPr>
          <w:cantSplit/>
        </w:trPr>
        <w:tc>
          <w:tcPr>
            <w:tcW w:w="230" w:type="pct"/>
          </w:tcPr>
          <w:p w14:paraId="59FB951D" w14:textId="48BF767A" w:rsidR="009229FF" w:rsidRPr="00097BF5" w:rsidRDefault="009229FF" w:rsidP="009229FF">
            <w:pPr>
              <w:shd w:val="clear" w:color="auto" w:fill="FFFFFF" w:themeFill="background1"/>
              <w:jc w:val="both"/>
              <w:rPr>
                <w:sz w:val="22"/>
                <w:szCs w:val="22"/>
              </w:rPr>
            </w:pPr>
            <w:r w:rsidRPr="00097BF5">
              <w:rPr>
                <w:sz w:val="22"/>
                <w:szCs w:val="22"/>
              </w:rPr>
              <w:t>1.2, 1.3</w:t>
            </w:r>
          </w:p>
        </w:tc>
        <w:tc>
          <w:tcPr>
            <w:tcW w:w="324" w:type="pct"/>
          </w:tcPr>
          <w:p w14:paraId="239459E5" w14:textId="77777777" w:rsidR="009229FF" w:rsidRPr="00097BF5" w:rsidRDefault="009229FF" w:rsidP="00A6149A">
            <w:pPr>
              <w:shd w:val="clear" w:color="auto" w:fill="FFFFFF" w:themeFill="background1"/>
              <w:rPr>
                <w:sz w:val="22"/>
                <w:szCs w:val="22"/>
              </w:rPr>
            </w:pPr>
            <w:r w:rsidRPr="00097BF5">
              <w:rPr>
                <w:sz w:val="22"/>
                <w:szCs w:val="22"/>
              </w:rPr>
              <w:t>QE</w:t>
            </w:r>
          </w:p>
        </w:tc>
        <w:tc>
          <w:tcPr>
            <w:tcW w:w="969" w:type="pct"/>
          </w:tcPr>
          <w:p w14:paraId="0D49704D" w14:textId="77777777" w:rsidR="009229FF" w:rsidRPr="00097BF5" w:rsidRDefault="009229FF" w:rsidP="00A6149A">
            <w:pPr>
              <w:shd w:val="clear" w:color="auto" w:fill="FFFFFF" w:themeFill="background1"/>
              <w:rPr>
                <w:sz w:val="22"/>
                <w:szCs w:val="22"/>
              </w:rPr>
            </w:pPr>
            <w:r w:rsidRPr="00097BF5">
              <w:rPr>
                <w:sz w:val="22"/>
                <w:szCs w:val="22"/>
              </w:rPr>
              <w:t>Work with Equalities team to develop examples of equality good practice to inform self-evaluation process</w:t>
            </w:r>
          </w:p>
        </w:tc>
        <w:tc>
          <w:tcPr>
            <w:tcW w:w="322" w:type="pct"/>
          </w:tcPr>
          <w:p w14:paraId="5565DFBC" w14:textId="77777777" w:rsidR="009229FF" w:rsidRPr="00097BF5" w:rsidRDefault="009229FF" w:rsidP="00A6149A">
            <w:pPr>
              <w:shd w:val="clear" w:color="auto" w:fill="FFFFFF" w:themeFill="background1"/>
              <w:rPr>
                <w:sz w:val="22"/>
                <w:szCs w:val="22"/>
              </w:rPr>
            </w:pPr>
            <w:r w:rsidRPr="00097BF5">
              <w:rPr>
                <w:sz w:val="22"/>
                <w:szCs w:val="22"/>
              </w:rPr>
              <w:t>Oct 15</w:t>
            </w:r>
          </w:p>
        </w:tc>
        <w:tc>
          <w:tcPr>
            <w:tcW w:w="507" w:type="pct"/>
          </w:tcPr>
          <w:p w14:paraId="40451E1E" w14:textId="77777777" w:rsidR="009229FF" w:rsidRPr="00097BF5" w:rsidRDefault="009229FF" w:rsidP="00A6149A">
            <w:pPr>
              <w:shd w:val="clear" w:color="auto" w:fill="FFFFFF" w:themeFill="background1"/>
              <w:rPr>
                <w:sz w:val="22"/>
                <w:szCs w:val="22"/>
              </w:rPr>
            </w:pPr>
            <w:r w:rsidRPr="00097BF5">
              <w:rPr>
                <w:sz w:val="22"/>
                <w:szCs w:val="22"/>
              </w:rPr>
              <w:t>QE, EQ</w:t>
            </w:r>
          </w:p>
        </w:tc>
        <w:tc>
          <w:tcPr>
            <w:tcW w:w="968" w:type="pct"/>
          </w:tcPr>
          <w:p w14:paraId="5B59A043" w14:textId="77777777" w:rsidR="009229FF" w:rsidRPr="00097BF5" w:rsidRDefault="009229FF" w:rsidP="00A6149A">
            <w:pPr>
              <w:shd w:val="clear" w:color="auto" w:fill="FFFFFF" w:themeFill="background1"/>
              <w:rPr>
                <w:sz w:val="22"/>
                <w:szCs w:val="22"/>
              </w:rPr>
            </w:pPr>
            <w:r w:rsidRPr="00097BF5">
              <w:rPr>
                <w:sz w:val="22"/>
                <w:szCs w:val="22"/>
              </w:rPr>
              <w:t xml:space="preserve">Increased understanding among staff of </w:t>
            </w:r>
            <w:r w:rsidR="00B174A8" w:rsidRPr="00097BF5">
              <w:rPr>
                <w:sz w:val="22"/>
                <w:szCs w:val="22"/>
              </w:rPr>
              <w:t>how to evaluate success in advancing equality.</w:t>
            </w:r>
          </w:p>
          <w:p w14:paraId="36A1312D" w14:textId="194F6035" w:rsidR="00B174A8" w:rsidRPr="00097BF5" w:rsidRDefault="00B174A8" w:rsidP="00A6149A">
            <w:pPr>
              <w:shd w:val="clear" w:color="auto" w:fill="FFFFFF" w:themeFill="background1"/>
              <w:rPr>
                <w:sz w:val="22"/>
                <w:szCs w:val="22"/>
              </w:rPr>
            </w:pPr>
            <w:r w:rsidRPr="00097BF5">
              <w:rPr>
                <w:sz w:val="22"/>
                <w:szCs w:val="22"/>
              </w:rPr>
              <w:t>Good practice in some areas a</w:t>
            </w:r>
            <w:r w:rsidR="001A7BBB" w:rsidRPr="00097BF5">
              <w:rPr>
                <w:sz w:val="22"/>
                <w:szCs w:val="22"/>
              </w:rPr>
              <w:t>dopted more widel</w:t>
            </w:r>
            <w:r w:rsidRPr="00097BF5">
              <w:rPr>
                <w:sz w:val="22"/>
                <w:szCs w:val="22"/>
              </w:rPr>
              <w:t>y.</w:t>
            </w:r>
          </w:p>
        </w:tc>
        <w:tc>
          <w:tcPr>
            <w:tcW w:w="885" w:type="pct"/>
          </w:tcPr>
          <w:p w14:paraId="60E861BD" w14:textId="624710BA" w:rsidR="009229FF" w:rsidRPr="00097BF5" w:rsidRDefault="009229FF" w:rsidP="00A6149A">
            <w:pPr>
              <w:shd w:val="clear" w:color="auto" w:fill="FFFFFF" w:themeFill="background1"/>
              <w:rPr>
                <w:sz w:val="22"/>
                <w:szCs w:val="22"/>
              </w:rPr>
            </w:pPr>
            <w:r w:rsidRPr="00097BF5">
              <w:rPr>
                <w:sz w:val="22"/>
                <w:szCs w:val="22"/>
              </w:rPr>
              <w:t xml:space="preserve">Self-evaluation and operational plans </w:t>
            </w:r>
            <w:r w:rsidR="00B174A8" w:rsidRPr="00097BF5">
              <w:rPr>
                <w:sz w:val="22"/>
                <w:szCs w:val="22"/>
              </w:rPr>
              <w:t>show evidence of robust evaluation of efforts to advance equality.</w:t>
            </w:r>
            <w:r w:rsidRPr="00097BF5">
              <w:rPr>
                <w:sz w:val="22"/>
                <w:szCs w:val="22"/>
              </w:rPr>
              <w:t xml:space="preserve"> Retention and success rates of key groups.</w:t>
            </w:r>
          </w:p>
        </w:tc>
        <w:tc>
          <w:tcPr>
            <w:tcW w:w="794" w:type="pct"/>
          </w:tcPr>
          <w:p w14:paraId="4DFA7A0F" w14:textId="0ACE95CF" w:rsidR="009229FF" w:rsidRPr="00097BF5" w:rsidRDefault="009229FF" w:rsidP="00A6149A">
            <w:pPr>
              <w:shd w:val="clear" w:color="auto" w:fill="FFFFFF" w:themeFill="background1"/>
              <w:rPr>
                <w:sz w:val="22"/>
                <w:szCs w:val="22"/>
              </w:rPr>
            </w:pPr>
            <w:r w:rsidRPr="00097BF5">
              <w:rPr>
                <w:sz w:val="22"/>
                <w:szCs w:val="22"/>
              </w:rPr>
              <w:t xml:space="preserve">Gaps in achievement rates for key groups are reduced.   </w:t>
            </w:r>
          </w:p>
        </w:tc>
      </w:tr>
      <w:tr w:rsidR="00E751C4" w:rsidRPr="00097BF5" w14:paraId="3D270056" w14:textId="77777777" w:rsidTr="00C11E50">
        <w:trPr>
          <w:cantSplit/>
        </w:trPr>
        <w:tc>
          <w:tcPr>
            <w:tcW w:w="230" w:type="pct"/>
          </w:tcPr>
          <w:p w14:paraId="589E4C36" w14:textId="4ACB31DC" w:rsidR="00095F02" w:rsidRPr="00097BF5" w:rsidRDefault="00095F02" w:rsidP="003D48E2">
            <w:pPr>
              <w:shd w:val="clear" w:color="auto" w:fill="FFFFFF" w:themeFill="background1"/>
              <w:jc w:val="both"/>
              <w:rPr>
                <w:sz w:val="22"/>
                <w:szCs w:val="22"/>
              </w:rPr>
            </w:pPr>
            <w:r w:rsidRPr="00097BF5">
              <w:rPr>
                <w:sz w:val="22"/>
                <w:szCs w:val="22"/>
              </w:rPr>
              <w:t>1.1</w:t>
            </w:r>
          </w:p>
        </w:tc>
        <w:tc>
          <w:tcPr>
            <w:tcW w:w="324" w:type="pct"/>
          </w:tcPr>
          <w:p w14:paraId="4BDE87E9" w14:textId="77777777" w:rsidR="00095F02" w:rsidRPr="00097BF5" w:rsidRDefault="00095F02" w:rsidP="00A6149A">
            <w:pPr>
              <w:shd w:val="clear" w:color="auto" w:fill="FFFFFF" w:themeFill="background1"/>
              <w:rPr>
                <w:sz w:val="22"/>
                <w:szCs w:val="22"/>
              </w:rPr>
            </w:pPr>
            <w:r w:rsidRPr="00097BF5">
              <w:rPr>
                <w:sz w:val="22"/>
                <w:szCs w:val="22"/>
              </w:rPr>
              <w:t>SS</w:t>
            </w:r>
          </w:p>
        </w:tc>
        <w:tc>
          <w:tcPr>
            <w:tcW w:w="969" w:type="pct"/>
          </w:tcPr>
          <w:p w14:paraId="3310DCBF" w14:textId="77777777" w:rsidR="00095F02" w:rsidRPr="00097BF5" w:rsidRDefault="00095F02" w:rsidP="00A6149A">
            <w:pPr>
              <w:shd w:val="clear" w:color="auto" w:fill="FFFFFF" w:themeFill="background1"/>
              <w:rPr>
                <w:sz w:val="22"/>
                <w:szCs w:val="22"/>
              </w:rPr>
            </w:pPr>
            <w:r w:rsidRPr="00097BF5">
              <w:rPr>
                <w:sz w:val="22"/>
                <w:szCs w:val="22"/>
              </w:rPr>
              <w:t>Develop system to enable monitoring of take up of Student support by protected characteristic.</w:t>
            </w:r>
          </w:p>
        </w:tc>
        <w:tc>
          <w:tcPr>
            <w:tcW w:w="322" w:type="pct"/>
          </w:tcPr>
          <w:p w14:paraId="28F162D4" w14:textId="77777777" w:rsidR="00095F02" w:rsidRPr="00097BF5" w:rsidRDefault="00095F02" w:rsidP="00A6149A">
            <w:pPr>
              <w:shd w:val="clear" w:color="auto" w:fill="FFFFFF" w:themeFill="background1"/>
              <w:rPr>
                <w:sz w:val="22"/>
                <w:szCs w:val="22"/>
              </w:rPr>
            </w:pPr>
            <w:r w:rsidRPr="00097BF5">
              <w:rPr>
                <w:sz w:val="22"/>
                <w:szCs w:val="22"/>
              </w:rPr>
              <w:t>Aug 16</w:t>
            </w:r>
          </w:p>
        </w:tc>
        <w:tc>
          <w:tcPr>
            <w:tcW w:w="507" w:type="pct"/>
          </w:tcPr>
          <w:p w14:paraId="4F6937E1" w14:textId="77777777" w:rsidR="00095F02" w:rsidRPr="00097BF5" w:rsidRDefault="00095F02" w:rsidP="00A6149A">
            <w:pPr>
              <w:shd w:val="clear" w:color="auto" w:fill="FFFFFF" w:themeFill="background1"/>
              <w:rPr>
                <w:sz w:val="22"/>
                <w:szCs w:val="22"/>
              </w:rPr>
            </w:pPr>
            <w:r w:rsidRPr="00097BF5">
              <w:rPr>
                <w:sz w:val="22"/>
                <w:szCs w:val="22"/>
              </w:rPr>
              <w:t>SS</w:t>
            </w:r>
          </w:p>
        </w:tc>
        <w:tc>
          <w:tcPr>
            <w:tcW w:w="968" w:type="pct"/>
          </w:tcPr>
          <w:p w14:paraId="12919CEA" w14:textId="77777777" w:rsidR="00095F02" w:rsidRPr="00097BF5" w:rsidRDefault="00095F02" w:rsidP="00A6149A">
            <w:pPr>
              <w:shd w:val="clear" w:color="auto" w:fill="FFFFFF" w:themeFill="background1"/>
              <w:rPr>
                <w:sz w:val="22"/>
                <w:szCs w:val="22"/>
              </w:rPr>
            </w:pPr>
            <w:r w:rsidRPr="00097BF5">
              <w:rPr>
                <w:sz w:val="22"/>
                <w:szCs w:val="22"/>
              </w:rPr>
              <w:t>Monitoring Systems in place across all campuses</w:t>
            </w:r>
          </w:p>
          <w:p w14:paraId="773D7F3E" w14:textId="77777777" w:rsidR="00095F02" w:rsidRPr="00097BF5" w:rsidRDefault="00095F02" w:rsidP="00A6149A">
            <w:pPr>
              <w:shd w:val="clear" w:color="auto" w:fill="FFFFFF" w:themeFill="background1"/>
              <w:rPr>
                <w:sz w:val="22"/>
                <w:szCs w:val="22"/>
              </w:rPr>
            </w:pPr>
            <w:r w:rsidRPr="00097BF5">
              <w:rPr>
                <w:sz w:val="22"/>
                <w:szCs w:val="22"/>
              </w:rPr>
              <w:t>Analysis completed and any issues identified</w:t>
            </w:r>
          </w:p>
          <w:p w14:paraId="0D475D3F" w14:textId="77777777" w:rsidR="00095F02" w:rsidRPr="00097BF5" w:rsidRDefault="00095F02" w:rsidP="00A6149A">
            <w:pPr>
              <w:shd w:val="clear" w:color="auto" w:fill="FFFFFF" w:themeFill="background1"/>
              <w:rPr>
                <w:sz w:val="22"/>
                <w:szCs w:val="22"/>
              </w:rPr>
            </w:pPr>
          </w:p>
        </w:tc>
        <w:tc>
          <w:tcPr>
            <w:tcW w:w="885" w:type="pct"/>
          </w:tcPr>
          <w:p w14:paraId="05D0E6C6" w14:textId="77777777" w:rsidR="00095F02" w:rsidRPr="00097BF5" w:rsidRDefault="00095F02" w:rsidP="00A6149A">
            <w:pPr>
              <w:shd w:val="clear" w:color="auto" w:fill="FFFFFF" w:themeFill="background1"/>
              <w:rPr>
                <w:sz w:val="22"/>
                <w:szCs w:val="22"/>
              </w:rPr>
            </w:pPr>
            <w:r w:rsidRPr="00097BF5">
              <w:rPr>
                <w:sz w:val="22"/>
                <w:szCs w:val="22"/>
              </w:rPr>
              <w:t>Information is reliable and robust and can inform future planning</w:t>
            </w:r>
          </w:p>
          <w:p w14:paraId="398CC27E" w14:textId="77777777" w:rsidR="00095F02" w:rsidRDefault="00095F02" w:rsidP="00A6149A">
            <w:pPr>
              <w:shd w:val="clear" w:color="auto" w:fill="FFFFFF" w:themeFill="background1"/>
              <w:rPr>
                <w:sz w:val="22"/>
                <w:szCs w:val="22"/>
              </w:rPr>
            </w:pPr>
            <w:r w:rsidRPr="00097BF5">
              <w:rPr>
                <w:sz w:val="22"/>
                <w:szCs w:val="22"/>
              </w:rPr>
              <w:t>Robust EIAs</w:t>
            </w:r>
            <w:r w:rsidR="003D48E2">
              <w:rPr>
                <w:sz w:val="22"/>
                <w:szCs w:val="22"/>
              </w:rPr>
              <w:t>.</w:t>
            </w:r>
          </w:p>
          <w:p w14:paraId="0051A612" w14:textId="241FBDB2" w:rsidR="003D48E2" w:rsidRPr="00097BF5" w:rsidRDefault="003D48E2" w:rsidP="00A6149A">
            <w:pPr>
              <w:shd w:val="clear" w:color="auto" w:fill="FFFFFF" w:themeFill="background1"/>
              <w:rPr>
                <w:sz w:val="22"/>
                <w:szCs w:val="22"/>
              </w:rPr>
            </w:pPr>
            <w:r>
              <w:rPr>
                <w:sz w:val="22"/>
                <w:szCs w:val="22"/>
              </w:rPr>
              <w:t>S</w:t>
            </w:r>
            <w:r w:rsidRPr="00097BF5">
              <w:rPr>
                <w:sz w:val="22"/>
                <w:szCs w:val="22"/>
              </w:rPr>
              <w:t>tudent satisfaction rates</w:t>
            </w:r>
          </w:p>
          <w:p w14:paraId="3A31E5D7" w14:textId="77777777" w:rsidR="003D48E2" w:rsidRPr="00097BF5" w:rsidRDefault="003D48E2" w:rsidP="00A6149A">
            <w:pPr>
              <w:shd w:val="clear" w:color="auto" w:fill="FFFFFF" w:themeFill="background1"/>
              <w:rPr>
                <w:sz w:val="22"/>
                <w:szCs w:val="22"/>
              </w:rPr>
            </w:pPr>
          </w:p>
        </w:tc>
        <w:tc>
          <w:tcPr>
            <w:tcW w:w="794" w:type="pct"/>
          </w:tcPr>
          <w:p w14:paraId="3A3C7A27" w14:textId="14760689" w:rsidR="00095F02" w:rsidRPr="00097BF5" w:rsidRDefault="008B0EA5" w:rsidP="00A6149A">
            <w:pPr>
              <w:shd w:val="clear" w:color="auto" w:fill="FFFFFF" w:themeFill="background1"/>
              <w:rPr>
                <w:sz w:val="22"/>
                <w:szCs w:val="22"/>
              </w:rPr>
            </w:pPr>
            <w:r w:rsidRPr="00097BF5">
              <w:rPr>
                <w:sz w:val="22"/>
                <w:szCs w:val="22"/>
              </w:rPr>
              <w:t>College student support services are tailored to meet the needs of individuals of  all protected characteristics</w:t>
            </w:r>
          </w:p>
        </w:tc>
      </w:tr>
      <w:tr w:rsidR="00E751C4" w:rsidRPr="00097BF5" w14:paraId="78CDE24F" w14:textId="77777777" w:rsidTr="00C11E50">
        <w:trPr>
          <w:cantSplit/>
        </w:trPr>
        <w:tc>
          <w:tcPr>
            <w:tcW w:w="230" w:type="pct"/>
          </w:tcPr>
          <w:p w14:paraId="1C44B8BD" w14:textId="680E1BE9" w:rsidR="00095F02" w:rsidRPr="00097BF5" w:rsidRDefault="00095F02" w:rsidP="00095F02">
            <w:pPr>
              <w:shd w:val="clear" w:color="auto" w:fill="FFFFFF" w:themeFill="background1"/>
              <w:jc w:val="both"/>
              <w:rPr>
                <w:sz w:val="22"/>
                <w:szCs w:val="22"/>
              </w:rPr>
            </w:pPr>
            <w:r w:rsidRPr="00097BF5">
              <w:rPr>
                <w:sz w:val="22"/>
                <w:szCs w:val="22"/>
              </w:rPr>
              <w:lastRenderedPageBreak/>
              <w:t>1.2</w:t>
            </w:r>
          </w:p>
        </w:tc>
        <w:tc>
          <w:tcPr>
            <w:tcW w:w="324" w:type="pct"/>
          </w:tcPr>
          <w:p w14:paraId="136FE7CE" w14:textId="77777777" w:rsidR="00095F02" w:rsidRPr="00097BF5" w:rsidRDefault="00095F02" w:rsidP="00095F02">
            <w:pPr>
              <w:shd w:val="clear" w:color="auto" w:fill="FFFFFF" w:themeFill="background1"/>
              <w:jc w:val="both"/>
              <w:rPr>
                <w:sz w:val="22"/>
                <w:szCs w:val="22"/>
              </w:rPr>
            </w:pPr>
            <w:r w:rsidRPr="00097BF5">
              <w:rPr>
                <w:sz w:val="22"/>
                <w:szCs w:val="22"/>
              </w:rPr>
              <w:t>SS</w:t>
            </w:r>
          </w:p>
        </w:tc>
        <w:tc>
          <w:tcPr>
            <w:tcW w:w="969" w:type="pct"/>
          </w:tcPr>
          <w:p w14:paraId="471C85B4" w14:textId="77777777" w:rsidR="00095F02" w:rsidRPr="00097BF5" w:rsidRDefault="00095F02" w:rsidP="00EB7D0A">
            <w:pPr>
              <w:shd w:val="clear" w:color="auto" w:fill="FFFFFF" w:themeFill="background1"/>
              <w:rPr>
                <w:sz w:val="22"/>
                <w:szCs w:val="22"/>
              </w:rPr>
            </w:pPr>
            <w:r w:rsidRPr="00097BF5">
              <w:rPr>
                <w:sz w:val="22"/>
                <w:szCs w:val="22"/>
              </w:rPr>
              <w:t>Secure corporate parenting training for key staff from Who cares Scotland during 2015-16.</w:t>
            </w:r>
          </w:p>
        </w:tc>
        <w:tc>
          <w:tcPr>
            <w:tcW w:w="322" w:type="pct"/>
          </w:tcPr>
          <w:p w14:paraId="2C422940" w14:textId="77777777" w:rsidR="00095F02" w:rsidRPr="00097BF5" w:rsidRDefault="00095F02" w:rsidP="00EB7D0A">
            <w:pPr>
              <w:shd w:val="clear" w:color="auto" w:fill="FFFFFF" w:themeFill="background1"/>
              <w:rPr>
                <w:sz w:val="22"/>
                <w:szCs w:val="22"/>
              </w:rPr>
            </w:pPr>
            <w:r w:rsidRPr="00097BF5">
              <w:rPr>
                <w:sz w:val="22"/>
                <w:szCs w:val="22"/>
              </w:rPr>
              <w:t>June 16</w:t>
            </w:r>
          </w:p>
        </w:tc>
        <w:tc>
          <w:tcPr>
            <w:tcW w:w="507" w:type="pct"/>
          </w:tcPr>
          <w:p w14:paraId="01355472" w14:textId="77777777" w:rsidR="00095F02" w:rsidRPr="00097BF5" w:rsidRDefault="00095F02" w:rsidP="00EB7D0A">
            <w:pPr>
              <w:shd w:val="clear" w:color="auto" w:fill="FFFFFF" w:themeFill="background1"/>
              <w:rPr>
                <w:sz w:val="22"/>
                <w:szCs w:val="22"/>
              </w:rPr>
            </w:pPr>
            <w:r w:rsidRPr="00097BF5">
              <w:rPr>
                <w:sz w:val="22"/>
                <w:szCs w:val="22"/>
              </w:rPr>
              <w:t>SS</w:t>
            </w:r>
          </w:p>
        </w:tc>
        <w:tc>
          <w:tcPr>
            <w:tcW w:w="968" w:type="pct"/>
          </w:tcPr>
          <w:p w14:paraId="5FF00335" w14:textId="31C9DB79" w:rsidR="003E21CE" w:rsidRPr="00097BF5" w:rsidRDefault="007F569D" w:rsidP="00EB7D0A">
            <w:pPr>
              <w:shd w:val="clear" w:color="auto" w:fill="FFFFFF" w:themeFill="background1"/>
              <w:rPr>
                <w:sz w:val="22"/>
                <w:szCs w:val="22"/>
              </w:rPr>
            </w:pPr>
            <w:r w:rsidRPr="00097BF5">
              <w:rPr>
                <w:sz w:val="22"/>
                <w:szCs w:val="22"/>
              </w:rPr>
              <w:t xml:space="preserve">Staff are confident in exercising their responsibilities in relation to corporate parenting </w:t>
            </w:r>
            <w:r w:rsidR="003E21CE" w:rsidRPr="00097BF5">
              <w:rPr>
                <w:sz w:val="22"/>
                <w:szCs w:val="22"/>
              </w:rPr>
              <w:t xml:space="preserve">Trained staff are confident to share key messages across College. </w:t>
            </w:r>
          </w:p>
          <w:p w14:paraId="75F544DF" w14:textId="3C3CEF3D" w:rsidR="00095F02" w:rsidRPr="00097BF5" w:rsidRDefault="003E21CE" w:rsidP="00EB7D0A">
            <w:pPr>
              <w:shd w:val="clear" w:color="auto" w:fill="FFFFFF" w:themeFill="background1"/>
              <w:rPr>
                <w:sz w:val="22"/>
                <w:szCs w:val="22"/>
              </w:rPr>
            </w:pPr>
            <w:r w:rsidRPr="00097BF5">
              <w:rPr>
                <w:sz w:val="22"/>
                <w:szCs w:val="22"/>
              </w:rPr>
              <w:t xml:space="preserve"> </w:t>
            </w:r>
          </w:p>
        </w:tc>
        <w:tc>
          <w:tcPr>
            <w:tcW w:w="885" w:type="pct"/>
          </w:tcPr>
          <w:p w14:paraId="16479AFA" w14:textId="77777777" w:rsidR="00095F02" w:rsidRPr="00097BF5" w:rsidRDefault="003E21CE" w:rsidP="00EB7D0A">
            <w:pPr>
              <w:shd w:val="clear" w:color="auto" w:fill="FFFFFF" w:themeFill="background1"/>
              <w:rPr>
                <w:sz w:val="22"/>
                <w:szCs w:val="22"/>
              </w:rPr>
            </w:pPr>
            <w:r w:rsidRPr="00097BF5">
              <w:rPr>
                <w:sz w:val="22"/>
                <w:szCs w:val="22"/>
              </w:rPr>
              <w:t>Training delivered to key staff.</w:t>
            </w:r>
          </w:p>
          <w:p w14:paraId="61348547" w14:textId="662D0F1B" w:rsidR="003E21CE" w:rsidRPr="00097BF5" w:rsidRDefault="003E21CE" w:rsidP="00EB7D0A">
            <w:pPr>
              <w:shd w:val="clear" w:color="auto" w:fill="FFFFFF" w:themeFill="background1"/>
              <w:rPr>
                <w:sz w:val="22"/>
                <w:szCs w:val="22"/>
              </w:rPr>
            </w:pPr>
            <w:r w:rsidRPr="00097BF5">
              <w:rPr>
                <w:sz w:val="22"/>
                <w:szCs w:val="22"/>
              </w:rPr>
              <w:t>Trained Staff feedback on confidence levels.</w:t>
            </w:r>
          </w:p>
          <w:p w14:paraId="7ECB331C" w14:textId="234AD1F6" w:rsidR="003E21CE" w:rsidRPr="00097BF5" w:rsidRDefault="003E21CE" w:rsidP="00EB7D0A">
            <w:pPr>
              <w:shd w:val="clear" w:color="auto" w:fill="FFFFFF" w:themeFill="background1"/>
              <w:rPr>
                <w:sz w:val="22"/>
                <w:szCs w:val="22"/>
              </w:rPr>
            </w:pPr>
            <w:r w:rsidRPr="00097BF5">
              <w:rPr>
                <w:sz w:val="22"/>
                <w:szCs w:val="22"/>
              </w:rPr>
              <w:t>Key Messages identified and shared across all staff.</w:t>
            </w:r>
          </w:p>
          <w:p w14:paraId="68D28CBF" w14:textId="0DE5C2C0" w:rsidR="003006C8" w:rsidRPr="00097BF5" w:rsidRDefault="003006C8" w:rsidP="00EB7D0A">
            <w:pPr>
              <w:shd w:val="clear" w:color="auto" w:fill="FFFFFF" w:themeFill="background1"/>
              <w:rPr>
                <w:sz w:val="22"/>
                <w:szCs w:val="22"/>
              </w:rPr>
            </w:pPr>
            <w:r w:rsidRPr="00097BF5">
              <w:rPr>
                <w:sz w:val="22"/>
                <w:szCs w:val="22"/>
              </w:rPr>
              <w:t>Student satisfaction, retention and achievement rates.</w:t>
            </w:r>
          </w:p>
          <w:p w14:paraId="5D600656" w14:textId="1C88C962" w:rsidR="003E21CE" w:rsidRPr="00097BF5" w:rsidRDefault="003E21CE" w:rsidP="00EB7D0A">
            <w:pPr>
              <w:shd w:val="clear" w:color="auto" w:fill="FFFFFF" w:themeFill="background1"/>
              <w:rPr>
                <w:sz w:val="22"/>
                <w:szCs w:val="22"/>
              </w:rPr>
            </w:pPr>
          </w:p>
        </w:tc>
        <w:tc>
          <w:tcPr>
            <w:tcW w:w="794" w:type="pct"/>
          </w:tcPr>
          <w:p w14:paraId="47E00934" w14:textId="24243933" w:rsidR="00095F02" w:rsidRPr="00097BF5" w:rsidRDefault="004C1E2B" w:rsidP="00EB7D0A">
            <w:pPr>
              <w:shd w:val="clear" w:color="auto" w:fill="FFFFFF" w:themeFill="background1"/>
              <w:rPr>
                <w:sz w:val="22"/>
                <w:szCs w:val="22"/>
              </w:rPr>
            </w:pPr>
            <w:r w:rsidRPr="00097BF5">
              <w:rPr>
                <w:sz w:val="22"/>
                <w:szCs w:val="22"/>
              </w:rPr>
              <w:t xml:space="preserve">College </w:t>
            </w:r>
            <w:r w:rsidR="008F12B8" w:rsidRPr="00097BF5">
              <w:rPr>
                <w:sz w:val="22"/>
                <w:szCs w:val="22"/>
              </w:rPr>
              <w:t xml:space="preserve">meets </w:t>
            </w:r>
            <w:r w:rsidRPr="00097BF5">
              <w:rPr>
                <w:sz w:val="22"/>
                <w:szCs w:val="22"/>
              </w:rPr>
              <w:t>the needs of looked after young people, or those w</w:t>
            </w:r>
            <w:r w:rsidR="008F12B8" w:rsidRPr="00097BF5">
              <w:rPr>
                <w:sz w:val="22"/>
                <w:szCs w:val="22"/>
              </w:rPr>
              <w:t>ho have left care, in the services it provides.</w:t>
            </w:r>
          </w:p>
        </w:tc>
      </w:tr>
      <w:tr w:rsidR="00E751C4" w:rsidRPr="00097BF5" w14:paraId="54C916D7" w14:textId="77777777" w:rsidTr="00C11E50">
        <w:trPr>
          <w:cantSplit/>
        </w:trPr>
        <w:tc>
          <w:tcPr>
            <w:tcW w:w="230" w:type="pct"/>
          </w:tcPr>
          <w:p w14:paraId="0D6FE96A" w14:textId="5016F284" w:rsidR="00095F02" w:rsidRPr="00097BF5" w:rsidRDefault="00095F02" w:rsidP="00095F02">
            <w:pPr>
              <w:shd w:val="clear" w:color="auto" w:fill="FFFFFF" w:themeFill="background1"/>
              <w:jc w:val="both"/>
              <w:rPr>
                <w:sz w:val="22"/>
                <w:szCs w:val="22"/>
              </w:rPr>
            </w:pPr>
            <w:r w:rsidRPr="00097BF5">
              <w:rPr>
                <w:sz w:val="22"/>
                <w:szCs w:val="22"/>
              </w:rPr>
              <w:t>1.3</w:t>
            </w:r>
          </w:p>
        </w:tc>
        <w:tc>
          <w:tcPr>
            <w:tcW w:w="324" w:type="pct"/>
          </w:tcPr>
          <w:p w14:paraId="195A2C9A" w14:textId="77777777" w:rsidR="00095F02" w:rsidRPr="00097BF5" w:rsidRDefault="00095F02" w:rsidP="00095F02">
            <w:pPr>
              <w:shd w:val="clear" w:color="auto" w:fill="FFFFFF" w:themeFill="background1"/>
              <w:jc w:val="both"/>
              <w:rPr>
                <w:sz w:val="22"/>
                <w:szCs w:val="22"/>
              </w:rPr>
            </w:pPr>
            <w:r w:rsidRPr="00097BF5">
              <w:rPr>
                <w:sz w:val="22"/>
                <w:szCs w:val="22"/>
              </w:rPr>
              <w:t>SS</w:t>
            </w:r>
          </w:p>
        </w:tc>
        <w:tc>
          <w:tcPr>
            <w:tcW w:w="969" w:type="pct"/>
          </w:tcPr>
          <w:p w14:paraId="336DC00D" w14:textId="77777777" w:rsidR="00095F02" w:rsidRPr="00097BF5" w:rsidRDefault="00095F02" w:rsidP="00EB7D0A">
            <w:pPr>
              <w:shd w:val="clear" w:color="auto" w:fill="FFFFFF" w:themeFill="background1"/>
              <w:rPr>
                <w:sz w:val="22"/>
                <w:szCs w:val="22"/>
              </w:rPr>
            </w:pPr>
            <w:r w:rsidRPr="00097BF5">
              <w:rPr>
                <w:sz w:val="22"/>
                <w:szCs w:val="22"/>
              </w:rPr>
              <w:t>Develop a service delivery charter for Young Carers working with the Student Support Team, College Development Network and Edinburgh Young Carers Project.</w:t>
            </w:r>
          </w:p>
        </w:tc>
        <w:tc>
          <w:tcPr>
            <w:tcW w:w="322" w:type="pct"/>
          </w:tcPr>
          <w:p w14:paraId="146D7DBB" w14:textId="77777777" w:rsidR="00095F02" w:rsidRPr="00097BF5" w:rsidRDefault="00095F02" w:rsidP="00EB7D0A">
            <w:pPr>
              <w:shd w:val="clear" w:color="auto" w:fill="FFFFFF" w:themeFill="background1"/>
              <w:rPr>
                <w:sz w:val="22"/>
                <w:szCs w:val="22"/>
              </w:rPr>
            </w:pPr>
            <w:r w:rsidRPr="00097BF5">
              <w:rPr>
                <w:sz w:val="22"/>
                <w:szCs w:val="22"/>
              </w:rPr>
              <w:t>Jun 16</w:t>
            </w:r>
          </w:p>
        </w:tc>
        <w:tc>
          <w:tcPr>
            <w:tcW w:w="507" w:type="pct"/>
          </w:tcPr>
          <w:p w14:paraId="477D1B97" w14:textId="066C29B3" w:rsidR="00095F02" w:rsidRPr="00097BF5" w:rsidRDefault="00095F02" w:rsidP="00EB7D0A">
            <w:pPr>
              <w:shd w:val="clear" w:color="auto" w:fill="FFFFFF" w:themeFill="background1"/>
              <w:rPr>
                <w:sz w:val="22"/>
                <w:szCs w:val="22"/>
              </w:rPr>
            </w:pPr>
            <w:r w:rsidRPr="00097BF5">
              <w:rPr>
                <w:sz w:val="22"/>
                <w:szCs w:val="22"/>
              </w:rPr>
              <w:t>SS</w:t>
            </w:r>
            <w:r w:rsidR="00F168BA" w:rsidRPr="00097BF5">
              <w:rPr>
                <w:sz w:val="22"/>
                <w:szCs w:val="22"/>
              </w:rPr>
              <w:t>, working with partners</w:t>
            </w:r>
          </w:p>
        </w:tc>
        <w:tc>
          <w:tcPr>
            <w:tcW w:w="968" w:type="pct"/>
          </w:tcPr>
          <w:p w14:paraId="4F6DF3CD" w14:textId="4E42B1E4" w:rsidR="00095F02" w:rsidRPr="00097BF5" w:rsidRDefault="008848D8" w:rsidP="00EB7D0A">
            <w:pPr>
              <w:shd w:val="clear" w:color="auto" w:fill="FFFFFF" w:themeFill="background1"/>
              <w:rPr>
                <w:sz w:val="22"/>
                <w:szCs w:val="22"/>
              </w:rPr>
            </w:pPr>
            <w:r w:rsidRPr="00097BF5">
              <w:rPr>
                <w:sz w:val="22"/>
                <w:szCs w:val="22"/>
              </w:rPr>
              <w:t>Staff have increased understanding of the needs of young carers in college</w:t>
            </w:r>
          </w:p>
          <w:p w14:paraId="25985396" w14:textId="482ECEE5" w:rsidR="008848D8" w:rsidRPr="00097BF5" w:rsidRDefault="008848D8" w:rsidP="00EB7D0A">
            <w:pPr>
              <w:shd w:val="clear" w:color="auto" w:fill="FFFFFF" w:themeFill="background1"/>
              <w:rPr>
                <w:sz w:val="22"/>
                <w:szCs w:val="22"/>
              </w:rPr>
            </w:pPr>
            <w:r w:rsidRPr="00097BF5">
              <w:rPr>
                <w:sz w:val="22"/>
                <w:szCs w:val="22"/>
              </w:rPr>
              <w:t>College meets the needs of young carers, in the services it provides</w:t>
            </w:r>
          </w:p>
        </w:tc>
        <w:tc>
          <w:tcPr>
            <w:tcW w:w="885" w:type="pct"/>
          </w:tcPr>
          <w:p w14:paraId="52E611DF" w14:textId="77777777" w:rsidR="00095F02" w:rsidRPr="00097BF5" w:rsidRDefault="008F12B8" w:rsidP="00EB7D0A">
            <w:pPr>
              <w:shd w:val="clear" w:color="auto" w:fill="FFFFFF" w:themeFill="background1"/>
              <w:rPr>
                <w:sz w:val="22"/>
                <w:szCs w:val="22"/>
              </w:rPr>
            </w:pPr>
            <w:r w:rsidRPr="00097BF5">
              <w:rPr>
                <w:sz w:val="22"/>
                <w:szCs w:val="22"/>
              </w:rPr>
              <w:t>Charter developed.</w:t>
            </w:r>
          </w:p>
          <w:p w14:paraId="72CF17BC" w14:textId="77777777" w:rsidR="008F12B8" w:rsidRPr="00097BF5" w:rsidRDefault="008F12B8" w:rsidP="00EB7D0A">
            <w:pPr>
              <w:shd w:val="clear" w:color="auto" w:fill="FFFFFF" w:themeFill="background1"/>
              <w:rPr>
                <w:sz w:val="22"/>
                <w:szCs w:val="22"/>
              </w:rPr>
            </w:pPr>
            <w:r w:rsidRPr="00097BF5">
              <w:rPr>
                <w:sz w:val="22"/>
                <w:szCs w:val="22"/>
              </w:rPr>
              <w:t>Staff reported confidence in implementing charter.</w:t>
            </w:r>
          </w:p>
          <w:p w14:paraId="5FCB7243" w14:textId="2B9CFF63" w:rsidR="00EB5C69" w:rsidRPr="00097BF5" w:rsidRDefault="00EB5C69" w:rsidP="00EB7D0A">
            <w:pPr>
              <w:shd w:val="clear" w:color="auto" w:fill="FFFFFF" w:themeFill="background1"/>
              <w:rPr>
                <w:sz w:val="22"/>
                <w:szCs w:val="22"/>
              </w:rPr>
            </w:pPr>
            <w:r w:rsidRPr="00097BF5">
              <w:rPr>
                <w:sz w:val="22"/>
                <w:szCs w:val="22"/>
              </w:rPr>
              <w:t xml:space="preserve">Student </w:t>
            </w:r>
            <w:r w:rsidR="008848D8" w:rsidRPr="00097BF5">
              <w:rPr>
                <w:sz w:val="22"/>
                <w:szCs w:val="22"/>
              </w:rPr>
              <w:t xml:space="preserve">recruitment, </w:t>
            </w:r>
            <w:r w:rsidRPr="00097BF5">
              <w:rPr>
                <w:sz w:val="22"/>
                <w:szCs w:val="22"/>
              </w:rPr>
              <w:t>satisfaction, retention and achievement rates.</w:t>
            </w:r>
          </w:p>
        </w:tc>
        <w:tc>
          <w:tcPr>
            <w:tcW w:w="794" w:type="pct"/>
          </w:tcPr>
          <w:p w14:paraId="1AEB6D34" w14:textId="7729323A" w:rsidR="00095F02" w:rsidRPr="00097BF5" w:rsidRDefault="008848D8" w:rsidP="00EB7D0A">
            <w:pPr>
              <w:shd w:val="clear" w:color="auto" w:fill="FFFFFF" w:themeFill="background1"/>
              <w:rPr>
                <w:sz w:val="22"/>
                <w:szCs w:val="22"/>
              </w:rPr>
            </w:pPr>
            <w:r w:rsidRPr="00097BF5">
              <w:rPr>
                <w:sz w:val="22"/>
                <w:szCs w:val="22"/>
              </w:rPr>
              <w:t xml:space="preserve">More young carers </w:t>
            </w:r>
            <w:r w:rsidR="00BB2A09" w:rsidRPr="00097BF5">
              <w:rPr>
                <w:sz w:val="22"/>
                <w:szCs w:val="22"/>
              </w:rPr>
              <w:t>are supported to</w:t>
            </w:r>
            <w:r w:rsidRPr="00097BF5">
              <w:rPr>
                <w:sz w:val="22"/>
                <w:szCs w:val="22"/>
              </w:rPr>
              <w:t xml:space="preserve"> access College services without barriers.</w:t>
            </w:r>
          </w:p>
        </w:tc>
      </w:tr>
      <w:tr w:rsidR="00E751C4" w:rsidRPr="00097BF5" w14:paraId="78024672" w14:textId="77777777" w:rsidTr="00C11E50">
        <w:trPr>
          <w:cantSplit/>
        </w:trPr>
        <w:tc>
          <w:tcPr>
            <w:tcW w:w="230" w:type="pct"/>
          </w:tcPr>
          <w:p w14:paraId="417E23BA" w14:textId="5F486FD3" w:rsidR="00095F02" w:rsidRPr="00097BF5" w:rsidRDefault="00095F02" w:rsidP="00095F02">
            <w:pPr>
              <w:shd w:val="clear" w:color="auto" w:fill="FFFFFF" w:themeFill="background1"/>
              <w:jc w:val="both"/>
              <w:rPr>
                <w:sz w:val="22"/>
                <w:szCs w:val="22"/>
              </w:rPr>
            </w:pPr>
            <w:r w:rsidRPr="00097BF5">
              <w:rPr>
                <w:sz w:val="22"/>
                <w:szCs w:val="22"/>
              </w:rPr>
              <w:t>1.3</w:t>
            </w:r>
          </w:p>
        </w:tc>
        <w:tc>
          <w:tcPr>
            <w:tcW w:w="324" w:type="pct"/>
          </w:tcPr>
          <w:p w14:paraId="1F2D6672" w14:textId="77777777" w:rsidR="00095F02" w:rsidRPr="00097BF5" w:rsidRDefault="00095F02" w:rsidP="00095F02">
            <w:pPr>
              <w:shd w:val="clear" w:color="auto" w:fill="FFFFFF" w:themeFill="background1"/>
              <w:rPr>
                <w:sz w:val="22"/>
                <w:szCs w:val="22"/>
              </w:rPr>
            </w:pPr>
            <w:r w:rsidRPr="00097BF5">
              <w:rPr>
                <w:sz w:val="22"/>
                <w:szCs w:val="22"/>
              </w:rPr>
              <w:t>SS</w:t>
            </w:r>
          </w:p>
        </w:tc>
        <w:tc>
          <w:tcPr>
            <w:tcW w:w="969" w:type="pct"/>
          </w:tcPr>
          <w:p w14:paraId="2BBFEF05" w14:textId="77777777" w:rsidR="00095F02" w:rsidRPr="00097BF5" w:rsidRDefault="00095F02" w:rsidP="00EB7D0A">
            <w:pPr>
              <w:shd w:val="clear" w:color="auto" w:fill="FFFFFF" w:themeFill="background1"/>
              <w:rPr>
                <w:sz w:val="22"/>
                <w:szCs w:val="22"/>
              </w:rPr>
            </w:pPr>
            <w:r w:rsidRPr="00097BF5">
              <w:rPr>
                <w:sz w:val="22"/>
                <w:szCs w:val="22"/>
              </w:rPr>
              <w:t>Develop flow chart and guidelines for completing Special Exam arrangement and assessment procedures</w:t>
            </w:r>
          </w:p>
        </w:tc>
        <w:tc>
          <w:tcPr>
            <w:tcW w:w="322" w:type="pct"/>
          </w:tcPr>
          <w:p w14:paraId="7D4150DB" w14:textId="77777777" w:rsidR="00095F02" w:rsidRPr="00097BF5" w:rsidRDefault="00095F02" w:rsidP="00EB7D0A">
            <w:pPr>
              <w:shd w:val="clear" w:color="auto" w:fill="FFFFFF" w:themeFill="background1"/>
              <w:rPr>
                <w:sz w:val="22"/>
                <w:szCs w:val="22"/>
              </w:rPr>
            </w:pPr>
            <w:r w:rsidRPr="00097BF5">
              <w:rPr>
                <w:sz w:val="22"/>
                <w:szCs w:val="22"/>
              </w:rPr>
              <w:t>Jun 16</w:t>
            </w:r>
          </w:p>
        </w:tc>
        <w:tc>
          <w:tcPr>
            <w:tcW w:w="507" w:type="pct"/>
          </w:tcPr>
          <w:p w14:paraId="4DC7CAAF" w14:textId="77777777" w:rsidR="00095F02" w:rsidRPr="00097BF5" w:rsidRDefault="00095F02" w:rsidP="00EB7D0A">
            <w:pPr>
              <w:shd w:val="clear" w:color="auto" w:fill="FFFFFF" w:themeFill="background1"/>
              <w:rPr>
                <w:sz w:val="22"/>
                <w:szCs w:val="22"/>
              </w:rPr>
            </w:pPr>
            <w:r w:rsidRPr="00097BF5">
              <w:rPr>
                <w:sz w:val="22"/>
                <w:szCs w:val="22"/>
              </w:rPr>
              <w:t>SS</w:t>
            </w:r>
          </w:p>
        </w:tc>
        <w:tc>
          <w:tcPr>
            <w:tcW w:w="968" w:type="pct"/>
          </w:tcPr>
          <w:p w14:paraId="2D7613DA" w14:textId="77777777" w:rsidR="00AC2DA0" w:rsidRPr="00097BF5" w:rsidRDefault="00AC2DA0" w:rsidP="00EB7D0A">
            <w:pPr>
              <w:shd w:val="clear" w:color="auto" w:fill="FFFFFF" w:themeFill="background1"/>
              <w:rPr>
                <w:sz w:val="22"/>
                <w:szCs w:val="22"/>
              </w:rPr>
            </w:pPr>
            <w:r w:rsidRPr="00097BF5">
              <w:rPr>
                <w:sz w:val="22"/>
                <w:szCs w:val="22"/>
              </w:rPr>
              <w:t>Staff have greater awareness of barriers affecting some groups.</w:t>
            </w:r>
          </w:p>
          <w:p w14:paraId="04B76F6C" w14:textId="50404F4D" w:rsidR="00AC2DA0" w:rsidRPr="00097BF5" w:rsidRDefault="00AC2DA0" w:rsidP="00EB7D0A">
            <w:pPr>
              <w:shd w:val="clear" w:color="auto" w:fill="FFFFFF" w:themeFill="background1"/>
              <w:rPr>
                <w:sz w:val="22"/>
                <w:szCs w:val="22"/>
              </w:rPr>
            </w:pPr>
            <w:r w:rsidRPr="00097BF5">
              <w:rPr>
                <w:sz w:val="22"/>
                <w:szCs w:val="22"/>
              </w:rPr>
              <w:t xml:space="preserve">Processes operate more smoothly to ensure those who need them are offered special arrangements. </w:t>
            </w:r>
          </w:p>
        </w:tc>
        <w:tc>
          <w:tcPr>
            <w:tcW w:w="885" w:type="pct"/>
          </w:tcPr>
          <w:p w14:paraId="572C33E5" w14:textId="44854FD1" w:rsidR="00095F02" w:rsidRPr="00097BF5" w:rsidRDefault="00AC2DA0" w:rsidP="00EB7D0A">
            <w:pPr>
              <w:shd w:val="clear" w:color="auto" w:fill="FFFFFF" w:themeFill="background1"/>
              <w:rPr>
                <w:sz w:val="22"/>
                <w:szCs w:val="22"/>
              </w:rPr>
            </w:pPr>
            <w:r w:rsidRPr="00097BF5">
              <w:rPr>
                <w:sz w:val="22"/>
                <w:szCs w:val="22"/>
              </w:rPr>
              <w:t>Flow chart and guidelines in place and communicated to learning and teaching staff. No. of alternative assessment arrangemen</w:t>
            </w:r>
            <w:r w:rsidR="004425B0" w:rsidRPr="00097BF5">
              <w:rPr>
                <w:sz w:val="22"/>
                <w:szCs w:val="22"/>
              </w:rPr>
              <w:t>ts</w:t>
            </w:r>
            <w:r w:rsidRPr="00097BF5">
              <w:rPr>
                <w:sz w:val="22"/>
                <w:szCs w:val="22"/>
              </w:rPr>
              <w:t xml:space="preserve"> made.</w:t>
            </w:r>
          </w:p>
          <w:p w14:paraId="309E5B46" w14:textId="462048F9" w:rsidR="00AC2DA0" w:rsidRPr="00097BF5" w:rsidRDefault="00AC2DA0" w:rsidP="00EB7D0A">
            <w:pPr>
              <w:shd w:val="clear" w:color="auto" w:fill="FFFFFF" w:themeFill="background1"/>
              <w:rPr>
                <w:sz w:val="22"/>
                <w:szCs w:val="22"/>
              </w:rPr>
            </w:pPr>
            <w:r w:rsidRPr="00097BF5">
              <w:rPr>
                <w:sz w:val="22"/>
                <w:szCs w:val="22"/>
              </w:rPr>
              <w:t>Feedback from staff.</w:t>
            </w:r>
          </w:p>
          <w:p w14:paraId="38E7EDAF" w14:textId="39B246B5" w:rsidR="00AC2DA0" w:rsidRPr="00097BF5" w:rsidRDefault="00AC2DA0" w:rsidP="00EB7D0A">
            <w:pPr>
              <w:shd w:val="clear" w:color="auto" w:fill="FFFFFF" w:themeFill="background1"/>
              <w:rPr>
                <w:sz w:val="22"/>
                <w:szCs w:val="22"/>
              </w:rPr>
            </w:pPr>
            <w:r w:rsidRPr="00097BF5">
              <w:rPr>
                <w:sz w:val="22"/>
                <w:szCs w:val="22"/>
              </w:rPr>
              <w:t xml:space="preserve">Student retention and </w:t>
            </w:r>
            <w:r w:rsidR="00741ADC" w:rsidRPr="00097BF5">
              <w:rPr>
                <w:sz w:val="22"/>
                <w:szCs w:val="22"/>
              </w:rPr>
              <w:t>achievement</w:t>
            </w:r>
            <w:r w:rsidRPr="00097BF5">
              <w:rPr>
                <w:sz w:val="22"/>
                <w:szCs w:val="22"/>
              </w:rPr>
              <w:t xml:space="preserve"> rates.</w:t>
            </w:r>
          </w:p>
          <w:p w14:paraId="3496202A" w14:textId="0CE6FCA7" w:rsidR="00AC2DA0" w:rsidRPr="00097BF5" w:rsidRDefault="00AC2DA0" w:rsidP="00EB7D0A">
            <w:pPr>
              <w:shd w:val="clear" w:color="auto" w:fill="FFFFFF" w:themeFill="background1"/>
              <w:rPr>
                <w:sz w:val="22"/>
                <w:szCs w:val="22"/>
              </w:rPr>
            </w:pPr>
            <w:r w:rsidRPr="00097BF5">
              <w:rPr>
                <w:sz w:val="22"/>
                <w:szCs w:val="22"/>
              </w:rPr>
              <w:t xml:space="preserve">Student </w:t>
            </w:r>
            <w:r w:rsidR="00741ADC" w:rsidRPr="00097BF5">
              <w:rPr>
                <w:sz w:val="22"/>
                <w:szCs w:val="22"/>
              </w:rPr>
              <w:t>complaints</w:t>
            </w:r>
            <w:r w:rsidRPr="00097BF5">
              <w:rPr>
                <w:sz w:val="22"/>
                <w:szCs w:val="22"/>
              </w:rPr>
              <w:t>.</w:t>
            </w:r>
          </w:p>
          <w:p w14:paraId="0C3A3F87" w14:textId="77777777" w:rsidR="00AC2DA0" w:rsidRPr="00097BF5" w:rsidRDefault="00AC2DA0" w:rsidP="00EB7D0A">
            <w:pPr>
              <w:shd w:val="clear" w:color="auto" w:fill="FFFFFF" w:themeFill="background1"/>
              <w:rPr>
                <w:sz w:val="22"/>
                <w:szCs w:val="22"/>
              </w:rPr>
            </w:pPr>
          </w:p>
        </w:tc>
        <w:tc>
          <w:tcPr>
            <w:tcW w:w="794" w:type="pct"/>
          </w:tcPr>
          <w:p w14:paraId="31A3E7D9" w14:textId="0278DA61" w:rsidR="00095F02" w:rsidRPr="00097BF5" w:rsidRDefault="00BB2A09" w:rsidP="00EB7D0A">
            <w:pPr>
              <w:shd w:val="clear" w:color="auto" w:fill="FFFFFF" w:themeFill="background1"/>
              <w:rPr>
                <w:sz w:val="22"/>
                <w:szCs w:val="22"/>
              </w:rPr>
            </w:pPr>
            <w:r w:rsidRPr="00097BF5">
              <w:rPr>
                <w:sz w:val="22"/>
                <w:szCs w:val="22"/>
              </w:rPr>
              <w:t>Barriers to achievement minimised for key groups.</w:t>
            </w:r>
          </w:p>
        </w:tc>
      </w:tr>
      <w:tr w:rsidR="00E751C4" w:rsidRPr="00097BF5" w14:paraId="5DF69E85" w14:textId="77777777" w:rsidTr="00C11E50">
        <w:trPr>
          <w:cantSplit/>
        </w:trPr>
        <w:tc>
          <w:tcPr>
            <w:tcW w:w="230" w:type="pct"/>
          </w:tcPr>
          <w:p w14:paraId="0A5582B9" w14:textId="7E5CB549" w:rsidR="00095F02" w:rsidRPr="00097BF5" w:rsidRDefault="00095F02" w:rsidP="00095F02">
            <w:pPr>
              <w:shd w:val="clear" w:color="auto" w:fill="FFFFFF" w:themeFill="background1"/>
              <w:rPr>
                <w:sz w:val="22"/>
                <w:szCs w:val="22"/>
              </w:rPr>
            </w:pPr>
            <w:r w:rsidRPr="00097BF5">
              <w:rPr>
                <w:sz w:val="22"/>
                <w:szCs w:val="22"/>
              </w:rPr>
              <w:lastRenderedPageBreak/>
              <w:t>1.3</w:t>
            </w:r>
          </w:p>
        </w:tc>
        <w:tc>
          <w:tcPr>
            <w:tcW w:w="324" w:type="pct"/>
          </w:tcPr>
          <w:p w14:paraId="0D8497B3" w14:textId="77777777" w:rsidR="00095F02" w:rsidRPr="00097BF5" w:rsidRDefault="00095F02" w:rsidP="00095F02">
            <w:pPr>
              <w:shd w:val="clear" w:color="auto" w:fill="FFFFFF" w:themeFill="background1"/>
              <w:rPr>
                <w:sz w:val="22"/>
                <w:szCs w:val="22"/>
              </w:rPr>
            </w:pPr>
            <w:r w:rsidRPr="00097BF5">
              <w:rPr>
                <w:sz w:val="22"/>
                <w:szCs w:val="22"/>
              </w:rPr>
              <w:t>SS</w:t>
            </w:r>
          </w:p>
        </w:tc>
        <w:tc>
          <w:tcPr>
            <w:tcW w:w="969" w:type="pct"/>
          </w:tcPr>
          <w:p w14:paraId="32BC731D" w14:textId="77777777" w:rsidR="00095F02" w:rsidRPr="00097BF5" w:rsidRDefault="00095F02" w:rsidP="00EB7D0A">
            <w:pPr>
              <w:shd w:val="clear" w:color="auto" w:fill="FFFFFF" w:themeFill="background1"/>
              <w:rPr>
                <w:sz w:val="22"/>
                <w:szCs w:val="22"/>
              </w:rPr>
            </w:pPr>
            <w:r w:rsidRPr="00097BF5">
              <w:rPr>
                <w:sz w:val="22"/>
                <w:szCs w:val="22"/>
              </w:rPr>
              <w:t>Establish peer to peer mentoring model for students with Asperger’s in 2015-16.</w:t>
            </w:r>
          </w:p>
        </w:tc>
        <w:tc>
          <w:tcPr>
            <w:tcW w:w="322" w:type="pct"/>
          </w:tcPr>
          <w:p w14:paraId="0298E526" w14:textId="77777777" w:rsidR="00095F02" w:rsidRPr="00097BF5" w:rsidRDefault="00095F02" w:rsidP="00EB7D0A">
            <w:pPr>
              <w:shd w:val="clear" w:color="auto" w:fill="FFFFFF" w:themeFill="background1"/>
              <w:rPr>
                <w:sz w:val="22"/>
                <w:szCs w:val="22"/>
              </w:rPr>
            </w:pPr>
            <w:r w:rsidRPr="00097BF5">
              <w:rPr>
                <w:sz w:val="22"/>
                <w:szCs w:val="22"/>
              </w:rPr>
              <w:t>June 16</w:t>
            </w:r>
          </w:p>
        </w:tc>
        <w:tc>
          <w:tcPr>
            <w:tcW w:w="507" w:type="pct"/>
          </w:tcPr>
          <w:p w14:paraId="3E9B8C77" w14:textId="77777777" w:rsidR="00095F02" w:rsidRPr="00097BF5" w:rsidRDefault="00095F02" w:rsidP="00EB7D0A">
            <w:pPr>
              <w:shd w:val="clear" w:color="auto" w:fill="FFFFFF" w:themeFill="background1"/>
              <w:rPr>
                <w:sz w:val="22"/>
                <w:szCs w:val="22"/>
              </w:rPr>
            </w:pPr>
            <w:r w:rsidRPr="00097BF5">
              <w:rPr>
                <w:sz w:val="22"/>
                <w:szCs w:val="22"/>
              </w:rPr>
              <w:t>SS</w:t>
            </w:r>
          </w:p>
        </w:tc>
        <w:tc>
          <w:tcPr>
            <w:tcW w:w="968" w:type="pct"/>
          </w:tcPr>
          <w:p w14:paraId="70688AC5" w14:textId="5DE8A50E" w:rsidR="00095F02" w:rsidRPr="00097BF5" w:rsidRDefault="006C1F56" w:rsidP="00EB7D0A">
            <w:pPr>
              <w:shd w:val="clear" w:color="auto" w:fill="FFFFFF" w:themeFill="background1"/>
              <w:rPr>
                <w:sz w:val="22"/>
                <w:szCs w:val="22"/>
              </w:rPr>
            </w:pPr>
            <w:r w:rsidRPr="00097BF5">
              <w:rPr>
                <w:sz w:val="22"/>
                <w:szCs w:val="22"/>
              </w:rPr>
              <w:t xml:space="preserve">Students with Asperger’s benefit from interaction with peers, and learn new mentoring skills. </w:t>
            </w:r>
            <w:r w:rsidR="005A381B" w:rsidRPr="00097BF5">
              <w:rPr>
                <w:sz w:val="22"/>
                <w:szCs w:val="22"/>
              </w:rPr>
              <w:t xml:space="preserve">Student voice captured more </w:t>
            </w:r>
            <w:r w:rsidR="00BB6790" w:rsidRPr="00097BF5">
              <w:rPr>
                <w:sz w:val="22"/>
                <w:szCs w:val="22"/>
              </w:rPr>
              <w:t>effectively</w:t>
            </w:r>
            <w:r w:rsidR="005A381B" w:rsidRPr="00097BF5">
              <w:rPr>
                <w:sz w:val="22"/>
                <w:szCs w:val="22"/>
              </w:rPr>
              <w:t>.</w:t>
            </w:r>
          </w:p>
        </w:tc>
        <w:tc>
          <w:tcPr>
            <w:tcW w:w="885" w:type="pct"/>
          </w:tcPr>
          <w:p w14:paraId="715E5FBA" w14:textId="77777777" w:rsidR="00095F02" w:rsidRPr="00097BF5" w:rsidRDefault="00BB2A09" w:rsidP="00EB7D0A">
            <w:pPr>
              <w:shd w:val="clear" w:color="auto" w:fill="FFFFFF" w:themeFill="background1"/>
              <w:rPr>
                <w:sz w:val="22"/>
                <w:szCs w:val="22"/>
              </w:rPr>
            </w:pPr>
            <w:r w:rsidRPr="00097BF5">
              <w:rPr>
                <w:sz w:val="22"/>
                <w:szCs w:val="22"/>
              </w:rPr>
              <w:t>Model developed.</w:t>
            </w:r>
          </w:p>
          <w:p w14:paraId="4A651196" w14:textId="77777777" w:rsidR="00BB2A09" w:rsidRPr="00097BF5" w:rsidRDefault="00BB2A09" w:rsidP="00EB7D0A">
            <w:pPr>
              <w:shd w:val="clear" w:color="auto" w:fill="FFFFFF" w:themeFill="background1"/>
              <w:rPr>
                <w:sz w:val="22"/>
                <w:szCs w:val="22"/>
              </w:rPr>
            </w:pPr>
            <w:r w:rsidRPr="00097BF5">
              <w:rPr>
                <w:sz w:val="22"/>
                <w:szCs w:val="22"/>
              </w:rPr>
              <w:t>Students identified and trained.</w:t>
            </w:r>
          </w:p>
          <w:p w14:paraId="6C2321FA" w14:textId="0DA5062B" w:rsidR="00BB2A09" w:rsidRPr="00097BF5" w:rsidRDefault="00BB2A09" w:rsidP="00EB7D0A">
            <w:pPr>
              <w:shd w:val="clear" w:color="auto" w:fill="FFFFFF" w:themeFill="background1"/>
              <w:rPr>
                <w:sz w:val="22"/>
                <w:szCs w:val="22"/>
              </w:rPr>
            </w:pPr>
            <w:r w:rsidRPr="00097BF5">
              <w:rPr>
                <w:sz w:val="22"/>
                <w:szCs w:val="22"/>
              </w:rPr>
              <w:t xml:space="preserve">Student satisfaction, retention and </w:t>
            </w:r>
            <w:r w:rsidR="006C1F56" w:rsidRPr="00097BF5">
              <w:rPr>
                <w:sz w:val="22"/>
                <w:szCs w:val="22"/>
              </w:rPr>
              <w:t>achievement</w:t>
            </w:r>
            <w:r w:rsidRPr="00097BF5">
              <w:rPr>
                <w:sz w:val="22"/>
                <w:szCs w:val="22"/>
              </w:rPr>
              <w:t xml:space="preserve"> levels.</w:t>
            </w:r>
          </w:p>
          <w:p w14:paraId="75A09ABA" w14:textId="70385956" w:rsidR="00BB2A09" w:rsidRPr="00097BF5" w:rsidRDefault="00BB2A09" w:rsidP="00EB7D0A">
            <w:pPr>
              <w:shd w:val="clear" w:color="auto" w:fill="FFFFFF" w:themeFill="background1"/>
              <w:rPr>
                <w:sz w:val="22"/>
                <w:szCs w:val="22"/>
              </w:rPr>
            </w:pPr>
            <w:r w:rsidRPr="00097BF5">
              <w:rPr>
                <w:sz w:val="22"/>
                <w:szCs w:val="22"/>
              </w:rPr>
              <w:t>Staff feedback.</w:t>
            </w:r>
          </w:p>
        </w:tc>
        <w:tc>
          <w:tcPr>
            <w:tcW w:w="794" w:type="pct"/>
          </w:tcPr>
          <w:p w14:paraId="689A6851" w14:textId="733CBC01" w:rsidR="00BB6790" w:rsidRPr="00097BF5" w:rsidRDefault="00BB6790" w:rsidP="00EB7D0A">
            <w:pPr>
              <w:shd w:val="clear" w:color="auto" w:fill="FFFFFF" w:themeFill="background1"/>
              <w:rPr>
                <w:sz w:val="22"/>
                <w:szCs w:val="22"/>
              </w:rPr>
            </w:pPr>
            <w:r w:rsidRPr="00097BF5">
              <w:rPr>
                <w:sz w:val="22"/>
                <w:szCs w:val="22"/>
              </w:rPr>
              <w:t>Students with Asperger’s feel welcome and supported in Edinburgh College</w:t>
            </w:r>
          </w:p>
          <w:p w14:paraId="2D5CD8D1" w14:textId="4110FBFA" w:rsidR="00095F02" w:rsidRPr="00097BF5" w:rsidRDefault="00095F02" w:rsidP="00EB7D0A">
            <w:pPr>
              <w:shd w:val="clear" w:color="auto" w:fill="FFFFFF" w:themeFill="background1"/>
              <w:rPr>
                <w:sz w:val="22"/>
                <w:szCs w:val="22"/>
              </w:rPr>
            </w:pPr>
          </w:p>
        </w:tc>
      </w:tr>
      <w:tr w:rsidR="00E751C4" w:rsidRPr="00097BF5" w14:paraId="331AC22D" w14:textId="77777777" w:rsidTr="00C11E50">
        <w:trPr>
          <w:cantSplit/>
        </w:trPr>
        <w:tc>
          <w:tcPr>
            <w:tcW w:w="230" w:type="pct"/>
          </w:tcPr>
          <w:p w14:paraId="592C30ED" w14:textId="1ADB7586" w:rsidR="00095F02" w:rsidRPr="00097BF5" w:rsidRDefault="00095F02" w:rsidP="00095F02">
            <w:pPr>
              <w:shd w:val="clear" w:color="auto" w:fill="FFFFFF" w:themeFill="background1"/>
              <w:jc w:val="both"/>
              <w:rPr>
                <w:sz w:val="22"/>
                <w:szCs w:val="22"/>
              </w:rPr>
            </w:pPr>
            <w:r w:rsidRPr="00097BF5">
              <w:rPr>
                <w:sz w:val="22"/>
                <w:szCs w:val="22"/>
              </w:rPr>
              <w:t>1.3, 2.2</w:t>
            </w:r>
          </w:p>
        </w:tc>
        <w:tc>
          <w:tcPr>
            <w:tcW w:w="324" w:type="pct"/>
          </w:tcPr>
          <w:p w14:paraId="0F5DE16C" w14:textId="77777777" w:rsidR="00095F02" w:rsidRPr="00EB7D0A" w:rsidRDefault="00095F02" w:rsidP="00095F02">
            <w:pPr>
              <w:shd w:val="clear" w:color="auto" w:fill="FFFFFF" w:themeFill="background1"/>
              <w:rPr>
                <w:sz w:val="22"/>
                <w:szCs w:val="22"/>
              </w:rPr>
            </w:pPr>
            <w:r w:rsidRPr="00EB7D0A">
              <w:rPr>
                <w:sz w:val="22"/>
                <w:szCs w:val="22"/>
              </w:rPr>
              <w:t>SS</w:t>
            </w:r>
          </w:p>
        </w:tc>
        <w:tc>
          <w:tcPr>
            <w:tcW w:w="969" w:type="pct"/>
          </w:tcPr>
          <w:p w14:paraId="1F9DA03D" w14:textId="61F3D2CE" w:rsidR="00095F02" w:rsidRPr="00097BF5" w:rsidRDefault="00095F02" w:rsidP="00EB7D0A">
            <w:pPr>
              <w:shd w:val="clear" w:color="auto" w:fill="FFFFFF" w:themeFill="background1"/>
              <w:autoSpaceDE w:val="0"/>
              <w:autoSpaceDN w:val="0"/>
              <w:adjustRightInd w:val="0"/>
              <w:rPr>
                <w:b/>
                <w:noProof/>
                <w:sz w:val="22"/>
                <w:szCs w:val="22"/>
              </w:rPr>
            </w:pPr>
            <w:r w:rsidRPr="00097BF5">
              <w:rPr>
                <w:sz w:val="22"/>
                <w:szCs w:val="22"/>
              </w:rPr>
              <w:t xml:space="preserve">Develop communication approach to </w:t>
            </w:r>
            <w:r w:rsidR="00E0167E" w:rsidRPr="00097BF5">
              <w:rPr>
                <w:sz w:val="22"/>
                <w:szCs w:val="22"/>
              </w:rPr>
              <w:t xml:space="preserve">encourage </w:t>
            </w:r>
            <w:r w:rsidRPr="00097BF5">
              <w:rPr>
                <w:sz w:val="22"/>
                <w:szCs w:val="22"/>
              </w:rPr>
              <w:t>more male students, and more ethnic minority students</w:t>
            </w:r>
            <w:r w:rsidR="00E0167E" w:rsidRPr="00097BF5">
              <w:rPr>
                <w:sz w:val="22"/>
                <w:szCs w:val="22"/>
              </w:rPr>
              <w:t>,</w:t>
            </w:r>
            <w:r w:rsidRPr="00097BF5">
              <w:rPr>
                <w:sz w:val="22"/>
                <w:szCs w:val="22"/>
              </w:rPr>
              <w:t xml:space="preserve"> to access support available.</w:t>
            </w:r>
          </w:p>
        </w:tc>
        <w:tc>
          <w:tcPr>
            <w:tcW w:w="322" w:type="pct"/>
          </w:tcPr>
          <w:p w14:paraId="7D18F9E1" w14:textId="77777777" w:rsidR="00095F02" w:rsidRPr="00097BF5" w:rsidRDefault="00095F02" w:rsidP="00EB7D0A">
            <w:pPr>
              <w:shd w:val="clear" w:color="auto" w:fill="FFFFFF" w:themeFill="background1"/>
              <w:rPr>
                <w:sz w:val="22"/>
                <w:szCs w:val="22"/>
              </w:rPr>
            </w:pPr>
            <w:r w:rsidRPr="00097BF5">
              <w:rPr>
                <w:sz w:val="22"/>
                <w:szCs w:val="22"/>
              </w:rPr>
              <w:t>March 16</w:t>
            </w:r>
          </w:p>
        </w:tc>
        <w:tc>
          <w:tcPr>
            <w:tcW w:w="507" w:type="pct"/>
          </w:tcPr>
          <w:p w14:paraId="42373602" w14:textId="77777777" w:rsidR="00095F02" w:rsidRPr="00097BF5" w:rsidRDefault="00095F02" w:rsidP="00EB7D0A">
            <w:pPr>
              <w:shd w:val="clear" w:color="auto" w:fill="FFFFFF" w:themeFill="background1"/>
              <w:rPr>
                <w:sz w:val="22"/>
                <w:szCs w:val="22"/>
              </w:rPr>
            </w:pPr>
            <w:r w:rsidRPr="00097BF5">
              <w:rPr>
                <w:sz w:val="22"/>
                <w:szCs w:val="22"/>
              </w:rPr>
              <w:t>SS</w:t>
            </w:r>
          </w:p>
        </w:tc>
        <w:tc>
          <w:tcPr>
            <w:tcW w:w="968" w:type="pct"/>
          </w:tcPr>
          <w:p w14:paraId="55871983" w14:textId="1FDFE905" w:rsidR="009E1D91" w:rsidRPr="00097BF5" w:rsidRDefault="009E1D91" w:rsidP="00EB7D0A">
            <w:pPr>
              <w:shd w:val="clear" w:color="auto" w:fill="FFFFFF" w:themeFill="background1"/>
              <w:rPr>
                <w:sz w:val="22"/>
                <w:szCs w:val="22"/>
              </w:rPr>
            </w:pPr>
            <w:r w:rsidRPr="00097BF5">
              <w:rPr>
                <w:sz w:val="22"/>
                <w:szCs w:val="22"/>
              </w:rPr>
              <w:t>More Male students and ethnic minority students access support.</w:t>
            </w:r>
          </w:p>
          <w:p w14:paraId="5B1FBB93" w14:textId="040907DB" w:rsidR="00095F02" w:rsidRPr="00097BF5" w:rsidRDefault="009E1D91" w:rsidP="00EB7D0A">
            <w:pPr>
              <w:shd w:val="clear" w:color="auto" w:fill="FFFFFF" w:themeFill="background1"/>
              <w:rPr>
                <w:sz w:val="22"/>
                <w:szCs w:val="22"/>
              </w:rPr>
            </w:pPr>
            <w:r w:rsidRPr="00097BF5">
              <w:rPr>
                <w:sz w:val="22"/>
                <w:szCs w:val="22"/>
              </w:rPr>
              <w:t>Staff gain improved understanding of how to meet the needs of key groups.</w:t>
            </w:r>
          </w:p>
        </w:tc>
        <w:tc>
          <w:tcPr>
            <w:tcW w:w="885" w:type="pct"/>
          </w:tcPr>
          <w:p w14:paraId="3F0CE65F" w14:textId="0806AD3D" w:rsidR="00B43456" w:rsidRPr="00097BF5" w:rsidRDefault="00B84E64" w:rsidP="00EB7D0A">
            <w:pPr>
              <w:shd w:val="clear" w:color="auto" w:fill="FFFFFF" w:themeFill="background1"/>
              <w:rPr>
                <w:sz w:val="22"/>
                <w:szCs w:val="22"/>
              </w:rPr>
            </w:pPr>
            <w:r>
              <w:rPr>
                <w:sz w:val="22"/>
                <w:szCs w:val="22"/>
              </w:rPr>
              <w:t>Level of access of services by relevant groups.</w:t>
            </w:r>
          </w:p>
          <w:p w14:paraId="192CAD7E" w14:textId="78C83416" w:rsidR="00B43456" w:rsidRPr="00097BF5" w:rsidRDefault="00B43456" w:rsidP="00EB7D0A">
            <w:pPr>
              <w:shd w:val="clear" w:color="auto" w:fill="FFFFFF" w:themeFill="background1"/>
              <w:rPr>
                <w:sz w:val="22"/>
                <w:szCs w:val="22"/>
              </w:rPr>
            </w:pPr>
            <w:r w:rsidRPr="00097BF5">
              <w:rPr>
                <w:sz w:val="22"/>
                <w:szCs w:val="22"/>
              </w:rPr>
              <w:t>Student satisfaction, retention and achievement levels.</w:t>
            </w:r>
          </w:p>
          <w:p w14:paraId="6B6BCFDD" w14:textId="432A0BA1" w:rsidR="00095F02" w:rsidRPr="00097BF5" w:rsidRDefault="00B43456" w:rsidP="00EB7D0A">
            <w:pPr>
              <w:shd w:val="clear" w:color="auto" w:fill="FFFFFF" w:themeFill="background1"/>
              <w:rPr>
                <w:sz w:val="22"/>
                <w:szCs w:val="22"/>
              </w:rPr>
            </w:pPr>
            <w:r w:rsidRPr="00097BF5">
              <w:rPr>
                <w:sz w:val="22"/>
                <w:szCs w:val="22"/>
              </w:rPr>
              <w:t xml:space="preserve"> </w:t>
            </w:r>
          </w:p>
        </w:tc>
        <w:tc>
          <w:tcPr>
            <w:tcW w:w="794" w:type="pct"/>
          </w:tcPr>
          <w:p w14:paraId="22124CD8" w14:textId="666ECF47" w:rsidR="00095F02" w:rsidRPr="00097BF5" w:rsidRDefault="009E1D91" w:rsidP="00EB7D0A">
            <w:pPr>
              <w:shd w:val="clear" w:color="auto" w:fill="FFFFFF" w:themeFill="background1"/>
              <w:rPr>
                <w:sz w:val="22"/>
                <w:szCs w:val="22"/>
              </w:rPr>
            </w:pPr>
            <w:r w:rsidRPr="00097BF5">
              <w:rPr>
                <w:sz w:val="22"/>
                <w:szCs w:val="22"/>
              </w:rPr>
              <w:t>Gaps in achie</w:t>
            </w:r>
            <w:r w:rsidR="00843183" w:rsidRPr="00097BF5">
              <w:rPr>
                <w:sz w:val="22"/>
                <w:szCs w:val="22"/>
              </w:rPr>
              <w:t xml:space="preserve">vement </w:t>
            </w:r>
            <w:r w:rsidRPr="00097BF5">
              <w:rPr>
                <w:sz w:val="22"/>
                <w:szCs w:val="22"/>
              </w:rPr>
              <w:t>levels minimised or reduced.</w:t>
            </w:r>
          </w:p>
        </w:tc>
      </w:tr>
      <w:tr w:rsidR="00E751C4" w:rsidRPr="00097BF5" w14:paraId="3389C26C" w14:textId="77777777" w:rsidTr="00C11E50">
        <w:trPr>
          <w:cantSplit/>
        </w:trPr>
        <w:tc>
          <w:tcPr>
            <w:tcW w:w="230" w:type="pct"/>
          </w:tcPr>
          <w:p w14:paraId="24980BAB" w14:textId="3AEAA017" w:rsidR="00095F02" w:rsidRPr="00097BF5" w:rsidRDefault="00095F02" w:rsidP="00095F02">
            <w:pPr>
              <w:shd w:val="clear" w:color="auto" w:fill="FFFFFF" w:themeFill="background1"/>
              <w:jc w:val="both"/>
              <w:rPr>
                <w:sz w:val="22"/>
                <w:szCs w:val="22"/>
              </w:rPr>
            </w:pPr>
            <w:r w:rsidRPr="00097BF5">
              <w:rPr>
                <w:sz w:val="22"/>
                <w:szCs w:val="22"/>
              </w:rPr>
              <w:t>1.3</w:t>
            </w:r>
          </w:p>
        </w:tc>
        <w:tc>
          <w:tcPr>
            <w:tcW w:w="324" w:type="pct"/>
          </w:tcPr>
          <w:p w14:paraId="7804785C" w14:textId="77777777" w:rsidR="00095F02" w:rsidRPr="00097BF5" w:rsidRDefault="00095F02" w:rsidP="00095F02">
            <w:pPr>
              <w:shd w:val="clear" w:color="auto" w:fill="FFFFFF" w:themeFill="background1"/>
              <w:jc w:val="both"/>
              <w:rPr>
                <w:sz w:val="22"/>
                <w:szCs w:val="22"/>
              </w:rPr>
            </w:pPr>
            <w:r w:rsidRPr="00097BF5">
              <w:rPr>
                <w:sz w:val="22"/>
                <w:szCs w:val="22"/>
              </w:rPr>
              <w:t>SS</w:t>
            </w:r>
          </w:p>
        </w:tc>
        <w:tc>
          <w:tcPr>
            <w:tcW w:w="969" w:type="pct"/>
          </w:tcPr>
          <w:p w14:paraId="5E8A4812" w14:textId="77777777" w:rsidR="00095F02" w:rsidRPr="00097BF5" w:rsidRDefault="00095F02" w:rsidP="00EB7D0A">
            <w:pPr>
              <w:shd w:val="clear" w:color="auto" w:fill="FFFFFF" w:themeFill="background1"/>
              <w:rPr>
                <w:sz w:val="22"/>
                <w:szCs w:val="22"/>
              </w:rPr>
            </w:pPr>
            <w:r w:rsidRPr="00097BF5">
              <w:rPr>
                <w:sz w:val="22"/>
                <w:szCs w:val="22"/>
              </w:rPr>
              <w:t>Work with learning and teaching staff to provide a taster day across various subjects for Edinburgh Young carers during 2015-16.</w:t>
            </w:r>
          </w:p>
        </w:tc>
        <w:tc>
          <w:tcPr>
            <w:tcW w:w="322" w:type="pct"/>
          </w:tcPr>
          <w:p w14:paraId="79FBD50B" w14:textId="77777777" w:rsidR="00095F02" w:rsidRPr="00097BF5" w:rsidRDefault="00095F02" w:rsidP="00EB7D0A">
            <w:pPr>
              <w:shd w:val="clear" w:color="auto" w:fill="FFFFFF" w:themeFill="background1"/>
              <w:rPr>
                <w:sz w:val="22"/>
                <w:szCs w:val="22"/>
              </w:rPr>
            </w:pPr>
            <w:r w:rsidRPr="00097BF5">
              <w:rPr>
                <w:sz w:val="22"/>
                <w:szCs w:val="22"/>
              </w:rPr>
              <w:t>June 16</w:t>
            </w:r>
          </w:p>
        </w:tc>
        <w:tc>
          <w:tcPr>
            <w:tcW w:w="507" w:type="pct"/>
          </w:tcPr>
          <w:p w14:paraId="4D290686" w14:textId="77777777" w:rsidR="00095F02" w:rsidRPr="00097BF5" w:rsidRDefault="00095F02" w:rsidP="00EB7D0A">
            <w:pPr>
              <w:shd w:val="clear" w:color="auto" w:fill="FFFFFF" w:themeFill="background1"/>
              <w:rPr>
                <w:sz w:val="22"/>
                <w:szCs w:val="22"/>
              </w:rPr>
            </w:pPr>
            <w:r w:rsidRPr="00097BF5">
              <w:rPr>
                <w:sz w:val="22"/>
                <w:szCs w:val="22"/>
              </w:rPr>
              <w:t>SS and curriculum heads</w:t>
            </w:r>
          </w:p>
        </w:tc>
        <w:tc>
          <w:tcPr>
            <w:tcW w:w="968" w:type="pct"/>
          </w:tcPr>
          <w:p w14:paraId="39EC2283" w14:textId="1B39D969" w:rsidR="00095F02" w:rsidRPr="00097BF5" w:rsidRDefault="00433737" w:rsidP="00EB7D0A">
            <w:pPr>
              <w:shd w:val="clear" w:color="auto" w:fill="FFFFFF" w:themeFill="background1"/>
              <w:rPr>
                <w:sz w:val="22"/>
                <w:szCs w:val="22"/>
              </w:rPr>
            </w:pPr>
            <w:r w:rsidRPr="00097BF5">
              <w:rPr>
                <w:sz w:val="22"/>
                <w:szCs w:val="22"/>
              </w:rPr>
              <w:t>Young carers have increased awareness of opportunities available in college. Staff gain improved understanding of barriers affecting some groups.</w:t>
            </w:r>
          </w:p>
        </w:tc>
        <w:tc>
          <w:tcPr>
            <w:tcW w:w="885" w:type="pct"/>
          </w:tcPr>
          <w:p w14:paraId="66ADB2E2" w14:textId="77777777" w:rsidR="00095F02" w:rsidRPr="00097BF5" w:rsidRDefault="00C324B4" w:rsidP="00EB7D0A">
            <w:pPr>
              <w:shd w:val="clear" w:color="auto" w:fill="FFFFFF" w:themeFill="background1"/>
              <w:rPr>
                <w:sz w:val="22"/>
                <w:szCs w:val="22"/>
              </w:rPr>
            </w:pPr>
            <w:r w:rsidRPr="00097BF5">
              <w:rPr>
                <w:sz w:val="22"/>
                <w:szCs w:val="22"/>
              </w:rPr>
              <w:t>Taster days delivered.</w:t>
            </w:r>
          </w:p>
          <w:p w14:paraId="32F4E1A5" w14:textId="409FB669" w:rsidR="00C324B4" w:rsidRPr="00097BF5" w:rsidRDefault="00C324B4" w:rsidP="00EB7D0A">
            <w:pPr>
              <w:shd w:val="clear" w:color="auto" w:fill="FFFFFF" w:themeFill="background1"/>
              <w:rPr>
                <w:sz w:val="22"/>
                <w:szCs w:val="22"/>
              </w:rPr>
            </w:pPr>
            <w:r w:rsidRPr="00097BF5">
              <w:rPr>
                <w:sz w:val="22"/>
                <w:szCs w:val="22"/>
              </w:rPr>
              <w:t>No. of young carers and curriculum staff taking part</w:t>
            </w:r>
          </w:p>
        </w:tc>
        <w:tc>
          <w:tcPr>
            <w:tcW w:w="794" w:type="pct"/>
          </w:tcPr>
          <w:p w14:paraId="7781398D" w14:textId="5B049344" w:rsidR="00095F02" w:rsidRPr="00097BF5" w:rsidRDefault="00433737" w:rsidP="00EB7D0A">
            <w:pPr>
              <w:shd w:val="clear" w:color="auto" w:fill="FFFFFF" w:themeFill="background1"/>
              <w:rPr>
                <w:sz w:val="22"/>
                <w:szCs w:val="22"/>
              </w:rPr>
            </w:pPr>
            <w:r w:rsidRPr="00097BF5">
              <w:rPr>
                <w:sz w:val="22"/>
                <w:szCs w:val="22"/>
              </w:rPr>
              <w:t>More young carers are supported to access courses in College without barriers.</w:t>
            </w:r>
          </w:p>
        </w:tc>
      </w:tr>
      <w:tr w:rsidR="00E751C4" w:rsidRPr="00097BF5" w14:paraId="1A39CD3F" w14:textId="77777777" w:rsidTr="00C11E50">
        <w:trPr>
          <w:cantSplit/>
        </w:trPr>
        <w:tc>
          <w:tcPr>
            <w:tcW w:w="230" w:type="pct"/>
          </w:tcPr>
          <w:p w14:paraId="46F467CD" w14:textId="30B46E61" w:rsidR="00095F02" w:rsidRPr="00097BF5" w:rsidRDefault="00095F02" w:rsidP="00095F02">
            <w:pPr>
              <w:shd w:val="clear" w:color="auto" w:fill="FFFFFF" w:themeFill="background1"/>
              <w:jc w:val="both"/>
              <w:rPr>
                <w:sz w:val="22"/>
                <w:szCs w:val="22"/>
              </w:rPr>
            </w:pPr>
            <w:r w:rsidRPr="00097BF5">
              <w:rPr>
                <w:sz w:val="22"/>
                <w:szCs w:val="22"/>
              </w:rPr>
              <w:t>2.1</w:t>
            </w:r>
          </w:p>
        </w:tc>
        <w:tc>
          <w:tcPr>
            <w:tcW w:w="324" w:type="pct"/>
          </w:tcPr>
          <w:p w14:paraId="293EF0A7" w14:textId="77777777" w:rsidR="00095F02" w:rsidRPr="00097BF5" w:rsidRDefault="00095F02" w:rsidP="00095F02">
            <w:pPr>
              <w:shd w:val="clear" w:color="auto" w:fill="FFFFFF" w:themeFill="background1"/>
              <w:jc w:val="both"/>
              <w:rPr>
                <w:sz w:val="22"/>
                <w:szCs w:val="22"/>
              </w:rPr>
            </w:pPr>
            <w:r w:rsidRPr="00097BF5">
              <w:rPr>
                <w:sz w:val="22"/>
                <w:szCs w:val="22"/>
              </w:rPr>
              <w:t>SS</w:t>
            </w:r>
          </w:p>
        </w:tc>
        <w:tc>
          <w:tcPr>
            <w:tcW w:w="969" w:type="pct"/>
          </w:tcPr>
          <w:p w14:paraId="6EA2ED96" w14:textId="77777777" w:rsidR="00095F02" w:rsidRPr="00097BF5" w:rsidRDefault="00095F02" w:rsidP="00EB7D0A">
            <w:pPr>
              <w:shd w:val="clear" w:color="auto" w:fill="FFFFFF" w:themeFill="background1"/>
              <w:rPr>
                <w:sz w:val="22"/>
                <w:szCs w:val="22"/>
              </w:rPr>
            </w:pPr>
            <w:r w:rsidRPr="00097BF5">
              <w:rPr>
                <w:sz w:val="22"/>
                <w:szCs w:val="22"/>
              </w:rPr>
              <w:t>Develop pre course information for schools about the different nature of Mental Health support available at college, emphasising the “empowerment” model.</w:t>
            </w:r>
          </w:p>
        </w:tc>
        <w:tc>
          <w:tcPr>
            <w:tcW w:w="322" w:type="pct"/>
          </w:tcPr>
          <w:p w14:paraId="7B819929" w14:textId="77777777" w:rsidR="00095F02" w:rsidRPr="00097BF5" w:rsidRDefault="00095F02" w:rsidP="00EB7D0A">
            <w:pPr>
              <w:shd w:val="clear" w:color="auto" w:fill="FFFFFF" w:themeFill="background1"/>
              <w:rPr>
                <w:sz w:val="22"/>
                <w:szCs w:val="22"/>
              </w:rPr>
            </w:pPr>
            <w:r w:rsidRPr="00097BF5">
              <w:rPr>
                <w:sz w:val="22"/>
                <w:szCs w:val="22"/>
              </w:rPr>
              <w:t>Dec 15</w:t>
            </w:r>
          </w:p>
        </w:tc>
        <w:tc>
          <w:tcPr>
            <w:tcW w:w="507" w:type="pct"/>
          </w:tcPr>
          <w:p w14:paraId="35DDBBE5" w14:textId="77777777" w:rsidR="00095F02" w:rsidRPr="00097BF5" w:rsidRDefault="00095F02" w:rsidP="00EB7D0A">
            <w:pPr>
              <w:shd w:val="clear" w:color="auto" w:fill="FFFFFF" w:themeFill="background1"/>
              <w:rPr>
                <w:sz w:val="22"/>
                <w:szCs w:val="22"/>
              </w:rPr>
            </w:pPr>
            <w:r w:rsidRPr="00097BF5">
              <w:rPr>
                <w:sz w:val="22"/>
                <w:szCs w:val="22"/>
              </w:rPr>
              <w:t xml:space="preserve">SS, working with COMM </w:t>
            </w:r>
          </w:p>
        </w:tc>
        <w:tc>
          <w:tcPr>
            <w:tcW w:w="968" w:type="pct"/>
          </w:tcPr>
          <w:p w14:paraId="167E1FBA" w14:textId="226A5DB4" w:rsidR="00095F02" w:rsidRPr="00097BF5" w:rsidRDefault="00DA2FAB" w:rsidP="00EB7D0A">
            <w:pPr>
              <w:shd w:val="clear" w:color="auto" w:fill="FFFFFF" w:themeFill="background1"/>
              <w:rPr>
                <w:sz w:val="22"/>
                <w:szCs w:val="22"/>
              </w:rPr>
            </w:pPr>
            <w:r w:rsidRPr="00097BF5">
              <w:rPr>
                <w:sz w:val="22"/>
                <w:szCs w:val="22"/>
              </w:rPr>
              <w:t>Younger Students are better prepared for college life and aware of sources of support</w:t>
            </w:r>
          </w:p>
        </w:tc>
        <w:tc>
          <w:tcPr>
            <w:tcW w:w="885" w:type="pct"/>
          </w:tcPr>
          <w:p w14:paraId="7F93ECBF" w14:textId="048D89FF" w:rsidR="00DA2FAB" w:rsidRPr="00097BF5" w:rsidRDefault="00DA2FAB" w:rsidP="00EB7D0A">
            <w:pPr>
              <w:shd w:val="clear" w:color="auto" w:fill="FFFFFF" w:themeFill="background1"/>
              <w:rPr>
                <w:sz w:val="22"/>
                <w:szCs w:val="22"/>
              </w:rPr>
            </w:pPr>
            <w:r w:rsidRPr="00097BF5">
              <w:rPr>
                <w:sz w:val="22"/>
                <w:szCs w:val="22"/>
              </w:rPr>
              <w:t>Pre course information developed and communicated to key contacts in schools.</w:t>
            </w:r>
          </w:p>
        </w:tc>
        <w:tc>
          <w:tcPr>
            <w:tcW w:w="794" w:type="pct"/>
          </w:tcPr>
          <w:p w14:paraId="68EE54D8" w14:textId="77777777" w:rsidR="00095F02" w:rsidRPr="00097BF5" w:rsidRDefault="00095F02" w:rsidP="00EB7D0A">
            <w:pPr>
              <w:shd w:val="clear" w:color="auto" w:fill="FFFFFF" w:themeFill="background1"/>
              <w:rPr>
                <w:sz w:val="22"/>
                <w:szCs w:val="22"/>
              </w:rPr>
            </w:pPr>
            <w:r w:rsidRPr="00097BF5">
              <w:rPr>
                <w:sz w:val="22"/>
                <w:szCs w:val="22"/>
              </w:rPr>
              <w:t>Younger Students enjoy college and achieve their chosen award</w:t>
            </w:r>
          </w:p>
        </w:tc>
      </w:tr>
      <w:tr w:rsidR="00E751C4" w:rsidRPr="00097BF5" w14:paraId="6A0F90AC" w14:textId="77777777" w:rsidTr="00C11E50">
        <w:trPr>
          <w:cantSplit/>
        </w:trPr>
        <w:tc>
          <w:tcPr>
            <w:tcW w:w="230" w:type="pct"/>
          </w:tcPr>
          <w:p w14:paraId="36839725" w14:textId="4C934894" w:rsidR="00095F02" w:rsidRPr="00097BF5" w:rsidRDefault="00095F02" w:rsidP="00EB7D0A">
            <w:pPr>
              <w:shd w:val="clear" w:color="auto" w:fill="FFFFFF" w:themeFill="background1"/>
              <w:rPr>
                <w:sz w:val="22"/>
                <w:szCs w:val="22"/>
              </w:rPr>
            </w:pPr>
            <w:r w:rsidRPr="00097BF5">
              <w:rPr>
                <w:sz w:val="22"/>
                <w:szCs w:val="22"/>
              </w:rPr>
              <w:lastRenderedPageBreak/>
              <w:t>1.2, 1.3</w:t>
            </w:r>
          </w:p>
        </w:tc>
        <w:tc>
          <w:tcPr>
            <w:tcW w:w="324" w:type="pct"/>
          </w:tcPr>
          <w:p w14:paraId="714A3530" w14:textId="77777777" w:rsidR="00095F02" w:rsidRPr="00097BF5" w:rsidRDefault="00095F02" w:rsidP="00EB7D0A">
            <w:pPr>
              <w:shd w:val="clear" w:color="auto" w:fill="FFFFFF" w:themeFill="background1"/>
              <w:rPr>
                <w:sz w:val="22"/>
                <w:szCs w:val="22"/>
              </w:rPr>
            </w:pPr>
            <w:r w:rsidRPr="00097BF5">
              <w:rPr>
                <w:sz w:val="22"/>
                <w:szCs w:val="22"/>
              </w:rPr>
              <w:t>SS</w:t>
            </w:r>
          </w:p>
        </w:tc>
        <w:tc>
          <w:tcPr>
            <w:tcW w:w="969" w:type="pct"/>
          </w:tcPr>
          <w:p w14:paraId="46E76EF8" w14:textId="77777777" w:rsidR="00095F02" w:rsidRPr="00097BF5" w:rsidRDefault="00095F02" w:rsidP="00EB7D0A">
            <w:pPr>
              <w:shd w:val="clear" w:color="auto" w:fill="FFFFFF" w:themeFill="background1"/>
              <w:rPr>
                <w:sz w:val="22"/>
                <w:szCs w:val="22"/>
              </w:rPr>
            </w:pPr>
            <w:r w:rsidRPr="00097BF5">
              <w:rPr>
                <w:sz w:val="22"/>
                <w:szCs w:val="22"/>
              </w:rPr>
              <w:t>Develop and implement range of ‘feedback’ opportunities for students and staff who use Student Support Services, including students with mental health problems</w:t>
            </w:r>
          </w:p>
        </w:tc>
        <w:tc>
          <w:tcPr>
            <w:tcW w:w="322" w:type="pct"/>
          </w:tcPr>
          <w:p w14:paraId="3798F5BD" w14:textId="77777777" w:rsidR="00095F02" w:rsidRPr="00097BF5" w:rsidRDefault="00095F02" w:rsidP="00EB7D0A">
            <w:pPr>
              <w:shd w:val="clear" w:color="auto" w:fill="FFFFFF" w:themeFill="background1"/>
              <w:rPr>
                <w:sz w:val="22"/>
                <w:szCs w:val="22"/>
              </w:rPr>
            </w:pPr>
            <w:r w:rsidRPr="00097BF5">
              <w:rPr>
                <w:sz w:val="22"/>
                <w:szCs w:val="22"/>
              </w:rPr>
              <w:t>Jun 16</w:t>
            </w:r>
          </w:p>
        </w:tc>
        <w:tc>
          <w:tcPr>
            <w:tcW w:w="507" w:type="pct"/>
          </w:tcPr>
          <w:p w14:paraId="02181EBE" w14:textId="77777777" w:rsidR="00095F02" w:rsidRPr="00097BF5" w:rsidRDefault="00095F02" w:rsidP="00EB7D0A">
            <w:pPr>
              <w:shd w:val="clear" w:color="auto" w:fill="FFFFFF" w:themeFill="background1"/>
              <w:rPr>
                <w:sz w:val="22"/>
                <w:szCs w:val="22"/>
              </w:rPr>
            </w:pPr>
            <w:r w:rsidRPr="00097BF5">
              <w:rPr>
                <w:sz w:val="22"/>
                <w:szCs w:val="22"/>
              </w:rPr>
              <w:t>SS</w:t>
            </w:r>
          </w:p>
        </w:tc>
        <w:tc>
          <w:tcPr>
            <w:tcW w:w="968" w:type="pct"/>
          </w:tcPr>
          <w:p w14:paraId="726012A5" w14:textId="7246DC5E" w:rsidR="00095F02" w:rsidRPr="00097BF5" w:rsidRDefault="001D1CBB" w:rsidP="00EB7D0A">
            <w:pPr>
              <w:shd w:val="clear" w:color="auto" w:fill="FFFFFF" w:themeFill="background1"/>
              <w:rPr>
                <w:sz w:val="22"/>
                <w:szCs w:val="22"/>
              </w:rPr>
            </w:pPr>
            <w:r w:rsidRPr="00097BF5">
              <w:rPr>
                <w:sz w:val="22"/>
                <w:szCs w:val="22"/>
              </w:rPr>
              <w:t xml:space="preserve">Staff have improved understanding of the impact of their services on different groups. Students have more opportunities to influence how services are </w:t>
            </w:r>
            <w:r w:rsidR="001B76F8" w:rsidRPr="00097BF5">
              <w:rPr>
                <w:sz w:val="22"/>
                <w:szCs w:val="22"/>
              </w:rPr>
              <w:t>delivered</w:t>
            </w:r>
            <w:r w:rsidRPr="00097BF5">
              <w:rPr>
                <w:sz w:val="22"/>
                <w:szCs w:val="22"/>
              </w:rPr>
              <w:t>.</w:t>
            </w:r>
          </w:p>
        </w:tc>
        <w:tc>
          <w:tcPr>
            <w:tcW w:w="885" w:type="pct"/>
          </w:tcPr>
          <w:p w14:paraId="55C05C7B" w14:textId="6F1667B4" w:rsidR="00095F02" w:rsidRPr="00097BF5" w:rsidRDefault="00E8258B" w:rsidP="00EB7D0A">
            <w:pPr>
              <w:shd w:val="clear" w:color="auto" w:fill="FFFFFF" w:themeFill="background1"/>
              <w:rPr>
                <w:sz w:val="22"/>
                <w:szCs w:val="22"/>
              </w:rPr>
            </w:pPr>
            <w:r w:rsidRPr="00097BF5">
              <w:rPr>
                <w:sz w:val="22"/>
                <w:szCs w:val="22"/>
              </w:rPr>
              <w:t>No. of students delivering high quality feedback.</w:t>
            </w:r>
          </w:p>
          <w:p w14:paraId="4C8195E7" w14:textId="77777777" w:rsidR="00E8258B" w:rsidRPr="00097BF5" w:rsidRDefault="00E8258B" w:rsidP="00EB7D0A">
            <w:pPr>
              <w:shd w:val="clear" w:color="auto" w:fill="FFFFFF" w:themeFill="background1"/>
              <w:rPr>
                <w:sz w:val="22"/>
                <w:szCs w:val="22"/>
              </w:rPr>
            </w:pPr>
            <w:r w:rsidRPr="00097BF5">
              <w:rPr>
                <w:sz w:val="22"/>
                <w:szCs w:val="22"/>
              </w:rPr>
              <w:t>Improvements to services based on feedback.</w:t>
            </w:r>
          </w:p>
          <w:p w14:paraId="2260A7AB" w14:textId="77777777" w:rsidR="001D1CBB" w:rsidRPr="00097BF5" w:rsidRDefault="001D1CBB" w:rsidP="00EB7D0A">
            <w:pPr>
              <w:shd w:val="clear" w:color="auto" w:fill="FFFFFF" w:themeFill="background1"/>
              <w:rPr>
                <w:sz w:val="22"/>
                <w:szCs w:val="22"/>
              </w:rPr>
            </w:pPr>
            <w:r w:rsidRPr="00097BF5">
              <w:rPr>
                <w:sz w:val="22"/>
                <w:szCs w:val="22"/>
              </w:rPr>
              <w:t>Improved student satisfaction rates</w:t>
            </w:r>
          </w:p>
          <w:p w14:paraId="6AB849EA" w14:textId="6388A14F" w:rsidR="001D1CBB" w:rsidRPr="00097BF5" w:rsidRDefault="001D1CBB" w:rsidP="00EB7D0A">
            <w:pPr>
              <w:shd w:val="clear" w:color="auto" w:fill="FFFFFF" w:themeFill="background1"/>
              <w:rPr>
                <w:sz w:val="22"/>
                <w:szCs w:val="22"/>
              </w:rPr>
            </w:pPr>
          </w:p>
        </w:tc>
        <w:tc>
          <w:tcPr>
            <w:tcW w:w="794" w:type="pct"/>
          </w:tcPr>
          <w:p w14:paraId="1E70DEFE" w14:textId="72C5A091" w:rsidR="001D1CBB" w:rsidRPr="00097BF5" w:rsidRDefault="00F549CF" w:rsidP="00EB7D0A">
            <w:pPr>
              <w:shd w:val="clear" w:color="auto" w:fill="FFFFFF" w:themeFill="background1"/>
              <w:rPr>
                <w:sz w:val="22"/>
                <w:szCs w:val="22"/>
              </w:rPr>
            </w:pPr>
            <w:r w:rsidRPr="00097BF5">
              <w:rPr>
                <w:sz w:val="22"/>
                <w:szCs w:val="22"/>
              </w:rPr>
              <w:t>College student support s</w:t>
            </w:r>
            <w:r w:rsidR="001D1CBB" w:rsidRPr="00097BF5">
              <w:rPr>
                <w:sz w:val="22"/>
                <w:szCs w:val="22"/>
              </w:rPr>
              <w:t xml:space="preserve">ervices </w:t>
            </w:r>
            <w:r w:rsidRPr="00097BF5">
              <w:rPr>
                <w:sz w:val="22"/>
                <w:szCs w:val="22"/>
              </w:rPr>
              <w:t xml:space="preserve">are </w:t>
            </w:r>
            <w:r w:rsidR="001D1CBB" w:rsidRPr="00097BF5">
              <w:rPr>
                <w:sz w:val="22"/>
                <w:szCs w:val="22"/>
              </w:rPr>
              <w:t>tailor</w:t>
            </w:r>
            <w:r w:rsidRPr="00097BF5">
              <w:rPr>
                <w:sz w:val="22"/>
                <w:szCs w:val="22"/>
              </w:rPr>
              <w:t>ed to</w:t>
            </w:r>
            <w:r w:rsidR="001D1CBB" w:rsidRPr="00097BF5">
              <w:rPr>
                <w:sz w:val="22"/>
                <w:szCs w:val="22"/>
              </w:rPr>
              <w:t xml:space="preserve"> me</w:t>
            </w:r>
            <w:r w:rsidR="00715115" w:rsidRPr="00097BF5">
              <w:rPr>
                <w:sz w:val="22"/>
                <w:szCs w:val="22"/>
              </w:rPr>
              <w:t>et</w:t>
            </w:r>
            <w:r w:rsidR="001D1CBB" w:rsidRPr="00097BF5">
              <w:rPr>
                <w:sz w:val="22"/>
                <w:szCs w:val="22"/>
              </w:rPr>
              <w:t xml:space="preserve"> the needs of individuals of  all protected characteristics</w:t>
            </w:r>
          </w:p>
          <w:p w14:paraId="3AF87E3C" w14:textId="77777777" w:rsidR="00095F02" w:rsidRPr="00097BF5" w:rsidRDefault="00095F02" w:rsidP="00EB7D0A">
            <w:pPr>
              <w:shd w:val="clear" w:color="auto" w:fill="FFFFFF" w:themeFill="background1"/>
              <w:rPr>
                <w:sz w:val="22"/>
                <w:szCs w:val="22"/>
              </w:rPr>
            </w:pPr>
          </w:p>
        </w:tc>
      </w:tr>
      <w:tr w:rsidR="00E751C4" w:rsidRPr="00097BF5" w14:paraId="5A5095C2" w14:textId="77777777" w:rsidTr="00C11E50">
        <w:trPr>
          <w:cantSplit/>
        </w:trPr>
        <w:tc>
          <w:tcPr>
            <w:tcW w:w="230" w:type="pct"/>
          </w:tcPr>
          <w:p w14:paraId="722DFE42" w14:textId="4FA8CED2" w:rsidR="00812FDD" w:rsidRPr="00097BF5" w:rsidRDefault="00812FDD" w:rsidP="00EB7D0A">
            <w:pPr>
              <w:shd w:val="clear" w:color="auto" w:fill="FFFFFF" w:themeFill="background1"/>
              <w:rPr>
                <w:sz w:val="22"/>
                <w:szCs w:val="22"/>
              </w:rPr>
            </w:pPr>
            <w:r w:rsidRPr="00097BF5">
              <w:rPr>
                <w:sz w:val="22"/>
                <w:szCs w:val="22"/>
              </w:rPr>
              <w:t>1.1, 2.1</w:t>
            </w:r>
          </w:p>
        </w:tc>
        <w:tc>
          <w:tcPr>
            <w:tcW w:w="324" w:type="pct"/>
          </w:tcPr>
          <w:p w14:paraId="698019C4" w14:textId="77777777" w:rsidR="00812FDD" w:rsidRPr="00097BF5" w:rsidRDefault="00812FDD" w:rsidP="00EB7D0A">
            <w:pPr>
              <w:shd w:val="clear" w:color="auto" w:fill="FFFFFF" w:themeFill="background1"/>
              <w:rPr>
                <w:sz w:val="22"/>
                <w:szCs w:val="22"/>
              </w:rPr>
            </w:pPr>
            <w:r w:rsidRPr="00097BF5">
              <w:rPr>
                <w:sz w:val="22"/>
                <w:szCs w:val="22"/>
              </w:rPr>
              <w:t>SS</w:t>
            </w:r>
          </w:p>
        </w:tc>
        <w:tc>
          <w:tcPr>
            <w:tcW w:w="969" w:type="pct"/>
          </w:tcPr>
          <w:p w14:paraId="726974B4" w14:textId="77777777" w:rsidR="00812FDD" w:rsidRPr="00097BF5" w:rsidRDefault="00812FDD" w:rsidP="00EB7D0A">
            <w:pPr>
              <w:shd w:val="clear" w:color="auto" w:fill="FFFFFF" w:themeFill="background1"/>
              <w:rPr>
                <w:sz w:val="22"/>
                <w:szCs w:val="22"/>
              </w:rPr>
            </w:pPr>
            <w:r w:rsidRPr="00097BF5">
              <w:rPr>
                <w:sz w:val="22"/>
                <w:szCs w:val="22"/>
              </w:rPr>
              <w:t xml:space="preserve">Develop analysis tools(s) in order to gather information from PLSP’s and ELS forms. </w:t>
            </w:r>
          </w:p>
        </w:tc>
        <w:tc>
          <w:tcPr>
            <w:tcW w:w="322" w:type="pct"/>
          </w:tcPr>
          <w:p w14:paraId="52AF0AEF" w14:textId="77777777" w:rsidR="00812FDD" w:rsidRPr="00097BF5" w:rsidRDefault="00812FDD" w:rsidP="00EB7D0A">
            <w:pPr>
              <w:shd w:val="clear" w:color="auto" w:fill="FFFFFF" w:themeFill="background1"/>
              <w:rPr>
                <w:sz w:val="22"/>
                <w:szCs w:val="22"/>
              </w:rPr>
            </w:pPr>
            <w:r w:rsidRPr="00097BF5">
              <w:rPr>
                <w:sz w:val="22"/>
                <w:szCs w:val="22"/>
              </w:rPr>
              <w:t>Jun 16</w:t>
            </w:r>
          </w:p>
        </w:tc>
        <w:tc>
          <w:tcPr>
            <w:tcW w:w="507" w:type="pct"/>
          </w:tcPr>
          <w:p w14:paraId="2043623F" w14:textId="77777777" w:rsidR="00812FDD" w:rsidRPr="00097BF5" w:rsidRDefault="00812FDD" w:rsidP="00EB7D0A">
            <w:pPr>
              <w:shd w:val="clear" w:color="auto" w:fill="FFFFFF" w:themeFill="background1"/>
              <w:rPr>
                <w:sz w:val="22"/>
                <w:szCs w:val="22"/>
              </w:rPr>
            </w:pPr>
            <w:r w:rsidRPr="00097BF5">
              <w:rPr>
                <w:sz w:val="22"/>
                <w:szCs w:val="22"/>
              </w:rPr>
              <w:t>SS</w:t>
            </w:r>
          </w:p>
        </w:tc>
        <w:tc>
          <w:tcPr>
            <w:tcW w:w="968" w:type="pct"/>
          </w:tcPr>
          <w:p w14:paraId="541CC22F" w14:textId="6EC1C6C3" w:rsidR="00812FDD" w:rsidRPr="00097BF5" w:rsidRDefault="00812FDD" w:rsidP="00EB7D0A">
            <w:pPr>
              <w:shd w:val="clear" w:color="auto" w:fill="FFFFFF" w:themeFill="background1"/>
              <w:rPr>
                <w:sz w:val="22"/>
                <w:szCs w:val="22"/>
              </w:rPr>
            </w:pPr>
            <w:r w:rsidRPr="00097BF5">
              <w:rPr>
                <w:sz w:val="22"/>
                <w:szCs w:val="22"/>
              </w:rPr>
              <w:t xml:space="preserve">Staff have improved understanding of the impact of their services on different groups. </w:t>
            </w:r>
          </w:p>
        </w:tc>
        <w:tc>
          <w:tcPr>
            <w:tcW w:w="885" w:type="pct"/>
          </w:tcPr>
          <w:p w14:paraId="2293A586" w14:textId="72D30737" w:rsidR="00812FDD" w:rsidRPr="00097BF5" w:rsidRDefault="00812FDD" w:rsidP="00EB7D0A">
            <w:pPr>
              <w:shd w:val="clear" w:color="auto" w:fill="FFFFFF" w:themeFill="background1"/>
              <w:rPr>
                <w:sz w:val="22"/>
                <w:szCs w:val="22"/>
              </w:rPr>
            </w:pPr>
            <w:r w:rsidRPr="00097BF5">
              <w:rPr>
                <w:sz w:val="22"/>
                <w:szCs w:val="22"/>
              </w:rPr>
              <w:t>Analyses developed.</w:t>
            </w:r>
          </w:p>
          <w:p w14:paraId="1541BE1B" w14:textId="77777777" w:rsidR="00812FDD" w:rsidRPr="00097BF5" w:rsidRDefault="00812FDD" w:rsidP="00EB7D0A">
            <w:pPr>
              <w:shd w:val="clear" w:color="auto" w:fill="FFFFFF" w:themeFill="background1"/>
              <w:rPr>
                <w:sz w:val="22"/>
                <w:szCs w:val="22"/>
              </w:rPr>
            </w:pPr>
            <w:r w:rsidRPr="00097BF5">
              <w:rPr>
                <w:sz w:val="22"/>
                <w:szCs w:val="22"/>
              </w:rPr>
              <w:t>Improvements to services based on feedback.</w:t>
            </w:r>
          </w:p>
          <w:p w14:paraId="1626BCAC" w14:textId="77777777" w:rsidR="00812FDD" w:rsidRPr="00097BF5" w:rsidRDefault="00812FDD" w:rsidP="00EB7D0A">
            <w:pPr>
              <w:shd w:val="clear" w:color="auto" w:fill="FFFFFF" w:themeFill="background1"/>
              <w:rPr>
                <w:sz w:val="22"/>
                <w:szCs w:val="22"/>
              </w:rPr>
            </w:pPr>
            <w:r w:rsidRPr="00097BF5">
              <w:rPr>
                <w:sz w:val="22"/>
                <w:szCs w:val="22"/>
              </w:rPr>
              <w:t>Improved student satisfaction rates</w:t>
            </w:r>
          </w:p>
          <w:p w14:paraId="6E5260DC" w14:textId="77777777" w:rsidR="00812FDD" w:rsidRPr="00097BF5" w:rsidRDefault="00812FDD" w:rsidP="00EB7D0A">
            <w:pPr>
              <w:shd w:val="clear" w:color="auto" w:fill="FFFFFF" w:themeFill="background1"/>
              <w:rPr>
                <w:sz w:val="22"/>
                <w:szCs w:val="22"/>
              </w:rPr>
            </w:pPr>
          </w:p>
        </w:tc>
        <w:tc>
          <w:tcPr>
            <w:tcW w:w="794" w:type="pct"/>
          </w:tcPr>
          <w:p w14:paraId="7FA1FEDD" w14:textId="77777777" w:rsidR="00F549CF" w:rsidRPr="00097BF5" w:rsidRDefault="00F549CF" w:rsidP="00EB7D0A">
            <w:pPr>
              <w:shd w:val="clear" w:color="auto" w:fill="FFFFFF" w:themeFill="background1"/>
              <w:rPr>
                <w:sz w:val="22"/>
                <w:szCs w:val="22"/>
              </w:rPr>
            </w:pPr>
            <w:r w:rsidRPr="00097BF5">
              <w:rPr>
                <w:sz w:val="22"/>
                <w:szCs w:val="22"/>
              </w:rPr>
              <w:t>College student support services are tailored to meet the needs of individuals of  all protected characteristics</w:t>
            </w:r>
          </w:p>
          <w:p w14:paraId="695AC551" w14:textId="77777777" w:rsidR="00812FDD" w:rsidRPr="00097BF5" w:rsidRDefault="00812FDD" w:rsidP="00EB7D0A">
            <w:pPr>
              <w:shd w:val="clear" w:color="auto" w:fill="FFFFFF" w:themeFill="background1"/>
              <w:rPr>
                <w:sz w:val="22"/>
                <w:szCs w:val="22"/>
              </w:rPr>
            </w:pPr>
          </w:p>
        </w:tc>
      </w:tr>
    </w:tbl>
    <w:p w14:paraId="1051CF1B" w14:textId="77777777" w:rsidR="0066347F" w:rsidRPr="00F92A84" w:rsidRDefault="0066347F" w:rsidP="00873E87">
      <w:pPr>
        <w:shd w:val="clear" w:color="auto" w:fill="FFFFFF" w:themeFill="background1"/>
        <w:jc w:val="both"/>
        <w:rPr>
          <w:rFonts w:ascii="Arial" w:hAnsi="Arial" w:cs="Arial"/>
        </w:rPr>
      </w:pPr>
    </w:p>
    <w:p w14:paraId="2D82FA3A" w14:textId="77777777" w:rsidR="0066347F" w:rsidRPr="00F92A84" w:rsidRDefault="0066347F" w:rsidP="0077097E">
      <w:pPr>
        <w:jc w:val="both"/>
        <w:rPr>
          <w:rFonts w:ascii="Arial" w:hAnsi="Arial" w:cs="Arial"/>
        </w:rPr>
      </w:pPr>
    </w:p>
    <w:p w14:paraId="543D57B9" w14:textId="77777777" w:rsidR="001C7EAD" w:rsidRDefault="001C7EAD" w:rsidP="0077097E">
      <w:pPr>
        <w:jc w:val="both"/>
        <w:rPr>
          <w:rFonts w:ascii="Arial" w:hAnsi="Arial" w:cs="Arial"/>
          <w:b/>
        </w:rPr>
        <w:sectPr w:rsidR="001C7EAD" w:rsidSect="00BB424D">
          <w:pgSz w:w="16838" w:h="11906" w:orient="landscape"/>
          <w:pgMar w:top="720" w:right="720" w:bottom="720" w:left="720" w:header="708" w:footer="708" w:gutter="0"/>
          <w:cols w:space="708"/>
          <w:docGrid w:linePitch="360"/>
        </w:sectPr>
      </w:pPr>
    </w:p>
    <w:p w14:paraId="537F9779" w14:textId="2081ACD2" w:rsidR="00F51CFE" w:rsidRDefault="001365D2" w:rsidP="0077097E">
      <w:pPr>
        <w:jc w:val="both"/>
        <w:rPr>
          <w:rFonts w:ascii="Arial" w:hAnsi="Arial" w:cs="Arial"/>
          <w:b/>
        </w:rPr>
      </w:pPr>
      <w:hyperlink w:anchor="Contents" w:history="1">
        <w:r w:rsidR="00F51CFE" w:rsidRPr="00F51CFE">
          <w:rPr>
            <w:rStyle w:val="Hyperlink"/>
            <w:rFonts w:ascii="Arial" w:hAnsi="Arial" w:cs="Arial"/>
            <w:b/>
          </w:rPr>
          <w:t>Contents</w:t>
        </w:r>
      </w:hyperlink>
    </w:p>
    <w:p w14:paraId="14C65E7C" w14:textId="60E2EDA6" w:rsidR="0088316D" w:rsidRPr="000519A3" w:rsidRDefault="001C7EAD" w:rsidP="0077097E">
      <w:pPr>
        <w:jc w:val="both"/>
        <w:rPr>
          <w:rFonts w:ascii="Arial" w:hAnsi="Arial" w:cs="Arial"/>
          <w:b/>
          <w:sz w:val="28"/>
        </w:rPr>
      </w:pPr>
      <w:r w:rsidRPr="000519A3">
        <w:rPr>
          <w:rFonts w:ascii="Arial" w:hAnsi="Arial" w:cs="Arial"/>
          <w:b/>
          <w:sz w:val="28"/>
        </w:rPr>
        <w:t>Appendix ii</w:t>
      </w:r>
    </w:p>
    <w:p w14:paraId="1923859A" w14:textId="77777777" w:rsidR="00791724" w:rsidRDefault="00E4115F" w:rsidP="0077097E">
      <w:pPr>
        <w:jc w:val="both"/>
        <w:rPr>
          <w:rFonts w:ascii="Arial" w:hAnsi="Arial" w:cs="Arial"/>
          <w:b/>
          <w:sz w:val="28"/>
        </w:rPr>
      </w:pPr>
      <w:bookmarkStart w:id="31" w:name="Glossary"/>
      <w:r w:rsidRPr="000519A3">
        <w:rPr>
          <w:rFonts w:ascii="Arial" w:hAnsi="Arial" w:cs="Arial"/>
          <w:b/>
          <w:sz w:val="28"/>
        </w:rPr>
        <w:t>Glossary</w:t>
      </w:r>
    </w:p>
    <w:tbl>
      <w:tblPr>
        <w:tblW w:w="14630" w:type="dxa"/>
        <w:tblLook w:val="04A0" w:firstRow="1" w:lastRow="0" w:firstColumn="1" w:lastColumn="0" w:noHBand="0" w:noVBand="1"/>
      </w:tblPr>
      <w:tblGrid>
        <w:gridCol w:w="1916"/>
        <w:gridCol w:w="12714"/>
      </w:tblGrid>
      <w:tr w:rsidR="000519A3" w:rsidRPr="000519A3" w14:paraId="1116BE83" w14:textId="77777777" w:rsidTr="000519A3">
        <w:trPr>
          <w:trHeight w:val="348"/>
        </w:trPr>
        <w:tc>
          <w:tcPr>
            <w:tcW w:w="1916" w:type="dxa"/>
            <w:tcBorders>
              <w:top w:val="nil"/>
              <w:left w:val="nil"/>
              <w:bottom w:val="nil"/>
              <w:right w:val="nil"/>
            </w:tcBorders>
            <w:shd w:val="clear" w:color="auto" w:fill="auto"/>
            <w:noWrap/>
            <w:vAlign w:val="center"/>
            <w:hideMark/>
          </w:tcPr>
          <w:p w14:paraId="257EA483" w14:textId="77777777" w:rsidR="000519A3" w:rsidRPr="000519A3" w:rsidRDefault="000519A3" w:rsidP="000519A3">
            <w:pPr>
              <w:spacing w:after="0" w:line="240" w:lineRule="auto"/>
              <w:jc w:val="both"/>
              <w:rPr>
                <w:rFonts w:ascii="Arial" w:eastAsia="Times New Roman" w:hAnsi="Arial" w:cs="Arial"/>
                <w:b/>
                <w:bCs/>
                <w:color w:val="000000"/>
                <w:sz w:val="24"/>
                <w:szCs w:val="24"/>
                <w:lang w:eastAsia="en-GB"/>
              </w:rPr>
            </w:pPr>
            <w:r w:rsidRPr="000519A3">
              <w:rPr>
                <w:rFonts w:ascii="Arial" w:eastAsia="Times New Roman" w:hAnsi="Arial" w:cs="Arial"/>
                <w:b/>
                <w:bCs/>
                <w:color w:val="000000"/>
                <w:sz w:val="24"/>
                <w:szCs w:val="24"/>
                <w:lang w:eastAsia="en-GB"/>
              </w:rPr>
              <w:t>Abbreviation</w:t>
            </w:r>
          </w:p>
        </w:tc>
        <w:tc>
          <w:tcPr>
            <w:tcW w:w="12714" w:type="dxa"/>
            <w:tcBorders>
              <w:top w:val="nil"/>
              <w:left w:val="nil"/>
              <w:bottom w:val="nil"/>
              <w:right w:val="nil"/>
            </w:tcBorders>
            <w:shd w:val="clear" w:color="auto" w:fill="auto"/>
            <w:noWrap/>
            <w:vAlign w:val="bottom"/>
            <w:hideMark/>
          </w:tcPr>
          <w:p w14:paraId="0679FE20" w14:textId="77777777" w:rsidR="000519A3" w:rsidRPr="000519A3" w:rsidRDefault="000519A3" w:rsidP="000519A3">
            <w:pPr>
              <w:spacing w:after="0" w:line="240" w:lineRule="auto"/>
              <w:rPr>
                <w:rFonts w:ascii="Arial" w:eastAsia="Times New Roman" w:hAnsi="Arial" w:cs="Arial"/>
                <w:b/>
                <w:bCs/>
                <w:color w:val="000000"/>
                <w:sz w:val="24"/>
                <w:szCs w:val="24"/>
                <w:lang w:eastAsia="en-GB"/>
              </w:rPr>
            </w:pPr>
            <w:r w:rsidRPr="000519A3">
              <w:rPr>
                <w:rFonts w:ascii="Arial" w:eastAsia="Times New Roman" w:hAnsi="Arial" w:cs="Arial"/>
                <w:b/>
                <w:bCs/>
                <w:color w:val="000000"/>
                <w:sz w:val="24"/>
                <w:szCs w:val="24"/>
                <w:lang w:eastAsia="en-GB"/>
              </w:rPr>
              <w:t>Meaning</w:t>
            </w:r>
          </w:p>
        </w:tc>
      </w:tr>
      <w:tr w:rsidR="000519A3" w:rsidRPr="000519A3" w14:paraId="7FCDD343" w14:textId="77777777" w:rsidTr="000519A3">
        <w:trPr>
          <w:trHeight w:val="348"/>
        </w:trPr>
        <w:tc>
          <w:tcPr>
            <w:tcW w:w="1916" w:type="dxa"/>
            <w:tcBorders>
              <w:top w:val="nil"/>
              <w:left w:val="nil"/>
              <w:bottom w:val="nil"/>
              <w:right w:val="nil"/>
            </w:tcBorders>
            <w:shd w:val="clear" w:color="auto" w:fill="auto"/>
            <w:noWrap/>
            <w:vAlign w:val="center"/>
            <w:hideMark/>
          </w:tcPr>
          <w:p w14:paraId="30975380" w14:textId="77777777" w:rsidR="000519A3" w:rsidRPr="000519A3" w:rsidRDefault="000519A3" w:rsidP="000519A3">
            <w:pPr>
              <w:spacing w:after="0" w:line="240" w:lineRule="auto"/>
              <w:jc w:val="both"/>
              <w:rPr>
                <w:rFonts w:ascii="Arial" w:eastAsia="Times New Roman" w:hAnsi="Arial" w:cs="Arial"/>
                <w:b/>
                <w:bCs/>
                <w:color w:val="000000"/>
                <w:sz w:val="24"/>
                <w:szCs w:val="24"/>
                <w:lang w:eastAsia="en-GB"/>
              </w:rPr>
            </w:pPr>
            <w:r w:rsidRPr="000519A3">
              <w:rPr>
                <w:rFonts w:ascii="Arial" w:eastAsia="Times New Roman" w:hAnsi="Arial" w:cs="Arial"/>
                <w:b/>
                <w:bCs/>
                <w:color w:val="000000"/>
                <w:sz w:val="24"/>
                <w:szCs w:val="24"/>
                <w:lang w:eastAsia="en-GB"/>
              </w:rPr>
              <w:t xml:space="preserve">ACE </w:t>
            </w:r>
          </w:p>
        </w:tc>
        <w:tc>
          <w:tcPr>
            <w:tcW w:w="12714" w:type="dxa"/>
            <w:tcBorders>
              <w:top w:val="nil"/>
              <w:left w:val="nil"/>
              <w:bottom w:val="nil"/>
              <w:right w:val="nil"/>
            </w:tcBorders>
            <w:shd w:val="clear" w:color="auto" w:fill="auto"/>
            <w:noWrap/>
            <w:vAlign w:val="bottom"/>
            <w:hideMark/>
          </w:tcPr>
          <w:p w14:paraId="386B19E9" w14:textId="77777777" w:rsidR="000519A3" w:rsidRPr="000519A3" w:rsidRDefault="000519A3" w:rsidP="000519A3">
            <w:pPr>
              <w:spacing w:after="0" w:line="240" w:lineRule="auto"/>
              <w:rPr>
                <w:rFonts w:ascii="Arial" w:eastAsia="Times New Roman" w:hAnsi="Arial" w:cs="Arial"/>
                <w:color w:val="000000"/>
                <w:sz w:val="24"/>
                <w:szCs w:val="24"/>
                <w:lang w:eastAsia="en-GB"/>
              </w:rPr>
            </w:pPr>
            <w:r w:rsidRPr="000519A3">
              <w:rPr>
                <w:rFonts w:ascii="Arial" w:eastAsia="Times New Roman" w:hAnsi="Arial" w:cs="Arial"/>
                <w:color w:val="000000"/>
                <w:sz w:val="24"/>
                <w:szCs w:val="24"/>
                <w:lang w:eastAsia="en-GB"/>
              </w:rPr>
              <w:t>Access and Continuing Education team</w:t>
            </w:r>
          </w:p>
        </w:tc>
      </w:tr>
      <w:tr w:rsidR="000519A3" w:rsidRPr="000519A3" w14:paraId="26943A11" w14:textId="77777777" w:rsidTr="000519A3">
        <w:trPr>
          <w:trHeight w:val="348"/>
        </w:trPr>
        <w:tc>
          <w:tcPr>
            <w:tcW w:w="1916" w:type="dxa"/>
            <w:tcBorders>
              <w:top w:val="nil"/>
              <w:left w:val="nil"/>
              <w:bottom w:val="nil"/>
              <w:right w:val="nil"/>
            </w:tcBorders>
            <w:shd w:val="clear" w:color="auto" w:fill="auto"/>
            <w:noWrap/>
            <w:vAlign w:val="center"/>
            <w:hideMark/>
          </w:tcPr>
          <w:p w14:paraId="162EA675" w14:textId="77777777" w:rsidR="000519A3" w:rsidRPr="000519A3" w:rsidRDefault="000519A3" w:rsidP="000519A3">
            <w:pPr>
              <w:spacing w:after="0" w:line="240" w:lineRule="auto"/>
              <w:jc w:val="both"/>
              <w:rPr>
                <w:rFonts w:ascii="Arial" w:eastAsia="Times New Roman" w:hAnsi="Arial" w:cs="Arial"/>
                <w:b/>
                <w:bCs/>
                <w:color w:val="000000"/>
                <w:sz w:val="24"/>
                <w:szCs w:val="24"/>
                <w:lang w:eastAsia="en-GB"/>
              </w:rPr>
            </w:pPr>
            <w:r w:rsidRPr="000519A3">
              <w:rPr>
                <w:rFonts w:ascii="Arial" w:eastAsia="Times New Roman" w:hAnsi="Arial" w:cs="Arial"/>
                <w:b/>
                <w:bCs/>
                <w:color w:val="000000"/>
                <w:sz w:val="24"/>
                <w:szCs w:val="24"/>
                <w:lang w:eastAsia="en-GB"/>
              </w:rPr>
              <w:t>ASIST</w:t>
            </w:r>
          </w:p>
        </w:tc>
        <w:tc>
          <w:tcPr>
            <w:tcW w:w="12714" w:type="dxa"/>
            <w:tcBorders>
              <w:top w:val="nil"/>
              <w:left w:val="nil"/>
              <w:bottom w:val="nil"/>
              <w:right w:val="nil"/>
            </w:tcBorders>
            <w:shd w:val="clear" w:color="auto" w:fill="auto"/>
            <w:noWrap/>
            <w:vAlign w:val="bottom"/>
            <w:hideMark/>
          </w:tcPr>
          <w:p w14:paraId="16B48663" w14:textId="77777777" w:rsidR="000519A3" w:rsidRPr="000519A3" w:rsidRDefault="000519A3" w:rsidP="000519A3">
            <w:pPr>
              <w:spacing w:after="0" w:line="240" w:lineRule="auto"/>
              <w:rPr>
                <w:rFonts w:ascii="Arial" w:eastAsia="Times New Roman" w:hAnsi="Arial" w:cs="Arial"/>
                <w:color w:val="000000"/>
                <w:sz w:val="24"/>
                <w:szCs w:val="24"/>
                <w:lang w:eastAsia="en-GB"/>
              </w:rPr>
            </w:pPr>
            <w:r w:rsidRPr="000519A3">
              <w:rPr>
                <w:rFonts w:ascii="Arial" w:eastAsia="Times New Roman" w:hAnsi="Arial" w:cs="Arial"/>
                <w:color w:val="000000"/>
                <w:sz w:val="24"/>
                <w:szCs w:val="24"/>
                <w:lang w:eastAsia="en-GB"/>
              </w:rPr>
              <w:t>Applied suicide intervention skills training</w:t>
            </w:r>
          </w:p>
        </w:tc>
      </w:tr>
      <w:tr w:rsidR="000519A3" w:rsidRPr="000519A3" w14:paraId="53F48FE7" w14:textId="77777777" w:rsidTr="000519A3">
        <w:trPr>
          <w:trHeight w:val="348"/>
        </w:trPr>
        <w:tc>
          <w:tcPr>
            <w:tcW w:w="1916" w:type="dxa"/>
            <w:tcBorders>
              <w:top w:val="nil"/>
              <w:left w:val="nil"/>
              <w:bottom w:val="nil"/>
              <w:right w:val="nil"/>
            </w:tcBorders>
            <w:shd w:val="clear" w:color="auto" w:fill="auto"/>
            <w:noWrap/>
            <w:vAlign w:val="center"/>
            <w:hideMark/>
          </w:tcPr>
          <w:p w14:paraId="1F845733" w14:textId="77777777" w:rsidR="000519A3" w:rsidRPr="000519A3" w:rsidRDefault="000519A3" w:rsidP="000519A3">
            <w:pPr>
              <w:spacing w:after="0" w:line="240" w:lineRule="auto"/>
              <w:jc w:val="both"/>
              <w:rPr>
                <w:rFonts w:ascii="Arial" w:eastAsia="Times New Roman" w:hAnsi="Arial" w:cs="Arial"/>
                <w:b/>
                <w:bCs/>
                <w:color w:val="000000"/>
                <w:sz w:val="24"/>
                <w:szCs w:val="24"/>
                <w:lang w:eastAsia="en-GB"/>
              </w:rPr>
            </w:pPr>
            <w:r w:rsidRPr="000519A3">
              <w:rPr>
                <w:rFonts w:ascii="Arial" w:eastAsia="Times New Roman" w:hAnsi="Arial" w:cs="Arial"/>
                <w:b/>
                <w:bCs/>
                <w:color w:val="000000"/>
                <w:sz w:val="24"/>
                <w:szCs w:val="24"/>
                <w:lang w:eastAsia="en-GB"/>
              </w:rPr>
              <w:t>BME</w:t>
            </w:r>
          </w:p>
        </w:tc>
        <w:tc>
          <w:tcPr>
            <w:tcW w:w="12714" w:type="dxa"/>
            <w:tcBorders>
              <w:top w:val="nil"/>
              <w:left w:val="nil"/>
              <w:bottom w:val="nil"/>
              <w:right w:val="nil"/>
            </w:tcBorders>
            <w:shd w:val="clear" w:color="auto" w:fill="auto"/>
            <w:noWrap/>
            <w:vAlign w:val="bottom"/>
            <w:hideMark/>
          </w:tcPr>
          <w:p w14:paraId="3311FBC5" w14:textId="77777777" w:rsidR="000519A3" w:rsidRPr="000519A3" w:rsidRDefault="000519A3" w:rsidP="000519A3">
            <w:pPr>
              <w:spacing w:after="0" w:line="240" w:lineRule="auto"/>
              <w:rPr>
                <w:rFonts w:ascii="Arial" w:eastAsia="Times New Roman" w:hAnsi="Arial" w:cs="Arial"/>
                <w:color w:val="000000"/>
                <w:sz w:val="24"/>
                <w:szCs w:val="24"/>
                <w:lang w:eastAsia="en-GB"/>
              </w:rPr>
            </w:pPr>
            <w:r w:rsidRPr="000519A3">
              <w:rPr>
                <w:rFonts w:ascii="Arial" w:eastAsia="Times New Roman" w:hAnsi="Arial" w:cs="Arial"/>
                <w:color w:val="000000"/>
                <w:sz w:val="24"/>
                <w:szCs w:val="24"/>
                <w:lang w:eastAsia="en-GB"/>
              </w:rPr>
              <w:t>Black and Minority Ethnic</w:t>
            </w:r>
          </w:p>
        </w:tc>
      </w:tr>
      <w:tr w:rsidR="000519A3" w:rsidRPr="000519A3" w14:paraId="0AE387B1" w14:textId="77777777" w:rsidTr="000519A3">
        <w:trPr>
          <w:trHeight w:val="348"/>
        </w:trPr>
        <w:tc>
          <w:tcPr>
            <w:tcW w:w="1916" w:type="dxa"/>
            <w:tcBorders>
              <w:top w:val="nil"/>
              <w:left w:val="nil"/>
              <w:bottom w:val="nil"/>
              <w:right w:val="nil"/>
            </w:tcBorders>
            <w:shd w:val="clear" w:color="auto" w:fill="auto"/>
            <w:noWrap/>
            <w:vAlign w:val="center"/>
            <w:hideMark/>
          </w:tcPr>
          <w:p w14:paraId="68417ADD" w14:textId="77777777" w:rsidR="000519A3" w:rsidRPr="000519A3" w:rsidRDefault="000519A3" w:rsidP="000519A3">
            <w:pPr>
              <w:spacing w:after="0" w:line="240" w:lineRule="auto"/>
              <w:jc w:val="both"/>
              <w:rPr>
                <w:rFonts w:ascii="Arial" w:eastAsia="Times New Roman" w:hAnsi="Arial" w:cs="Arial"/>
                <w:b/>
                <w:bCs/>
                <w:color w:val="000000"/>
                <w:sz w:val="24"/>
                <w:szCs w:val="24"/>
                <w:lang w:eastAsia="en-GB"/>
              </w:rPr>
            </w:pPr>
            <w:r w:rsidRPr="000519A3">
              <w:rPr>
                <w:rFonts w:ascii="Arial" w:eastAsia="Times New Roman" w:hAnsi="Arial" w:cs="Arial"/>
                <w:b/>
                <w:bCs/>
                <w:color w:val="000000"/>
                <w:sz w:val="24"/>
                <w:szCs w:val="24"/>
                <w:lang w:eastAsia="en-GB"/>
              </w:rPr>
              <w:t>BSL</w:t>
            </w:r>
          </w:p>
        </w:tc>
        <w:tc>
          <w:tcPr>
            <w:tcW w:w="12714" w:type="dxa"/>
            <w:tcBorders>
              <w:top w:val="nil"/>
              <w:left w:val="nil"/>
              <w:bottom w:val="nil"/>
              <w:right w:val="nil"/>
            </w:tcBorders>
            <w:shd w:val="clear" w:color="auto" w:fill="auto"/>
            <w:noWrap/>
            <w:vAlign w:val="bottom"/>
            <w:hideMark/>
          </w:tcPr>
          <w:p w14:paraId="33136A58" w14:textId="77777777" w:rsidR="000519A3" w:rsidRPr="000519A3" w:rsidRDefault="000519A3" w:rsidP="000519A3">
            <w:pPr>
              <w:spacing w:after="0" w:line="240" w:lineRule="auto"/>
              <w:rPr>
                <w:rFonts w:ascii="Arial" w:eastAsia="Times New Roman" w:hAnsi="Arial" w:cs="Arial"/>
                <w:color w:val="000000"/>
                <w:sz w:val="24"/>
                <w:szCs w:val="24"/>
                <w:lang w:eastAsia="en-GB"/>
              </w:rPr>
            </w:pPr>
            <w:r w:rsidRPr="000519A3">
              <w:rPr>
                <w:rFonts w:ascii="Arial" w:eastAsia="Times New Roman" w:hAnsi="Arial" w:cs="Arial"/>
                <w:color w:val="000000"/>
                <w:sz w:val="24"/>
                <w:szCs w:val="24"/>
                <w:lang w:eastAsia="en-GB"/>
              </w:rPr>
              <w:t>British Sign Language</w:t>
            </w:r>
          </w:p>
        </w:tc>
      </w:tr>
      <w:tr w:rsidR="000519A3" w:rsidRPr="000519A3" w14:paraId="0C10737F" w14:textId="77777777" w:rsidTr="000519A3">
        <w:trPr>
          <w:trHeight w:val="348"/>
        </w:trPr>
        <w:tc>
          <w:tcPr>
            <w:tcW w:w="1916" w:type="dxa"/>
            <w:tcBorders>
              <w:top w:val="nil"/>
              <w:left w:val="nil"/>
              <w:bottom w:val="nil"/>
              <w:right w:val="nil"/>
            </w:tcBorders>
            <w:shd w:val="clear" w:color="auto" w:fill="auto"/>
            <w:noWrap/>
            <w:vAlign w:val="center"/>
            <w:hideMark/>
          </w:tcPr>
          <w:p w14:paraId="55D93CFC" w14:textId="77777777" w:rsidR="000519A3" w:rsidRPr="000519A3" w:rsidRDefault="000519A3" w:rsidP="000519A3">
            <w:pPr>
              <w:spacing w:after="0" w:line="240" w:lineRule="auto"/>
              <w:jc w:val="both"/>
              <w:rPr>
                <w:rFonts w:ascii="Arial" w:eastAsia="Times New Roman" w:hAnsi="Arial" w:cs="Arial"/>
                <w:b/>
                <w:bCs/>
                <w:color w:val="000000"/>
                <w:sz w:val="24"/>
                <w:szCs w:val="24"/>
                <w:lang w:eastAsia="en-GB"/>
              </w:rPr>
            </w:pPr>
            <w:r w:rsidRPr="000519A3">
              <w:rPr>
                <w:rFonts w:ascii="Arial" w:eastAsia="Times New Roman" w:hAnsi="Arial" w:cs="Arial"/>
                <w:b/>
                <w:bCs/>
                <w:color w:val="000000"/>
                <w:sz w:val="24"/>
                <w:szCs w:val="24"/>
                <w:lang w:eastAsia="en-GB"/>
              </w:rPr>
              <w:t>COMM</w:t>
            </w:r>
          </w:p>
        </w:tc>
        <w:tc>
          <w:tcPr>
            <w:tcW w:w="12714" w:type="dxa"/>
            <w:tcBorders>
              <w:top w:val="nil"/>
              <w:left w:val="nil"/>
              <w:bottom w:val="nil"/>
              <w:right w:val="nil"/>
            </w:tcBorders>
            <w:shd w:val="clear" w:color="auto" w:fill="auto"/>
            <w:noWrap/>
            <w:vAlign w:val="center"/>
            <w:hideMark/>
          </w:tcPr>
          <w:p w14:paraId="0A05656B" w14:textId="77777777" w:rsidR="000519A3" w:rsidRPr="000519A3" w:rsidRDefault="000519A3" w:rsidP="000519A3">
            <w:pPr>
              <w:spacing w:after="0" w:line="240" w:lineRule="auto"/>
              <w:jc w:val="both"/>
              <w:rPr>
                <w:rFonts w:ascii="Arial" w:eastAsia="Times New Roman" w:hAnsi="Arial" w:cs="Arial"/>
                <w:color w:val="000000"/>
                <w:sz w:val="24"/>
                <w:szCs w:val="24"/>
                <w:lang w:eastAsia="en-GB"/>
              </w:rPr>
            </w:pPr>
            <w:r w:rsidRPr="000519A3">
              <w:rPr>
                <w:rFonts w:ascii="Arial" w:eastAsia="Times New Roman" w:hAnsi="Arial" w:cs="Arial"/>
                <w:color w:val="000000"/>
                <w:sz w:val="24"/>
                <w:szCs w:val="24"/>
                <w:lang w:eastAsia="en-GB"/>
              </w:rPr>
              <w:t>Head of Community Centre</w:t>
            </w:r>
          </w:p>
        </w:tc>
      </w:tr>
      <w:tr w:rsidR="000519A3" w:rsidRPr="000519A3" w14:paraId="42B9970A" w14:textId="77777777" w:rsidTr="000519A3">
        <w:trPr>
          <w:trHeight w:val="348"/>
        </w:trPr>
        <w:tc>
          <w:tcPr>
            <w:tcW w:w="1916" w:type="dxa"/>
            <w:tcBorders>
              <w:top w:val="nil"/>
              <w:left w:val="nil"/>
              <w:bottom w:val="nil"/>
              <w:right w:val="nil"/>
            </w:tcBorders>
            <w:shd w:val="clear" w:color="auto" w:fill="auto"/>
            <w:noWrap/>
            <w:vAlign w:val="center"/>
            <w:hideMark/>
          </w:tcPr>
          <w:p w14:paraId="6E2B7666" w14:textId="77777777" w:rsidR="000519A3" w:rsidRPr="000519A3" w:rsidRDefault="000519A3" w:rsidP="000519A3">
            <w:pPr>
              <w:spacing w:after="0" w:line="240" w:lineRule="auto"/>
              <w:jc w:val="both"/>
              <w:rPr>
                <w:rFonts w:ascii="Arial" w:eastAsia="Times New Roman" w:hAnsi="Arial" w:cs="Arial"/>
                <w:b/>
                <w:bCs/>
                <w:color w:val="000000"/>
                <w:sz w:val="24"/>
                <w:szCs w:val="24"/>
                <w:lang w:eastAsia="en-GB"/>
              </w:rPr>
            </w:pPr>
            <w:r w:rsidRPr="000519A3">
              <w:rPr>
                <w:rFonts w:ascii="Arial" w:eastAsia="Times New Roman" w:hAnsi="Arial" w:cs="Arial"/>
                <w:b/>
                <w:bCs/>
                <w:color w:val="000000"/>
                <w:sz w:val="24"/>
                <w:szCs w:val="24"/>
                <w:lang w:eastAsia="en-GB"/>
              </w:rPr>
              <w:t>CON</w:t>
            </w:r>
          </w:p>
        </w:tc>
        <w:tc>
          <w:tcPr>
            <w:tcW w:w="12714" w:type="dxa"/>
            <w:tcBorders>
              <w:top w:val="nil"/>
              <w:left w:val="nil"/>
              <w:bottom w:val="nil"/>
              <w:right w:val="nil"/>
            </w:tcBorders>
            <w:shd w:val="clear" w:color="auto" w:fill="auto"/>
            <w:noWrap/>
            <w:vAlign w:val="center"/>
            <w:hideMark/>
          </w:tcPr>
          <w:p w14:paraId="146A07CA" w14:textId="77777777" w:rsidR="000519A3" w:rsidRPr="000519A3" w:rsidRDefault="000519A3" w:rsidP="000519A3">
            <w:pPr>
              <w:spacing w:after="0" w:line="240" w:lineRule="auto"/>
              <w:jc w:val="both"/>
              <w:rPr>
                <w:rFonts w:ascii="Arial" w:eastAsia="Times New Roman" w:hAnsi="Arial" w:cs="Arial"/>
                <w:color w:val="000000"/>
                <w:sz w:val="24"/>
                <w:szCs w:val="24"/>
                <w:lang w:eastAsia="en-GB"/>
              </w:rPr>
            </w:pPr>
            <w:r w:rsidRPr="000519A3">
              <w:rPr>
                <w:rFonts w:ascii="Arial" w:eastAsia="Times New Roman" w:hAnsi="Arial" w:cs="Arial"/>
                <w:color w:val="000000"/>
                <w:sz w:val="24"/>
                <w:szCs w:val="24"/>
                <w:lang w:eastAsia="en-GB"/>
              </w:rPr>
              <w:t>Head of Institute of Construction and Building Crafts.</w:t>
            </w:r>
          </w:p>
        </w:tc>
      </w:tr>
      <w:tr w:rsidR="000519A3" w:rsidRPr="000519A3" w14:paraId="5D74E2CE" w14:textId="77777777" w:rsidTr="000519A3">
        <w:trPr>
          <w:trHeight w:val="348"/>
        </w:trPr>
        <w:tc>
          <w:tcPr>
            <w:tcW w:w="1916" w:type="dxa"/>
            <w:tcBorders>
              <w:top w:val="nil"/>
              <w:left w:val="nil"/>
              <w:bottom w:val="nil"/>
              <w:right w:val="nil"/>
            </w:tcBorders>
            <w:shd w:val="clear" w:color="auto" w:fill="auto"/>
            <w:noWrap/>
            <w:vAlign w:val="center"/>
            <w:hideMark/>
          </w:tcPr>
          <w:p w14:paraId="64E43F7C" w14:textId="77777777" w:rsidR="000519A3" w:rsidRPr="000519A3" w:rsidRDefault="000519A3" w:rsidP="000519A3">
            <w:pPr>
              <w:spacing w:after="0" w:line="240" w:lineRule="auto"/>
              <w:jc w:val="both"/>
              <w:rPr>
                <w:rFonts w:ascii="Arial" w:eastAsia="Times New Roman" w:hAnsi="Arial" w:cs="Arial"/>
                <w:b/>
                <w:bCs/>
                <w:color w:val="000000"/>
                <w:sz w:val="24"/>
                <w:szCs w:val="24"/>
                <w:lang w:eastAsia="en-GB"/>
              </w:rPr>
            </w:pPr>
            <w:r w:rsidRPr="000519A3">
              <w:rPr>
                <w:rFonts w:ascii="Arial" w:eastAsia="Times New Roman" w:hAnsi="Arial" w:cs="Arial"/>
                <w:b/>
                <w:bCs/>
                <w:color w:val="000000"/>
                <w:sz w:val="24"/>
                <w:szCs w:val="24"/>
                <w:lang w:eastAsia="en-GB"/>
              </w:rPr>
              <w:t>CPD</w:t>
            </w:r>
          </w:p>
        </w:tc>
        <w:tc>
          <w:tcPr>
            <w:tcW w:w="12714" w:type="dxa"/>
            <w:tcBorders>
              <w:top w:val="nil"/>
              <w:left w:val="nil"/>
              <w:bottom w:val="nil"/>
              <w:right w:val="nil"/>
            </w:tcBorders>
            <w:shd w:val="clear" w:color="auto" w:fill="auto"/>
            <w:noWrap/>
            <w:vAlign w:val="center"/>
            <w:hideMark/>
          </w:tcPr>
          <w:p w14:paraId="2364649F" w14:textId="77777777" w:rsidR="000519A3" w:rsidRPr="000519A3" w:rsidRDefault="000519A3" w:rsidP="000519A3">
            <w:pPr>
              <w:spacing w:after="0" w:line="240" w:lineRule="auto"/>
              <w:jc w:val="both"/>
              <w:rPr>
                <w:rFonts w:ascii="Arial" w:eastAsia="Times New Roman" w:hAnsi="Arial" w:cs="Arial"/>
                <w:color w:val="000000"/>
                <w:sz w:val="24"/>
                <w:szCs w:val="24"/>
                <w:lang w:eastAsia="en-GB"/>
              </w:rPr>
            </w:pPr>
            <w:r w:rsidRPr="000519A3">
              <w:rPr>
                <w:rFonts w:ascii="Arial" w:eastAsia="Times New Roman" w:hAnsi="Arial" w:cs="Arial"/>
                <w:color w:val="000000"/>
                <w:sz w:val="24"/>
                <w:szCs w:val="24"/>
                <w:lang w:eastAsia="en-GB"/>
              </w:rPr>
              <w:t>Continuing professional development</w:t>
            </w:r>
          </w:p>
        </w:tc>
      </w:tr>
      <w:tr w:rsidR="000519A3" w:rsidRPr="000519A3" w14:paraId="511FD045" w14:textId="77777777" w:rsidTr="000519A3">
        <w:trPr>
          <w:trHeight w:val="348"/>
        </w:trPr>
        <w:tc>
          <w:tcPr>
            <w:tcW w:w="1916" w:type="dxa"/>
            <w:tcBorders>
              <w:top w:val="nil"/>
              <w:left w:val="nil"/>
              <w:bottom w:val="nil"/>
              <w:right w:val="nil"/>
            </w:tcBorders>
            <w:shd w:val="clear" w:color="auto" w:fill="auto"/>
            <w:noWrap/>
            <w:vAlign w:val="center"/>
            <w:hideMark/>
          </w:tcPr>
          <w:p w14:paraId="682DD7C5" w14:textId="77777777" w:rsidR="000519A3" w:rsidRPr="000519A3" w:rsidRDefault="000519A3" w:rsidP="000519A3">
            <w:pPr>
              <w:spacing w:after="0" w:line="240" w:lineRule="auto"/>
              <w:jc w:val="both"/>
              <w:rPr>
                <w:rFonts w:ascii="Arial" w:eastAsia="Times New Roman" w:hAnsi="Arial" w:cs="Arial"/>
                <w:b/>
                <w:bCs/>
                <w:color w:val="000000"/>
                <w:sz w:val="24"/>
                <w:szCs w:val="24"/>
                <w:lang w:eastAsia="en-GB"/>
              </w:rPr>
            </w:pPr>
            <w:r w:rsidRPr="000519A3">
              <w:rPr>
                <w:rFonts w:ascii="Arial" w:eastAsia="Times New Roman" w:hAnsi="Arial" w:cs="Arial"/>
                <w:b/>
                <w:bCs/>
                <w:color w:val="000000"/>
                <w:sz w:val="24"/>
                <w:szCs w:val="24"/>
                <w:lang w:eastAsia="en-GB"/>
              </w:rPr>
              <w:t>DPG</w:t>
            </w:r>
          </w:p>
        </w:tc>
        <w:tc>
          <w:tcPr>
            <w:tcW w:w="12714" w:type="dxa"/>
            <w:tcBorders>
              <w:top w:val="nil"/>
              <w:left w:val="nil"/>
              <w:bottom w:val="nil"/>
              <w:right w:val="nil"/>
            </w:tcBorders>
            <w:shd w:val="clear" w:color="auto" w:fill="auto"/>
            <w:noWrap/>
            <w:vAlign w:val="center"/>
            <w:hideMark/>
          </w:tcPr>
          <w:p w14:paraId="41BB7FBA" w14:textId="77777777" w:rsidR="000519A3" w:rsidRPr="000519A3" w:rsidRDefault="000519A3" w:rsidP="000519A3">
            <w:pPr>
              <w:spacing w:after="0" w:line="240" w:lineRule="auto"/>
              <w:jc w:val="both"/>
              <w:rPr>
                <w:rFonts w:ascii="Arial" w:eastAsia="Times New Roman" w:hAnsi="Arial" w:cs="Arial"/>
                <w:color w:val="000000"/>
                <w:sz w:val="24"/>
                <w:szCs w:val="24"/>
                <w:lang w:eastAsia="en-GB"/>
              </w:rPr>
            </w:pPr>
            <w:r w:rsidRPr="000519A3">
              <w:rPr>
                <w:rFonts w:ascii="Arial" w:eastAsia="Times New Roman" w:hAnsi="Arial" w:cs="Arial"/>
                <w:color w:val="000000"/>
                <w:sz w:val="24"/>
                <w:szCs w:val="24"/>
                <w:lang w:eastAsia="en-GB"/>
              </w:rPr>
              <w:t>Dominant Program Group, a subject classification used by the SFC</w:t>
            </w:r>
          </w:p>
        </w:tc>
      </w:tr>
      <w:tr w:rsidR="000519A3" w:rsidRPr="000519A3" w14:paraId="503ED0CD" w14:textId="77777777" w:rsidTr="000519A3">
        <w:trPr>
          <w:trHeight w:val="348"/>
        </w:trPr>
        <w:tc>
          <w:tcPr>
            <w:tcW w:w="1916" w:type="dxa"/>
            <w:tcBorders>
              <w:top w:val="nil"/>
              <w:left w:val="nil"/>
              <w:bottom w:val="nil"/>
              <w:right w:val="nil"/>
            </w:tcBorders>
            <w:shd w:val="clear" w:color="auto" w:fill="auto"/>
            <w:noWrap/>
            <w:vAlign w:val="center"/>
            <w:hideMark/>
          </w:tcPr>
          <w:p w14:paraId="4C85CEC4" w14:textId="77777777" w:rsidR="000519A3" w:rsidRPr="000519A3" w:rsidRDefault="000519A3" w:rsidP="000519A3">
            <w:pPr>
              <w:spacing w:after="0" w:line="240" w:lineRule="auto"/>
              <w:jc w:val="both"/>
              <w:rPr>
                <w:rFonts w:ascii="Arial" w:eastAsia="Times New Roman" w:hAnsi="Arial" w:cs="Arial"/>
                <w:b/>
                <w:bCs/>
                <w:color w:val="000000"/>
                <w:sz w:val="24"/>
                <w:szCs w:val="24"/>
                <w:lang w:eastAsia="en-GB"/>
              </w:rPr>
            </w:pPr>
            <w:r w:rsidRPr="000519A3">
              <w:rPr>
                <w:rFonts w:ascii="Arial" w:eastAsia="Times New Roman" w:hAnsi="Arial" w:cs="Arial"/>
                <w:b/>
                <w:bCs/>
                <w:color w:val="000000"/>
                <w:sz w:val="24"/>
                <w:szCs w:val="24"/>
                <w:lang w:eastAsia="en-GB"/>
              </w:rPr>
              <w:t>EC</w:t>
            </w:r>
          </w:p>
        </w:tc>
        <w:tc>
          <w:tcPr>
            <w:tcW w:w="12714" w:type="dxa"/>
            <w:tcBorders>
              <w:top w:val="nil"/>
              <w:left w:val="nil"/>
              <w:bottom w:val="nil"/>
              <w:right w:val="nil"/>
            </w:tcBorders>
            <w:shd w:val="clear" w:color="auto" w:fill="auto"/>
            <w:noWrap/>
            <w:vAlign w:val="center"/>
            <w:hideMark/>
          </w:tcPr>
          <w:p w14:paraId="445A1E07" w14:textId="77777777" w:rsidR="000519A3" w:rsidRPr="000519A3" w:rsidRDefault="000519A3" w:rsidP="000519A3">
            <w:pPr>
              <w:spacing w:after="0" w:line="240" w:lineRule="auto"/>
              <w:jc w:val="both"/>
              <w:rPr>
                <w:rFonts w:ascii="Arial" w:eastAsia="Times New Roman" w:hAnsi="Arial" w:cs="Arial"/>
                <w:color w:val="000000"/>
                <w:sz w:val="24"/>
                <w:szCs w:val="24"/>
                <w:lang w:eastAsia="en-GB"/>
              </w:rPr>
            </w:pPr>
            <w:r w:rsidRPr="000519A3">
              <w:rPr>
                <w:rFonts w:ascii="Arial" w:eastAsia="Times New Roman" w:hAnsi="Arial" w:cs="Arial"/>
                <w:color w:val="000000"/>
                <w:sz w:val="24"/>
                <w:szCs w:val="24"/>
                <w:lang w:eastAsia="en-GB"/>
              </w:rPr>
              <w:t>Edinburgh College</w:t>
            </w:r>
          </w:p>
        </w:tc>
      </w:tr>
      <w:tr w:rsidR="000519A3" w:rsidRPr="000519A3" w14:paraId="4670457A" w14:textId="77777777" w:rsidTr="000519A3">
        <w:trPr>
          <w:trHeight w:val="348"/>
        </w:trPr>
        <w:tc>
          <w:tcPr>
            <w:tcW w:w="1916" w:type="dxa"/>
            <w:tcBorders>
              <w:top w:val="nil"/>
              <w:left w:val="nil"/>
              <w:bottom w:val="nil"/>
              <w:right w:val="nil"/>
            </w:tcBorders>
            <w:shd w:val="clear" w:color="auto" w:fill="auto"/>
            <w:noWrap/>
            <w:vAlign w:val="center"/>
            <w:hideMark/>
          </w:tcPr>
          <w:p w14:paraId="14DD35A5" w14:textId="77777777" w:rsidR="000519A3" w:rsidRPr="000519A3" w:rsidRDefault="000519A3" w:rsidP="000519A3">
            <w:pPr>
              <w:spacing w:after="0" w:line="240" w:lineRule="auto"/>
              <w:jc w:val="both"/>
              <w:rPr>
                <w:rFonts w:ascii="Arial" w:eastAsia="Times New Roman" w:hAnsi="Arial" w:cs="Arial"/>
                <w:b/>
                <w:bCs/>
                <w:color w:val="000000"/>
                <w:sz w:val="24"/>
                <w:szCs w:val="24"/>
                <w:lang w:eastAsia="en-GB"/>
              </w:rPr>
            </w:pPr>
            <w:r w:rsidRPr="000519A3">
              <w:rPr>
                <w:rFonts w:ascii="Arial" w:eastAsia="Times New Roman" w:hAnsi="Arial" w:cs="Arial"/>
                <w:b/>
                <w:bCs/>
                <w:color w:val="000000"/>
                <w:sz w:val="24"/>
                <w:szCs w:val="24"/>
                <w:lang w:eastAsia="en-GB"/>
              </w:rPr>
              <w:t>ECSA</w:t>
            </w:r>
          </w:p>
        </w:tc>
        <w:tc>
          <w:tcPr>
            <w:tcW w:w="12714" w:type="dxa"/>
            <w:tcBorders>
              <w:top w:val="nil"/>
              <w:left w:val="nil"/>
              <w:bottom w:val="nil"/>
              <w:right w:val="nil"/>
            </w:tcBorders>
            <w:shd w:val="clear" w:color="auto" w:fill="auto"/>
            <w:noWrap/>
            <w:vAlign w:val="center"/>
            <w:hideMark/>
          </w:tcPr>
          <w:p w14:paraId="055FC75F" w14:textId="77777777" w:rsidR="000519A3" w:rsidRPr="000519A3" w:rsidRDefault="000519A3" w:rsidP="000519A3">
            <w:pPr>
              <w:spacing w:after="0" w:line="240" w:lineRule="auto"/>
              <w:jc w:val="both"/>
              <w:rPr>
                <w:rFonts w:ascii="Arial" w:eastAsia="Times New Roman" w:hAnsi="Arial" w:cs="Arial"/>
                <w:color w:val="000000"/>
                <w:sz w:val="24"/>
                <w:szCs w:val="24"/>
                <w:lang w:eastAsia="en-GB"/>
              </w:rPr>
            </w:pPr>
            <w:r w:rsidRPr="000519A3">
              <w:rPr>
                <w:rFonts w:ascii="Arial" w:eastAsia="Times New Roman" w:hAnsi="Arial" w:cs="Arial"/>
                <w:color w:val="000000"/>
                <w:sz w:val="24"/>
                <w:szCs w:val="24"/>
                <w:lang w:eastAsia="en-GB"/>
              </w:rPr>
              <w:t>Edinburgh College Students’ Association</w:t>
            </w:r>
          </w:p>
        </w:tc>
      </w:tr>
      <w:tr w:rsidR="000519A3" w:rsidRPr="000519A3" w14:paraId="2CB6E6EE" w14:textId="77777777" w:rsidTr="000519A3">
        <w:trPr>
          <w:trHeight w:val="312"/>
        </w:trPr>
        <w:tc>
          <w:tcPr>
            <w:tcW w:w="1916" w:type="dxa"/>
            <w:tcBorders>
              <w:top w:val="nil"/>
              <w:left w:val="nil"/>
              <w:bottom w:val="nil"/>
              <w:right w:val="nil"/>
            </w:tcBorders>
            <w:shd w:val="clear" w:color="auto" w:fill="auto"/>
            <w:noWrap/>
            <w:vAlign w:val="center"/>
            <w:hideMark/>
          </w:tcPr>
          <w:p w14:paraId="5C263B7A" w14:textId="77777777" w:rsidR="000519A3" w:rsidRPr="000519A3" w:rsidRDefault="000519A3" w:rsidP="000519A3">
            <w:pPr>
              <w:spacing w:after="0" w:line="240" w:lineRule="auto"/>
              <w:jc w:val="both"/>
              <w:rPr>
                <w:rFonts w:ascii="Arial" w:eastAsia="Times New Roman" w:hAnsi="Arial" w:cs="Arial"/>
                <w:b/>
                <w:bCs/>
                <w:color w:val="000000"/>
                <w:sz w:val="24"/>
                <w:szCs w:val="24"/>
                <w:lang w:eastAsia="en-GB"/>
              </w:rPr>
            </w:pPr>
            <w:r w:rsidRPr="000519A3">
              <w:rPr>
                <w:rFonts w:ascii="Arial" w:eastAsia="Times New Roman" w:hAnsi="Arial" w:cs="Arial"/>
                <w:b/>
                <w:bCs/>
                <w:color w:val="000000"/>
                <w:sz w:val="24"/>
                <w:szCs w:val="24"/>
                <w:lang w:eastAsia="en-GB"/>
              </w:rPr>
              <w:t>ECU</w:t>
            </w:r>
          </w:p>
        </w:tc>
        <w:tc>
          <w:tcPr>
            <w:tcW w:w="12714" w:type="dxa"/>
            <w:tcBorders>
              <w:top w:val="nil"/>
              <w:left w:val="nil"/>
              <w:bottom w:val="nil"/>
              <w:right w:val="nil"/>
            </w:tcBorders>
            <w:shd w:val="clear" w:color="auto" w:fill="auto"/>
            <w:noWrap/>
            <w:vAlign w:val="center"/>
            <w:hideMark/>
          </w:tcPr>
          <w:p w14:paraId="41C48F36" w14:textId="77777777" w:rsidR="000519A3" w:rsidRPr="000519A3" w:rsidRDefault="000519A3" w:rsidP="000519A3">
            <w:pPr>
              <w:spacing w:after="0" w:line="240" w:lineRule="auto"/>
              <w:jc w:val="both"/>
              <w:rPr>
                <w:rFonts w:ascii="Arial" w:eastAsia="Times New Roman" w:hAnsi="Arial" w:cs="Arial"/>
                <w:color w:val="000000"/>
                <w:sz w:val="24"/>
                <w:szCs w:val="24"/>
                <w:lang w:eastAsia="en-GB"/>
              </w:rPr>
            </w:pPr>
            <w:r w:rsidRPr="000519A3">
              <w:rPr>
                <w:rFonts w:ascii="Arial" w:eastAsia="Times New Roman" w:hAnsi="Arial" w:cs="Arial"/>
                <w:color w:val="000000"/>
                <w:sz w:val="24"/>
                <w:szCs w:val="24"/>
                <w:lang w:eastAsia="en-GB"/>
              </w:rPr>
              <w:t>Equality Challenge Unit, which supports colleges and universities in meeting their equality duties</w:t>
            </w:r>
          </w:p>
        </w:tc>
      </w:tr>
      <w:tr w:rsidR="000519A3" w:rsidRPr="000519A3" w14:paraId="4D8070BA" w14:textId="77777777" w:rsidTr="000519A3">
        <w:trPr>
          <w:trHeight w:val="600"/>
        </w:trPr>
        <w:tc>
          <w:tcPr>
            <w:tcW w:w="1916" w:type="dxa"/>
            <w:tcBorders>
              <w:top w:val="nil"/>
              <w:left w:val="nil"/>
              <w:bottom w:val="nil"/>
              <w:right w:val="nil"/>
            </w:tcBorders>
            <w:shd w:val="clear" w:color="auto" w:fill="auto"/>
            <w:noWrap/>
            <w:vAlign w:val="center"/>
            <w:hideMark/>
          </w:tcPr>
          <w:p w14:paraId="7FC609E8" w14:textId="77777777" w:rsidR="000519A3" w:rsidRPr="000519A3" w:rsidRDefault="000519A3" w:rsidP="000519A3">
            <w:pPr>
              <w:spacing w:after="0" w:line="240" w:lineRule="auto"/>
              <w:jc w:val="both"/>
              <w:rPr>
                <w:rFonts w:ascii="Arial" w:eastAsia="Times New Roman" w:hAnsi="Arial" w:cs="Arial"/>
                <w:b/>
                <w:bCs/>
                <w:color w:val="000000"/>
                <w:sz w:val="24"/>
                <w:szCs w:val="24"/>
                <w:lang w:eastAsia="en-GB"/>
              </w:rPr>
            </w:pPr>
            <w:r w:rsidRPr="000519A3">
              <w:rPr>
                <w:rFonts w:ascii="Arial" w:eastAsia="Times New Roman" w:hAnsi="Arial" w:cs="Arial"/>
                <w:b/>
                <w:bCs/>
                <w:color w:val="000000"/>
                <w:sz w:val="24"/>
                <w:szCs w:val="24"/>
                <w:lang w:eastAsia="en-GB"/>
              </w:rPr>
              <w:t>EIA</w:t>
            </w:r>
          </w:p>
        </w:tc>
        <w:tc>
          <w:tcPr>
            <w:tcW w:w="12714" w:type="dxa"/>
            <w:tcBorders>
              <w:top w:val="nil"/>
              <w:left w:val="nil"/>
              <w:bottom w:val="nil"/>
              <w:right w:val="nil"/>
            </w:tcBorders>
            <w:shd w:val="clear" w:color="auto" w:fill="auto"/>
            <w:noWrap/>
            <w:vAlign w:val="center"/>
            <w:hideMark/>
          </w:tcPr>
          <w:p w14:paraId="6B76F420" w14:textId="77777777" w:rsidR="000519A3" w:rsidRPr="000519A3" w:rsidRDefault="000519A3" w:rsidP="000519A3">
            <w:pPr>
              <w:spacing w:after="0" w:line="240" w:lineRule="auto"/>
              <w:jc w:val="both"/>
              <w:rPr>
                <w:rFonts w:ascii="Arial" w:eastAsia="Times New Roman" w:hAnsi="Arial" w:cs="Arial"/>
                <w:color w:val="000000"/>
                <w:sz w:val="24"/>
                <w:szCs w:val="24"/>
                <w:lang w:eastAsia="en-GB"/>
              </w:rPr>
            </w:pPr>
            <w:r w:rsidRPr="000519A3">
              <w:rPr>
                <w:rFonts w:ascii="Arial" w:eastAsia="Times New Roman" w:hAnsi="Arial" w:cs="Arial"/>
                <w:color w:val="000000"/>
                <w:sz w:val="24"/>
                <w:szCs w:val="24"/>
                <w:lang w:eastAsia="en-GB"/>
              </w:rPr>
              <w:t>Equality Impact Assessment, a process to ensure that impact on protected groups is fully considered in decision making</w:t>
            </w:r>
          </w:p>
        </w:tc>
      </w:tr>
      <w:tr w:rsidR="000519A3" w:rsidRPr="000519A3" w14:paraId="62A33710" w14:textId="77777777" w:rsidTr="000519A3">
        <w:trPr>
          <w:trHeight w:val="312"/>
        </w:trPr>
        <w:tc>
          <w:tcPr>
            <w:tcW w:w="1916" w:type="dxa"/>
            <w:tcBorders>
              <w:top w:val="nil"/>
              <w:left w:val="nil"/>
              <w:bottom w:val="nil"/>
              <w:right w:val="nil"/>
            </w:tcBorders>
            <w:shd w:val="clear" w:color="auto" w:fill="auto"/>
            <w:noWrap/>
            <w:vAlign w:val="center"/>
            <w:hideMark/>
          </w:tcPr>
          <w:p w14:paraId="53716836" w14:textId="77777777" w:rsidR="000519A3" w:rsidRPr="000519A3" w:rsidRDefault="000519A3" w:rsidP="000519A3">
            <w:pPr>
              <w:spacing w:after="0" w:line="240" w:lineRule="auto"/>
              <w:jc w:val="both"/>
              <w:rPr>
                <w:rFonts w:ascii="Arial" w:eastAsia="Times New Roman" w:hAnsi="Arial" w:cs="Arial"/>
                <w:b/>
                <w:bCs/>
                <w:color w:val="000000"/>
                <w:sz w:val="24"/>
                <w:szCs w:val="24"/>
                <w:lang w:eastAsia="en-GB"/>
              </w:rPr>
            </w:pPr>
            <w:r w:rsidRPr="000519A3">
              <w:rPr>
                <w:rFonts w:ascii="Arial" w:eastAsia="Times New Roman" w:hAnsi="Arial" w:cs="Arial"/>
                <w:b/>
                <w:bCs/>
                <w:color w:val="000000"/>
                <w:sz w:val="24"/>
                <w:szCs w:val="24"/>
                <w:lang w:eastAsia="en-GB"/>
              </w:rPr>
              <w:t>EIS</w:t>
            </w:r>
          </w:p>
        </w:tc>
        <w:tc>
          <w:tcPr>
            <w:tcW w:w="12714" w:type="dxa"/>
            <w:tcBorders>
              <w:top w:val="nil"/>
              <w:left w:val="nil"/>
              <w:bottom w:val="nil"/>
              <w:right w:val="nil"/>
            </w:tcBorders>
            <w:shd w:val="clear" w:color="auto" w:fill="auto"/>
            <w:noWrap/>
            <w:vAlign w:val="center"/>
            <w:hideMark/>
          </w:tcPr>
          <w:p w14:paraId="40B7B4E3" w14:textId="77777777" w:rsidR="000519A3" w:rsidRPr="000519A3" w:rsidRDefault="000519A3" w:rsidP="000519A3">
            <w:pPr>
              <w:spacing w:after="0" w:line="240" w:lineRule="auto"/>
              <w:jc w:val="both"/>
              <w:rPr>
                <w:rFonts w:ascii="Arial" w:eastAsia="Times New Roman" w:hAnsi="Arial" w:cs="Arial"/>
                <w:color w:val="000000"/>
                <w:sz w:val="24"/>
                <w:szCs w:val="24"/>
                <w:lang w:eastAsia="en-GB"/>
              </w:rPr>
            </w:pPr>
            <w:r w:rsidRPr="000519A3">
              <w:rPr>
                <w:rFonts w:ascii="Arial" w:eastAsia="Times New Roman" w:hAnsi="Arial" w:cs="Arial"/>
                <w:color w:val="000000"/>
                <w:sz w:val="24"/>
                <w:szCs w:val="24"/>
                <w:lang w:eastAsia="en-GB"/>
              </w:rPr>
              <w:t>Educational Institute of Scotland, lecturers' Trade Union</w:t>
            </w:r>
          </w:p>
        </w:tc>
      </w:tr>
      <w:tr w:rsidR="000519A3" w:rsidRPr="000519A3" w14:paraId="2EBD78B6" w14:textId="77777777" w:rsidTr="000519A3">
        <w:trPr>
          <w:trHeight w:val="312"/>
        </w:trPr>
        <w:tc>
          <w:tcPr>
            <w:tcW w:w="1916" w:type="dxa"/>
            <w:tcBorders>
              <w:top w:val="nil"/>
              <w:left w:val="nil"/>
              <w:bottom w:val="nil"/>
              <w:right w:val="nil"/>
            </w:tcBorders>
            <w:shd w:val="clear" w:color="auto" w:fill="auto"/>
            <w:noWrap/>
            <w:vAlign w:val="center"/>
            <w:hideMark/>
          </w:tcPr>
          <w:p w14:paraId="2A844F69" w14:textId="77777777" w:rsidR="000519A3" w:rsidRPr="000519A3" w:rsidRDefault="000519A3" w:rsidP="000519A3">
            <w:pPr>
              <w:spacing w:after="0" w:line="240" w:lineRule="auto"/>
              <w:jc w:val="both"/>
              <w:rPr>
                <w:rFonts w:ascii="Arial" w:eastAsia="Times New Roman" w:hAnsi="Arial" w:cs="Arial"/>
                <w:b/>
                <w:bCs/>
                <w:color w:val="000000"/>
                <w:sz w:val="24"/>
                <w:szCs w:val="24"/>
                <w:lang w:eastAsia="en-GB"/>
              </w:rPr>
            </w:pPr>
            <w:r w:rsidRPr="000519A3">
              <w:rPr>
                <w:rFonts w:ascii="Arial" w:eastAsia="Times New Roman" w:hAnsi="Arial" w:cs="Arial"/>
                <w:b/>
                <w:bCs/>
                <w:color w:val="000000"/>
                <w:sz w:val="24"/>
                <w:szCs w:val="24"/>
                <w:lang w:eastAsia="en-GB"/>
              </w:rPr>
              <w:t>ELREC</w:t>
            </w:r>
          </w:p>
        </w:tc>
        <w:tc>
          <w:tcPr>
            <w:tcW w:w="12714" w:type="dxa"/>
            <w:tcBorders>
              <w:top w:val="nil"/>
              <w:left w:val="nil"/>
              <w:bottom w:val="nil"/>
              <w:right w:val="nil"/>
            </w:tcBorders>
            <w:shd w:val="clear" w:color="auto" w:fill="auto"/>
            <w:noWrap/>
            <w:vAlign w:val="bottom"/>
            <w:hideMark/>
          </w:tcPr>
          <w:p w14:paraId="30E72685" w14:textId="1F67F28C" w:rsidR="000519A3" w:rsidRPr="000519A3" w:rsidRDefault="000519A3" w:rsidP="000519A3">
            <w:pPr>
              <w:spacing w:after="0" w:line="240" w:lineRule="auto"/>
              <w:rPr>
                <w:rFonts w:ascii="Arial" w:eastAsia="Times New Roman" w:hAnsi="Arial" w:cs="Arial"/>
                <w:color w:val="000000"/>
                <w:sz w:val="24"/>
                <w:szCs w:val="24"/>
                <w:lang w:eastAsia="en-GB"/>
              </w:rPr>
            </w:pPr>
            <w:r w:rsidRPr="000519A3">
              <w:rPr>
                <w:rFonts w:ascii="Arial" w:eastAsia="Times New Roman" w:hAnsi="Arial" w:cs="Arial"/>
                <w:color w:val="000000"/>
                <w:sz w:val="24"/>
                <w:szCs w:val="24"/>
                <w:lang w:eastAsia="en-GB"/>
              </w:rPr>
              <w:t xml:space="preserve">Edinburgh and Lothians Regional Equality Council </w:t>
            </w:r>
          </w:p>
        </w:tc>
      </w:tr>
      <w:tr w:rsidR="000519A3" w:rsidRPr="000519A3" w14:paraId="70014AB1" w14:textId="77777777" w:rsidTr="000519A3">
        <w:trPr>
          <w:trHeight w:val="312"/>
        </w:trPr>
        <w:tc>
          <w:tcPr>
            <w:tcW w:w="1916" w:type="dxa"/>
            <w:tcBorders>
              <w:top w:val="nil"/>
              <w:left w:val="nil"/>
              <w:bottom w:val="nil"/>
              <w:right w:val="nil"/>
            </w:tcBorders>
            <w:shd w:val="clear" w:color="auto" w:fill="auto"/>
            <w:noWrap/>
            <w:vAlign w:val="center"/>
            <w:hideMark/>
          </w:tcPr>
          <w:p w14:paraId="35CCA107" w14:textId="77777777" w:rsidR="000519A3" w:rsidRPr="000519A3" w:rsidRDefault="000519A3" w:rsidP="000519A3">
            <w:pPr>
              <w:spacing w:after="0" w:line="240" w:lineRule="auto"/>
              <w:jc w:val="both"/>
              <w:rPr>
                <w:rFonts w:ascii="Arial" w:eastAsia="Times New Roman" w:hAnsi="Arial" w:cs="Arial"/>
                <w:b/>
                <w:bCs/>
                <w:color w:val="000000"/>
                <w:sz w:val="24"/>
                <w:szCs w:val="24"/>
                <w:lang w:eastAsia="en-GB"/>
              </w:rPr>
            </w:pPr>
            <w:r w:rsidRPr="000519A3">
              <w:rPr>
                <w:rFonts w:ascii="Arial" w:eastAsia="Times New Roman" w:hAnsi="Arial" w:cs="Arial"/>
                <w:b/>
                <w:bCs/>
                <w:color w:val="000000"/>
                <w:sz w:val="24"/>
                <w:szCs w:val="24"/>
                <w:lang w:eastAsia="en-GB"/>
              </w:rPr>
              <w:t>ELS</w:t>
            </w:r>
          </w:p>
        </w:tc>
        <w:tc>
          <w:tcPr>
            <w:tcW w:w="12714" w:type="dxa"/>
            <w:tcBorders>
              <w:top w:val="nil"/>
              <w:left w:val="nil"/>
              <w:bottom w:val="nil"/>
              <w:right w:val="nil"/>
            </w:tcBorders>
            <w:shd w:val="clear" w:color="auto" w:fill="auto"/>
            <w:noWrap/>
            <w:vAlign w:val="center"/>
            <w:hideMark/>
          </w:tcPr>
          <w:p w14:paraId="064A6B41" w14:textId="77777777" w:rsidR="000519A3" w:rsidRPr="000519A3" w:rsidRDefault="000519A3" w:rsidP="000519A3">
            <w:pPr>
              <w:spacing w:after="0" w:line="240" w:lineRule="auto"/>
              <w:jc w:val="both"/>
              <w:rPr>
                <w:rFonts w:ascii="Arial" w:eastAsia="Times New Roman" w:hAnsi="Arial" w:cs="Arial"/>
                <w:color w:val="000000"/>
                <w:sz w:val="24"/>
                <w:szCs w:val="24"/>
                <w:lang w:eastAsia="en-GB"/>
              </w:rPr>
            </w:pPr>
            <w:r w:rsidRPr="000519A3">
              <w:rPr>
                <w:rFonts w:ascii="Arial" w:eastAsia="Times New Roman" w:hAnsi="Arial" w:cs="Arial"/>
                <w:color w:val="000000"/>
                <w:sz w:val="24"/>
                <w:szCs w:val="24"/>
                <w:lang w:eastAsia="en-GB"/>
              </w:rPr>
              <w:t>Extended Learner Support, a service for students requiring extra help with their studies</w:t>
            </w:r>
          </w:p>
        </w:tc>
      </w:tr>
      <w:tr w:rsidR="000519A3" w:rsidRPr="000519A3" w14:paraId="3649F544" w14:textId="77777777" w:rsidTr="000519A3">
        <w:trPr>
          <w:trHeight w:val="312"/>
        </w:trPr>
        <w:tc>
          <w:tcPr>
            <w:tcW w:w="1916" w:type="dxa"/>
            <w:tcBorders>
              <w:top w:val="nil"/>
              <w:left w:val="nil"/>
              <w:bottom w:val="nil"/>
              <w:right w:val="nil"/>
            </w:tcBorders>
            <w:shd w:val="clear" w:color="auto" w:fill="auto"/>
            <w:noWrap/>
            <w:vAlign w:val="center"/>
            <w:hideMark/>
          </w:tcPr>
          <w:p w14:paraId="7C9B5D56" w14:textId="77777777" w:rsidR="000519A3" w:rsidRPr="000519A3" w:rsidRDefault="000519A3" w:rsidP="000519A3">
            <w:pPr>
              <w:spacing w:after="0" w:line="240" w:lineRule="auto"/>
              <w:jc w:val="both"/>
              <w:rPr>
                <w:rFonts w:ascii="Arial" w:eastAsia="Times New Roman" w:hAnsi="Arial" w:cs="Arial"/>
                <w:b/>
                <w:bCs/>
                <w:color w:val="000000"/>
                <w:sz w:val="24"/>
                <w:szCs w:val="24"/>
                <w:lang w:eastAsia="en-GB"/>
              </w:rPr>
            </w:pPr>
            <w:r w:rsidRPr="000519A3">
              <w:rPr>
                <w:rFonts w:ascii="Arial" w:eastAsia="Times New Roman" w:hAnsi="Arial" w:cs="Arial"/>
                <w:b/>
                <w:bCs/>
                <w:color w:val="000000"/>
                <w:sz w:val="24"/>
                <w:szCs w:val="24"/>
                <w:lang w:eastAsia="en-GB"/>
              </w:rPr>
              <w:t xml:space="preserve">ELS </w:t>
            </w:r>
          </w:p>
        </w:tc>
        <w:tc>
          <w:tcPr>
            <w:tcW w:w="12714" w:type="dxa"/>
            <w:tcBorders>
              <w:top w:val="nil"/>
              <w:left w:val="nil"/>
              <w:bottom w:val="nil"/>
              <w:right w:val="nil"/>
            </w:tcBorders>
            <w:shd w:val="clear" w:color="auto" w:fill="auto"/>
            <w:noWrap/>
            <w:vAlign w:val="center"/>
            <w:hideMark/>
          </w:tcPr>
          <w:p w14:paraId="6F58A1F4" w14:textId="77777777" w:rsidR="000519A3" w:rsidRPr="000519A3" w:rsidRDefault="000519A3" w:rsidP="000519A3">
            <w:pPr>
              <w:spacing w:after="0" w:line="240" w:lineRule="auto"/>
              <w:jc w:val="both"/>
              <w:rPr>
                <w:rFonts w:ascii="Arial" w:eastAsia="Times New Roman" w:hAnsi="Arial" w:cs="Arial"/>
                <w:color w:val="000000"/>
                <w:sz w:val="24"/>
                <w:szCs w:val="24"/>
                <w:lang w:eastAsia="en-GB"/>
              </w:rPr>
            </w:pPr>
            <w:r w:rsidRPr="000519A3">
              <w:rPr>
                <w:rFonts w:ascii="Arial" w:eastAsia="Times New Roman" w:hAnsi="Arial" w:cs="Arial"/>
                <w:color w:val="000000"/>
                <w:sz w:val="24"/>
                <w:szCs w:val="24"/>
                <w:lang w:eastAsia="en-GB"/>
              </w:rPr>
              <w:t>Extended Learning Support</w:t>
            </w:r>
          </w:p>
        </w:tc>
      </w:tr>
      <w:tr w:rsidR="000519A3" w:rsidRPr="000519A3" w14:paraId="7DF7E833" w14:textId="77777777" w:rsidTr="000519A3">
        <w:trPr>
          <w:trHeight w:val="312"/>
        </w:trPr>
        <w:tc>
          <w:tcPr>
            <w:tcW w:w="1916" w:type="dxa"/>
            <w:tcBorders>
              <w:top w:val="nil"/>
              <w:left w:val="nil"/>
              <w:bottom w:val="nil"/>
              <w:right w:val="nil"/>
            </w:tcBorders>
            <w:shd w:val="clear" w:color="auto" w:fill="auto"/>
            <w:noWrap/>
            <w:vAlign w:val="center"/>
            <w:hideMark/>
          </w:tcPr>
          <w:p w14:paraId="4E5313A2" w14:textId="77777777" w:rsidR="000519A3" w:rsidRPr="000519A3" w:rsidRDefault="000519A3" w:rsidP="000519A3">
            <w:pPr>
              <w:spacing w:after="0" w:line="240" w:lineRule="auto"/>
              <w:jc w:val="both"/>
              <w:rPr>
                <w:rFonts w:ascii="Arial" w:eastAsia="Times New Roman" w:hAnsi="Arial" w:cs="Arial"/>
                <w:b/>
                <w:bCs/>
                <w:color w:val="000000"/>
                <w:sz w:val="24"/>
                <w:szCs w:val="24"/>
                <w:lang w:eastAsia="en-GB"/>
              </w:rPr>
            </w:pPr>
            <w:r w:rsidRPr="000519A3">
              <w:rPr>
                <w:rFonts w:ascii="Arial" w:eastAsia="Times New Roman" w:hAnsi="Arial" w:cs="Arial"/>
                <w:b/>
                <w:bCs/>
                <w:color w:val="000000"/>
                <w:sz w:val="24"/>
                <w:szCs w:val="24"/>
                <w:lang w:eastAsia="en-GB"/>
              </w:rPr>
              <w:t>ENG</w:t>
            </w:r>
          </w:p>
        </w:tc>
        <w:tc>
          <w:tcPr>
            <w:tcW w:w="12714" w:type="dxa"/>
            <w:tcBorders>
              <w:top w:val="nil"/>
              <w:left w:val="nil"/>
              <w:bottom w:val="nil"/>
              <w:right w:val="nil"/>
            </w:tcBorders>
            <w:shd w:val="clear" w:color="auto" w:fill="auto"/>
            <w:noWrap/>
            <w:vAlign w:val="center"/>
            <w:hideMark/>
          </w:tcPr>
          <w:p w14:paraId="64251733" w14:textId="77777777" w:rsidR="000519A3" w:rsidRPr="000519A3" w:rsidRDefault="000519A3" w:rsidP="000519A3">
            <w:pPr>
              <w:spacing w:after="0" w:line="240" w:lineRule="auto"/>
              <w:jc w:val="both"/>
              <w:rPr>
                <w:rFonts w:ascii="Arial" w:eastAsia="Times New Roman" w:hAnsi="Arial" w:cs="Arial"/>
                <w:color w:val="000000"/>
                <w:sz w:val="24"/>
                <w:szCs w:val="24"/>
                <w:lang w:eastAsia="en-GB"/>
              </w:rPr>
            </w:pPr>
            <w:r w:rsidRPr="000519A3">
              <w:rPr>
                <w:rFonts w:ascii="Arial" w:eastAsia="Times New Roman" w:hAnsi="Arial" w:cs="Arial"/>
                <w:color w:val="000000"/>
                <w:sz w:val="24"/>
                <w:szCs w:val="24"/>
                <w:lang w:eastAsia="en-GB"/>
              </w:rPr>
              <w:t>Head of Engineering+</w:t>
            </w:r>
          </w:p>
        </w:tc>
      </w:tr>
      <w:tr w:rsidR="000519A3" w:rsidRPr="000519A3" w14:paraId="0B55F296" w14:textId="77777777" w:rsidTr="000519A3">
        <w:trPr>
          <w:trHeight w:val="312"/>
        </w:trPr>
        <w:tc>
          <w:tcPr>
            <w:tcW w:w="1916" w:type="dxa"/>
            <w:tcBorders>
              <w:top w:val="nil"/>
              <w:left w:val="nil"/>
              <w:bottom w:val="nil"/>
              <w:right w:val="nil"/>
            </w:tcBorders>
            <w:shd w:val="clear" w:color="auto" w:fill="auto"/>
            <w:noWrap/>
            <w:vAlign w:val="center"/>
            <w:hideMark/>
          </w:tcPr>
          <w:p w14:paraId="2A93E337" w14:textId="77777777" w:rsidR="000519A3" w:rsidRPr="000519A3" w:rsidRDefault="000519A3" w:rsidP="000519A3">
            <w:pPr>
              <w:spacing w:after="0" w:line="240" w:lineRule="auto"/>
              <w:jc w:val="both"/>
              <w:rPr>
                <w:rFonts w:ascii="Arial" w:eastAsia="Times New Roman" w:hAnsi="Arial" w:cs="Arial"/>
                <w:b/>
                <w:bCs/>
                <w:color w:val="000000"/>
                <w:sz w:val="24"/>
                <w:szCs w:val="24"/>
                <w:lang w:eastAsia="en-GB"/>
              </w:rPr>
            </w:pPr>
            <w:r w:rsidRPr="000519A3">
              <w:rPr>
                <w:rFonts w:ascii="Arial" w:eastAsia="Times New Roman" w:hAnsi="Arial" w:cs="Arial"/>
                <w:b/>
                <w:bCs/>
                <w:color w:val="000000"/>
                <w:sz w:val="24"/>
                <w:szCs w:val="24"/>
                <w:lang w:eastAsia="en-GB"/>
              </w:rPr>
              <w:t>EQ</w:t>
            </w:r>
          </w:p>
        </w:tc>
        <w:tc>
          <w:tcPr>
            <w:tcW w:w="12714" w:type="dxa"/>
            <w:tcBorders>
              <w:top w:val="nil"/>
              <w:left w:val="nil"/>
              <w:bottom w:val="nil"/>
              <w:right w:val="nil"/>
            </w:tcBorders>
            <w:shd w:val="clear" w:color="auto" w:fill="auto"/>
            <w:noWrap/>
            <w:vAlign w:val="center"/>
            <w:hideMark/>
          </w:tcPr>
          <w:p w14:paraId="06808409" w14:textId="77777777" w:rsidR="000519A3" w:rsidRPr="000519A3" w:rsidRDefault="000519A3" w:rsidP="000519A3">
            <w:pPr>
              <w:spacing w:after="0" w:line="240" w:lineRule="auto"/>
              <w:jc w:val="both"/>
              <w:rPr>
                <w:rFonts w:ascii="Arial" w:eastAsia="Times New Roman" w:hAnsi="Arial" w:cs="Arial"/>
                <w:color w:val="000000"/>
                <w:sz w:val="24"/>
                <w:szCs w:val="24"/>
                <w:lang w:eastAsia="en-GB"/>
              </w:rPr>
            </w:pPr>
            <w:r w:rsidRPr="000519A3">
              <w:rPr>
                <w:rFonts w:ascii="Arial" w:eastAsia="Times New Roman" w:hAnsi="Arial" w:cs="Arial"/>
                <w:color w:val="000000"/>
                <w:sz w:val="24"/>
                <w:szCs w:val="24"/>
                <w:lang w:eastAsia="en-GB"/>
              </w:rPr>
              <w:t>Equalities Manager</w:t>
            </w:r>
          </w:p>
        </w:tc>
      </w:tr>
      <w:tr w:rsidR="000519A3" w:rsidRPr="000519A3" w14:paraId="61864102" w14:textId="77777777" w:rsidTr="000519A3">
        <w:trPr>
          <w:trHeight w:val="312"/>
        </w:trPr>
        <w:tc>
          <w:tcPr>
            <w:tcW w:w="1916" w:type="dxa"/>
            <w:tcBorders>
              <w:top w:val="nil"/>
              <w:left w:val="nil"/>
              <w:bottom w:val="nil"/>
              <w:right w:val="nil"/>
            </w:tcBorders>
            <w:shd w:val="clear" w:color="auto" w:fill="auto"/>
            <w:noWrap/>
            <w:vAlign w:val="center"/>
            <w:hideMark/>
          </w:tcPr>
          <w:p w14:paraId="7B48297F" w14:textId="77777777" w:rsidR="000519A3" w:rsidRPr="000519A3" w:rsidRDefault="000519A3" w:rsidP="000519A3">
            <w:pPr>
              <w:spacing w:after="0" w:line="240" w:lineRule="auto"/>
              <w:jc w:val="both"/>
              <w:rPr>
                <w:rFonts w:ascii="Arial" w:eastAsia="Times New Roman" w:hAnsi="Arial" w:cs="Arial"/>
                <w:b/>
                <w:bCs/>
                <w:color w:val="000000"/>
                <w:sz w:val="24"/>
                <w:szCs w:val="24"/>
                <w:lang w:eastAsia="en-GB"/>
              </w:rPr>
            </w:pPr>
            <w:r w:rsidRPr="000519A3">
              <w:rPr>
                <w:rFonts w:ascii="Arial" w:eastAsia="Times New Roman" w:hAnsi="Arial" w:cs="Arial"/>
                <w:b/>
                <w:bCs/>
                <w:color w:val="000000"/>
                <w:sz w:val="24"/>
                <w:szCs w:val="24"/>
                <w:lang w:eastAsia="en-GB"/>
              </w:rPr>
              <w:t>ESOL</w:t>
            </w:r>
          </w:p>
        </w:tc>
        <w:tc>
          <w:tcPr>
            <w:tcW w:w="12714" w:type="dxa"/>
            <w:tcBorders>
              <w:top w:val="nil"/>
              <w:left w:val="nil"/>
              <w:bottom w:val="nil"/>
              <w:right w:val="nil"/>
            </w:tcBorders>
            <w:shd w:val="clear" w:color="auto" w:fill="auto"/>
            <w:noWrap/>
            <w:vAlign w:val="center"/>
            <w:hideMark/>
          </w:tcPr>
          <w:p w14:paraId="1A6CF882" w14:textId="77777777" w:rsidR="000519A3" w:rsidRPr="000519A3" w:rsidRDefault="000519A3" w:rsidP="000519A3">
            <w:pPr>
              <w:spacing w:after="0" w:line="240" w:lineRule="auto"/>
              <w:jc w:val="both"/>
              <w:rPr>
                <w:rFonts w:ascii="Arial" w:eastAsia="Times New Roman" w:hAnsi="Arial" w:cs="Arial"/>
                <w:color w:val="000000"/>
                <w:sz w:val="24"/>
                <w:szCs w:val="24"/>
                <w:lang w:eastAsia="en-GB"/>
              </w:rPr>
            </w:pPr>
            <w:r w:rsidRPr="000519A3">
              <w:rPr>
                <w:rFonts w:ascii="Arial" w:eastAsia="Times New Roman" w:hAnsi="Arial" w:cs="Arial"/>
                <w:color w:val="000000"/>
                <w:sz w:val="24"/>
                <w:szCs w:val="24"/>
                <w:lang w:eastAsia="en-GB"/>
              </w:rPr>
              <w:t>English for Speakers of Other Languages</w:t>
            </w:r>
          </w:p>
        </w:tc>
      </w:tr>
      <w:tr w:rsidR="000519A3" w:rsidRPr="000519A3" w14:paraId="60BD6DC7" w14:textId="77777777" w:rsidTr="000519A3">
        <w:trPr>
          <w:trHeight w:val="312"/>
        </w:trPr>
        <w:tc>
          <w:tcPr>
            <w:tcW w:w="1916" w:type="dxa"/>
            <w:tcBorders>
              <w:top w:val="nil"/>
              <w:left w:val="nil"/>
              <w:bottom w:val="nil"/>
              <w:right w:val="nil"/>
            </w:tcBorders>
            <w:shd w:val="clear" w:color="auto" w:fill="auto"/>
            <w:noWrap/>
            <w:vAlign w:val="center"/>
            <w:hideMark/>
          </w:tcPr>
          <w:p w14:paraId="7678C2E3" w14:textId="77777777" w:rsidR="000519A3" w:rsidRPr="000519A3" w:rsidRDefault="000519A3" w:rsidP="000519A3">
            <w:pPr>
              <w:spacing w:after="0" w:line="240" w:lineRule="auto"/>
              <w:jc w:val="both"/>
              <w:rPr>
                <w:rFonts w:ascii="Arial" w:eastAsia="Times New Roman" w:hAnsi="Arial" w:cs="Arial"/>
                <w:b/>
                <w:bCs/>
                <w:color w:val="000000"/>
                <w:sz w:val="24"/>
                <w:szCs w:val="24"/>
                <w:lang w:eastAsia="en-GB"/>
              </w:rPr>
            </w:pPr>
            <w:r w:rsidRPr="000519A3">
              <w:rPr>
                <w:rFonts w:ascii="Arial" w:eastAsia="Times New Roman" w:hAnsi="Arial" w:cs="Arial"/>
                <w:b/>
                <w:bCs/>
                <w:color w:val="000000"/>
                <w:sz w:val="24"/>
                <w:szCs w:val="24"/>
                <w:lang w:eastAsia="en-GB"/>
              </w:rPr>
              <w:t>FAC</w:t>
            </w:r>
          </w:p>
        </w:tc>
        <w:tc>
          <w:tcPr>
            <w:tcW w:w="12714" w:type="dxa"/>
            <w:tcBorders>
              <w:top w:val="nil"/>
              <w:left w:val="nil"/>
              <w:bottom w:val="nil"/>
              <w:right w:val="nil"/>
            </w:tcBorders>
            <w:shd w:val="clear" w:color="auto" w:fill="auto"/>
            <w:noWrap/>
            <w:vAlign w:val="center"/>
            <w:hideMark/>
          </w:tcPr>
          <w:p w14:paraId="11D98484" w14:textId="77777777" w:rsidR="000519A3" w:rsidRPr="000519A3" w:rsidRDefault="000519A3" w:rsidP="000519A3">
            <w:pPr>
              <w:spacing w:after="0" w:line="240" w:lineRule="auto"/>
              <w:jc w:val="both"/>
              <w:rPr>
                <w:rFonts w:ascii="Arial" w:eastAsia="Times New Roman" w:hAnsi="Arial" w:cs="Arial"/>
                <w:color w:val="000000"/>
                <w:sz w:val="24"/>
                <w:szCs w:val="24"/>
                <w:lang w:eastAsia="en-GB"/>
              </w:rPr>
            </w:pPr>
            <w:r w:rsidRPr="000519A3">
              <w:rPr>
                <w:rFonts w:ascii="Arial" w:eastAsia="Times New Roman" w:hAnsi="Arial" w:cs="Arial"/>
                <w:color w:val="000000"/>
                <w:sz w:val="24"/>
                <w:szCs w:val="24"/>
                <w:lang w:eastAsia="en-GB"/>
              </w:rPr>
              <w:t>Head of Resources and Facilities</w:t>
            </w:r>
          </w:p>
        </w:tc>
      </w:tr>
      <w:tr w:rsidR="000519A3" w:rsidRPr="000519A3" w14:paraId="70097449" w14:textId="77777777" w:rsidTr="000519A3">
        <w:trPr>
          <w:trHeight w:val="312"/>
        </w:trPr>
        <w:tc>
          <w:tcPr>
            <w:tcW w:w="1916" w:type="dxa"/>
            <w:tcBorders>
              <w:top w:val="nil"/>
              <w:left w:val="nil"/>
              <w:bottom w:val="nil"/>
              <w:right w:val="nil"/>
            </w:tcBorders>
            <w:shd w:val="clear" w:color="auto" w:fill="auto"/>
            <w:noWrap/>
            <w:vAlign w:val="center"/>
            <w:hideMark/>
          </w:tcPr>
          <w:p w14:paraId="5E29637A" w14:textId="77777777" w:rsidR="000519A3" w:rsidRPr="000519A3" w:rsidRDefault="000519A3" w:rsidP="000519A3">
            <w:pPr>
              <w:spacing w:after="0" w:line="240" w:lineRule="auto"/>
              <w:jc w:val="both"/>
              <w:rPr>
                <w:rFonts w:ascii="Arial" w:eastAsia="Times New Roman" w:hAnsi="Arial" w:cs="Arial"/>
                <w:b/>
                <w:bCs/>
                <w:color w:val="000000"/>
                <w:sz w:val="24"/>
                <w:szCs w:val="24"/>
                <w:lang w:eastAsia="en-GB"/>
              </w:rPr>
            </w:pPr>
            <w:r w:rsidRPr="000519A3">
              <w:rPr>
                <w:rFonts w:ascii="Arial" w:eastAsia="Times New Roman" w:hAnsi="Arial" w:cs="Arial"/>
                <w:b/>
                <w:bCs/>
                <w:color w:val="000000"/>
                <w:sz w:val="24"/>
                <w:szCs w:val="24"/>
                <w:lang w:eastAsia="en-GB"/>
              </w:rPr>
              <w:t>FE</w:t>
            </w:r>
          </w:p>
        </w:tc>
        <w:tc>
          <w:tcPr>
            <w:tcW w:w="12714" w:type="dxa"/>
            <w:tcBorders>
              <w:top w:val="nil"/>
              <w:left w:val="nil"/>
              <w:bottom w:val="nil"/>
              <w:right w:val="nil"/>
            </w:tcBorders>
            <w:shd w:val="clear" w:color="auto" w:fill="auto"/>
            <w:noWrap/>
            <w:vAlign w:val="center"/>
            <w:hideMark/>
          </w:tcPr>
          <w:p w14:paraId="74DA26A5" w14:textId="77777777" w:rsidR="000519A3" w:rsidRPr="000519A3" w:rsidRDefault="000519A3" w:rsidP="000519A3">
            <w:pPr>
              <w:spacing w:after="0" w:line="240" w:lineRule="auto"/>
              <w:jc w:val="both"/>
              <w:rPr>
                <w:rFonts w:ascii="Arial" w:eastAsia="Times New Roman" w:hAnsi="Arial" w:cs="Arial"/>
                <w:color w:val="000000"/>
                <w:sz w:val="24"/>
                <w:szCs w:val="24"/>
                <w:lang w:eastAsia="en-GB"/>
              </w:rPr>
            </w:pPr>
            <w:r w:rsidRPr="000519A3">
              <w:rPr>
                <w:rFonts w:ascii="Arial" w:eastAsia="Times New Roman" w:hAnsi="Arial" w:cs="Arial"/>
                <w:color w:val="000000"/>
                <w:sz w:val="24"/>
                <w:szCs w:val="24"/>
                <w:lang w:eastAsia="en-GB"/>
              </w:rPr>
              <w:t>Further Education</w:t>
            </w:r>
          </w:p>
        </w:tc>
      </w:tr>
      <w:tr w:rsidR="000519A3" w:rsidRPr="000519A3" w14:paraId="5DC97A3D" w14:textId="77777777" w:rsidTr="000519A3">
        <w:trPr>
          <w:trHeight w:val="312"/>
        </w:trPr>
        <w:tc>
          <w:tcPr>
            <w:tcW w:w="1916" w:type="dxa"/>
            <w:tcBorders>
              <w:top w:val="nil"/>
              <w:left w:val="nil"/>
              <w:bottom w:val="nil"/>
              <w:right w:val="nil"/>
            </w:tcBorders>
            <w:shd w:val="clear" w:color="auto" w:fill="auto"/>
            <w:noWrap/>
            <w:vAlign w:val="center"/>
            <w:hideMark/>
          </w:tcPr>
          <w:p w14:paraId="35BF0789" w14:textId="77777777" w:rsidR="000519A3" w:rsidRPr="000519A3" w:rsidRDefault="000519A3" w:rsidP="000519A3">
            <w:pPr>
              <w:spacing w:after="0" w:line="240" w:lineRule="auto"/>
              <w:jc w:val="both"/>
              <w:rPr>
                <w:rFonts w:ascii="Arial" w:eastAsia="Times New Roman" w:hAnsi="Arial" w:cs="Arial"/>
                <w:b/>
                <w:bCs/>
                <w:color w:val="000000"/>
                <w:sz w:val="24"/>
                <w:szCs w:val="24"/>
                <w:lang w:eastAsia="en-GB"/>
              </w:rPr>
            </w:pPr>
            <w:r w:rsidRPr="000519A3">
              <w:rPr>
                <w:rFonts w:ascii="Arial" w:eastAsia="Times New Roman" w:hAnsi="Arial" w:cs="Arial"/>
                <w:b/>
                <w:bCs/>
                <w:color w:val="000000"/>
                <w:sz w:val="24"/>
                <w:szCs w:val="24"/>
                <w:lang w:eastAsia="en-GB"/>
              </w:rPr>
              <w:lastRenderedPageBreak/>
              <w:t>FT</w:t>
            </w:r>
          </w:p>
        </w:tc>
        <w:tc>
          <w:tcPr>
            <w:tcW w:w="12714" w:type="dxa"/>
            <w:tcBorders>
              <w:top w:val="nil"/>
              <w:left w:val="nil"/>
              <w:bottom w:val="nil"/>
              <w:right w:val="nil"/>
            </w:tcBorders>
            <w:shd w:val="clear" w:color="auto" w:fill="auto"/>
            <w:noWrap/>
            <w:vAlign w:val="center"/>
            <w:hideMark/>
          </w:tcPr>
          <w:p w14:paraId="7C90E5B6" w14:textId="77777777" w:rsidR="000519A3" w:rsidRPr="000519A3" w:rsidRDefault="000519A3" w:rsidP="000519A3">
            <w:pPr>
              <w:spacing w:after="0" w:line="240" w:lineRule="auto"/>
              <w:jc w:val="both"/>
              <w:rPr>
                <w:rFonts w:ascii="Arial" w:eastAsia="Times New Roman" w:hAnsi="Arial" w:cs="Arial"/>
                <w:color w:val="000000"/>
                <w:sz w:val="24"/>
                <w:szCs w:val="24"/>
                <w:lang w:eastAsia="en-GB"/>
              </w:rPr>
            </w:pPr>
            <w:r w:rsidRPr="000519A3">
              <w:rPr>
                <w:rFonts w:ascii="Arial" w:eastAsia="Times New Roman" w:hAnsi="Arial" w:cs="Arial"/>
                <w:color w:val="000000"/>
                <w:sz w:val="24"/>
                <w:szCs w:val="24"/>
                <w:lang w:eastAsia="en-GB"/>
              </w:rPr>
              <w:t>Fulltime</w:t>
            </w:r>
          </w:p>
        </w:tc>
      </w:tr>
      <w:tr w:rsidR="000519A3" w:rsidRPr="000519A3" w14:paraId="1E17ABE5" w14:textId="77777777" w:rsidTr="000519A3">
        <w:trPr>
          <w:trHeight w:val="312"/>
        </w:trPr>
        <w:tc>
          <w:tcPr>
            <w:tcW w:w="1916" w:type="dxa"/>
            <w:tcBorders>
              <w:top w:val="nil"/>
              <w:left w:val="nil"/>
              <w:bottom w:val="nil"/>
              <w:right w:val="nil"/>
            </w:tcBorders>
            <w:shd w:val="clear" w:color="auto" w:fill="auto"/>
            <w:noWrap/>
            <w:vAlign w:val="center"/>
            <w:hideMark/>
          </w:tcPr>
          <w:p w14:paraId="15637192" w14:textId="77777777" w:rsidR="000519A3" w:rsidRPr="000519A3" w:rsidRDefault="000519A3" w:rsidP="000519A3">
            <w:pPr>
              <w:spacing w:after="0" w:line="240" w:lineRule="auto"/>
              <w:jc w:val="both"/>
              <w:rPr>
                <w:rFonts w:ascii="Arial" w:eastAsia="Times New Roman" w:hAnsi="Arial" w:cs="Arial"/>
                <w:b/>
                <w:bCs/>
                <w:color w:val="000000"/>
                <w:sz w:val="24"/>
                <w:szCs w:val="24"/>
                <w:lang w:eastAsia="en-GB"/>
              </w:rPr>
            </w:pPr>
            <w:r w:rsidRPr="000519A3">
              <w:rPr>
                <w:rFonts w:ascii="Arial" w:eastAsia="Times New Roman" w:hAnsi="Arial" w:cs="Arial"/>
                <w:b/>
                <w:bCs/>
                <w:color w:val="000000"/>
                <w:sz w:val="24"/>
                <w:szCs w:val="24"/>
                <w:lang w:eastAsia="en-GB"/>
              </w:rPr>
              <w:t>HE</w:t>
            </w:r>
          </w:p>
        </w:tc>
        <w:tc>
          <w:tcPr>
            <w:tcW w:w="12714" w:type="dxa"/>
            <w:tcBorders>
              <w:top w:val="nil"/>
              <w:left w:val="nil"/>
              <w:bottom w:val="nil"/>
              <w:right w:val="nil"/>
            </w:tcBorders>
            <w:shd w:val="clear" w:color="auto" w:fill="auto"/>
            <w:noWrap/>
            <w:vAlign w:val="center"/>
            <w:hideMark/>
          </w:tcPr>
          <w:p w14:paraId="2308A7BC" w14:textId="77777777" w:rsidR="000519A3" w:rsidRPr="000519A3" w:rsidRDefault="000519A3" w:rsidP="000519A3">
            <w:pPr>
              <w:spacing w:after="0" w:line="240" w:lineRule="auto"/>
              <w:jc w:val="both"/>
              <w:rPr>
                <w:rFonts w:ascii="Arial" w:eastAsia="Times New Roman" w:hAnsi="Arial" w:cs="Arial"/>
                <w:color w:val="000000"/>
                <w:sz w:val="24"/>
                <w:szCs w:val="24"/>
                <w:lang w:eastAsia="en-GB"/>
              </w:rPr>
            </w:pPr>
            <w:r w:rsidRPr="000519A3">
              <w:rPr>
                <w:rFonts w:ascii="Arial" w:eastAsia="Times New Roman" w:hAnsi="Arial" w:cs="Arial"/>
                <w:color w:val="000000"/>
                <w:sz w:val="24"/>
                <w:szCs w:val="24"/>
                <w:lang w:eastAsia="en-GB"/>
              </w:rPr>
              <w:t>Higher Education</w:t>
            </w:r>
          </w:p>
        </w:tc>
      </w:tr>
      <w:tr w:rsidR="000519A3" w:rsidRPr="000519A3" w14:paraId="2C021B17" w14:textId="77777777" w:rsidTr="000519A3">
        <w:trPr>
          <w:trHeight w:val="312"/>
        </w:trPr>
        <w:tc>
          <w:tcPr>
            <w:tcW w:w="1916" w:type="dxa"/>
            <w:tcBorders>
              <w:top w:val="nil"/>
              <w:left w:val="nil"/>
              <w:bottom w:val="nil"/>
              <w:right w:val="nil"/>
            </w:tcBorders>
            <w:shd w:val="clear" w:color="auto" w:fill="auto"/>
            <w:noWrap/>
            <w:vAlign w:val="center"/>
            <w:hideMark/>
          </w:tcPr>
          <w:p w14:paraId="0D2A2671" w14:textId="77777777" w:rsidR="000519A3" w:rsidRPr="000519A3" w:rsidRDefault="000519A3" w:rsidP="000519A3">
            <w:pPr>
              <w:spacing w:after="0" w:line="240" w:lineRule="auto"/>
              <w:jc w:val="both"/>
              <w:rPr>
                <w:rFonts w:ascii="Arial" w:eastAsia="Times New Roman" w:hAnsi="Arial" w:cs="Arial"/>
                <w:b/>
                <w:bCs/>
                <w:color w:val="000000"/>
                <w:sz w:val="24"/>
                <w:szCs w:val="24"/>
                <w:lang w:eastAsia="en-GB"/>
              </w:rPr>
            </w:pPr>
            <w:r w:rsidRPr="000519A3">
              <w:rPr>
                <w:rFonts w:ascii="Arial" w:eastAsia="Times New Roman" w:hAnsi="Arial" w:cs="Arial"/>
                <w:b/>
                <w:bCs/>
                <w:color w:val="000000"/>
                <w:sz w:val="24"/>
                <w:szCs w:val="24"/>
                <w:lang w:eastAsia="en-GB"/>
              </w:rPr>
              <w:t>HND</w:t>
            </w:r>
          </w:p>
        </w:tc>
        <w:tc>
          <w:tcPr>
            <w:tcW w:w="12714" w:type="dxa"/>
            <w:tcBorders>
              <w:top w:val="nil"/>
              <w:left w:val="nil"/>
              <w:bottom w:val="nil"/>
              <w:right w:val="nil"/>
            </w:tcBorders>
            <w:shd w:val="clear" w:color="auto" w:fill="auto"/>
            <w:noWrap/>
            <w:vAlign w:val="bottom"/>
            <w:hideMark/>
          </w:tcPr>
          <w:p w14:paraId="25118403" w14:textId="77777777" w:rsidR="000519A3" w:rsidRPr="000519A3" w:rsidRDefault="000519A3" w:rsidP="000519A3">
            <w:pPr>
              <w:spacing w:after="0" w:line="240" w:lineRule="auto"/>
              <w:rPr>
                <w:rFonts w:ascii="Arial" w:eastAsia="Times New Roman" w:hAnsi="Arial" w:cs="Arial"/>
                <w:color w:val="000000"/>
                <w:sz w:val="24"/>
                <w:szCs w:val="24"/>
                <w:lang w:eastAsia="en-GB"/>
              </w:rPr>
            </w:pPr>
            <w:r w:rsidRPr="000519A3">
              <w:rPr>
                <w:rFonts w:ascii="Arial" w:eastAsia="Times New Roman" w:hAnsi="Arial" w:cs="Arial"/>
                <w:color w:val="000000"/>
                <w:sz w:val="24"/>
                <w:szCs w:val="24"/>
                <w:lang w:eastAsia="en-GB"/>
              </w:rPr>
              <w:t>Higher National Diploma</w:t>
            </w:r>
          </w:p>
        </w:tc>
      </w:tr>
      <w:tr w:rsidR="000519A3" w:rsidRPr="000519A3" w14:paraId="1F9239DB" w14:textId="77777777" w:rsidTr="000519A3">
        <w:trPr>
          <w:trHeight w:val="312"/>
        </w:trPr>
        <w:tc>
          <w:tcPr>
            <w:tcW w:w="1916" w:type="dxa"/>
            <w:tcBorders>
              <w:top w:val="nil"/>
              <w:left w:val="nil"/>
              <w:bottom w:val="nil"/>
              <w:right w:val="nil"/>
            </w:tcBorders>
            <w:shd w:val="clear" w:color="auto" w:fill="auto"/>
            <w:noWrap/>
            <w:vAlign w:val="center"/>
            <w:hideMark/>
          </w:tcPr>
          <w:p w14:paraId="67D61D71" w14:textId="77777777" w:rsidR="000519A3" w:rsidRPr="000519A3" w:rsidRDefault="000519A3" w:rsidP="000519A3">
            <w:pPr>
              <w:spacing w:after="0" w:line="240" w:lineRule="auto"/>
              <w:jc w:val="both"/>
              <w:rPr>
                <w:rFonts w:ascii="Arial" w:eastAsia="Times New Roman" w:hAnsi="Arial" w:cs="Arial"/>
                <w:b/>
                <w:bCs/>
                <w:color w:val="000000"/>
                <w:sz w:val="24"/>
                <w:szCs w:val="24"/>
                <w:lang w:eastAsia="en-GB"/>
              </w:rPr>
            </w:pPr>
            <w:r w:rsidRPr="000519A3">
              <w:rPr>
                <w:rFonts w:ascii="Arial" w:eastAsia="Times New Roman" w:hAnsi="Arial" w:cs="Arial"/>
                <w:b/>
                <w:bCs/>
                <w:color w:val="000000"/>
                <w:sz w:val="24"/>
                <w:szCs w:val="24"/>
                <w:lang w:eastAsia="en-GB"/>
              </w:rPr>
              <w:t>HR</w:t>
            </w:r>
          </w:p>
        </w:tc>
        <w:tc>
          <w:tcPr>
            <w:tcW w:w="12714" w:type="dxa"/>
            <w:tcBorders>
              <w:top w:val="nil"/>
              <w:left w:val="nil"/>
              <w:bottom w:val="nil"/>
              <w:right w:val="nil"/>
            </w:tcBorders>
            <w:shd w:val="clear" w:color="auto" w:fill="auto"/>
            <w:noWrap/>
            <w:vAlign w:val="center"/>
            <w:hideMark/>
          </w:tcPr>
          <w:p w14:paraId="1C345AF5" w14:textId="77777777" w:rsidR="000519A3" w:rsidRPr="000519A3" w:rsidRDefault="000519A3" w:rsidP="000519A3">
            <w:pPr>
              <w:spacing w:after="0" w:line="240" w:lineRule="auto"/>
              <w:jc w:val="both"/>
              <w:rPr>
                <w:rFonts w:ascii="Arial" w:eastAsia="Times New Roman" w:hAnsi="Arial" w:cs="Arial"/>
                <w:color w:val="000000"/>
                <w:sz w:val="24"/>
                <w:szCs w:val="24"/>
                <w:lang w:eastAsia="en-GB"/>
              </w:rPr>
            </w:pPr>
            <w:r w:rsidRPr="000519A3">
              <w:rPr>
                <w:rFonts w:ascii="Arial" w:eastAsia="Times New Roman" w:hAnsi="Arial" w:cs="Arial"/>
                <w:color w:val="000000"/>
                <w:sz w:val="24"/>
                <w:szCs w:val="24"/>
                <w:lang w:eastAsia="en-GB"/>
              </w:rPr>
              <w:t>Head of Human Resources</w:t>
            </w:r>
          </w:p>
        </w:tc>
      </w:tr>
      <w:tr w:rsidR="000519A3" w:rsidRPr="000519A3" w14:paraId="6483B17C" w14:textId="77777777" w:rsidTr="000519A3">
        <w:trPr>
          <w:trHeight w:val="312"/>
        </w:trPr>
        <w:tc>
          <w:tcPr>
            <w:tcW w:w="1916" w:type="dxa"/>
            <w:tcBorders>
              <w:top w:val="nil"/>
              <w:left w:val="nil"/>
              <w:bottom w:val="nil"/>
              <w:right w:val="nil"/>
            </w:tcBorders>
            <w:shd w:val="clear" w:color="auto" w:fill="auto"/>
            <w:noWrap/>
            <w:vAlign w:val="center"/>
            <w:hideMark/>
          </w:tcPr>
          <w:p w14:paraId="47C239A9" w14:textId="77777777" w:rsidR="000519A3" w:rsidRPr="000519A3" w:rsidRDefault="000519A3" w:rsidP="000519A3">
            <w:pPr>
              <w:spacing w:after="0" w:line="240" w:lineRule="auto"/>
              <w:jc w:val="both"/>
              <w:rPr>
                <w:rFonts w:ascii="Arial" w:eastAsia="Times New Roman" w:hAnsi="Arial" w:cs="Arial"/>
                <w:b/>
                <w:bCs/>
                <w:color w:val="000000"/>
                <w:sz w:val="24"/>
                <w:szCs w:val="24"/>
                <w:lang w:eastAsia="en-GB"/>
              </w:rPr>
            </w:pPr>
            <w:r w:rsidRPr="000519A3">
              <w:rPr>
                <w:rFonts w:ascii="Arial" w:eastAsia="Times New Roman" w:hAnsi="Arial" w:cs="Arial"/>
                <w:b/>
                <w:bCs/>
                <w:color w:val="000000"/>
                <w:sz w:val="24"/>
                <w:szCs w:val="24"/>
                <w:lang w:eastAsia="en-GB"/>
              </w:rPr>
              <w:t xml:space="preserve">HR </w:t>
            </w:r>
          </w:p>
        </w:tc>
        <w:tc>
          <w:tcPr>
            <w:tcW w:w="12714" w:type="dxa"/>
            <w:tcBorders>
              <w:top w:val="nil"/>
              <w:left w:val="nil"/>
              <w:bottom w:val="nil"/>
              <w:right w:val="nil"/>
            </w:tcBorders>
            <w:shd w:val="clear" w:color="auto" w:fill="auto"/>
            <w:noWrap/>
            <w:vAlign w:val="bottom"/>
            <w:hideMark/>
          </w:tcPr>
          <w:p w14:paraId="012ADD98" w14:textId="77777777" w:rsidR="000519A3" w:rsidRPr="000519A3" w:rsidRDefault="000519A3" w:rsidP="000519A3">
            <w:pPr>
              <w:spacing w:after="0" w:line="240" w:lineRule="auto"/>
              <w:rPr>
                <w:rFonts w:ascii="Arial" w:eastAsia="Times New Roman" w:hAnsi="Arial" w:cs="Arial"/>
                <w:color w:val="000000"/>
                <w:sz w:val="24"/>
                <w:szCs w:val="24"/>
                <w:lang w:eastAsia="en-GB"/>
              </w:rPr>
            </w:pPr>
            <w:r w:rsidRPr="000519A3">
              <w:rPr>
                <w:rFonts w:ascii="Arial" w:eastAsia="Times New Roman" w:hAnsi="Arial" w:cs="Arial"/>
                <w:color w:val="000000"/>
                <w:sz w:val="24"/>
                <w:szCs w:val="24"/>
                <w:lang w:eastAsia="en-GB"/>
              </w:rPr>
              <w:t>Human Resources</w:t>
            </w:r>
          </w:p>
        </w:tc>
      </w:tr>
      <w:tr w:rsidR="000519A3" w:rsidRPr="000519A3" w14:paraId="41A0C905" w14:textId="77777777" w:rsidTr="000519A3">
        <w:trPr>
          <w:trHeight w:val="312"/>
        </w:trPr>
        <w:tc>
          <w:tcPr>
            <w:tcW w:w="1916" w:type="dxa"/>
            <w:tcBorders>
              <w:top w:val="nil"/>
              <w:left w:val="nil"/>
              <w:bottom w:val="nil"/>
              <w:right w:val="nil"/>
            </w:tcBorders>
            <w:shd w:val="clear" w:color="auto" w:fill="auto"/>
            <w:noWrap/>
            <w:vAlign w:val="center"/>
            <w:hideMark/>
          </w:tcPr>
          <w:p w14:paraId="2B3CD4C4" w14:textId="77777777" w:rsidR="000519A3" w:rsidRPr="000519A3" w:rsidRDefault="000519A3" w:rsidP="000519A3">
            <w:pPr>
              <w:spacing w:after="0" w:line="240" w:lineRule="auto"/>
              <w:jc w:val="both"/>
              <w:rPr>
                <w:rFonts w:ascii="Arial" w:eastAsia="Times New Roman" w:hAnsi="Arial" w:cs="Arial"/>
                <w:b/>
                <w:bCs/>
                <w:color w:val="000000"/>
                <w:sz w:val="24"/>
                <w:szCs w:val="24"/>
                <w:lang w:eastAsia="en-GB"/>
              </w:rPr>
            </w:pPr>
            <w:r w:rsidRPr="000519A3">
              <w:rPr>
                <w:rFonts w:ascii="Arial" w:eastAsia="Times New Roman" w:hAnsi="Arial" w:cs="Arial"/>
                <w:b/>
                <w:bCs/>
                <w:color w:val="000000"/>
                <w:sz w:val="24"/>
                <w:szCs w:val="24"/>
                <w:lang w:eastAsia="en-GB"/>
              </w:rPr>
              <w:t>ICT</w:t>
            </w:r>
          </w:p>
        </w:tc>
        <w:tc>
          <w:tcPr>
            <w:tcW w:w="12714" w:type="dxa"/>
            <w:tcBorders>
              <w:top w:val="nil"/>
              <w:left w:val="nil"/>
              <w:bottom w:val="nil"/>
              <w:right w:val="nil"/>
            </w:tcBorders>
            <w:shd w:val="clear" w:color="auto" w:fill="auto"/>
            <w:noWrap/>
            <w:vAlign w:val="center"/>
            <w:hideMark/>
          </w:tcPr>
          <w:p w14:paraId="57BB25AA" w14:textId="77777777" w:rsidR="000519A3" w:rsidRPr="000519A3" w:rsidRDefault="000519A3" w:rsidP="000519A3">
            <w:pPr>
              <w:spacing w:after="0" w:line="240" w:lineRule="auto"/>
              <w:jc w:val="both"/>
              <w:rPr>
                <w:rFonts w:ascii="Arial" w:eastAsia="Times New Roman" w:hAnsi="Arial" w:cs="Arial"/>
                <w:color w:val="000000"/>
                <w:sz w:val="24"/>
                <w:szCs w:val="24"/>
                <w:lang w:eastAsia="en-GB"/>
              </w:rPr>
            </w:pPr>
            <w:r w:rsidRPr="000519A3">
              <w:rPr>
                <w:rFonts w:ascii="Arial" w:eastAsia="Times New Roman" w:hAnsi="Arial" w:cs="Arial"/>
                <w:color w:val="000000"/>
                <w:sz w:val="24"/>
                <w:szCs w:val="24"/>
                <w:lang w:eastAsia="en-GB"/>
              </w:rPr>
              <w:t>Head of Information Technology</w:t>
            </w:r>
          </w:p>
        </w:tc>
      </w:tr>
      <w:tr w:rsidR="000519A3" w:rsidRPr="000519A3" w14:paraId="309A168E" w14:textId="77777777" w:rsidTr="000519A3">
        <w:trPr>
          <w:trHeight w:val="312"/>
        </w:trPr>
        <w:tc>
          <w:tcPr>
            <w:tcW w:w="1916" w:type="dxa"/>
            <w:tcBorders>
              <w:top w:val="nil"/>
              <w:left w:val="nil"/>
              <w:bottom w:val="nil"/>
              <w:right w:val="nil"/>
            </w:tcBorders>
            <w:shd w:val="clear" w:color="auto" w:fill="auto"/>
            <w:noWrap/>
            <w:vAlign w:val="center"/>
            <w:hideMark/>
          </w:tcPr>
          <w:p w14:paraId="504C8B9F" w14:textId="77777777" w:rsidR="000519A3" w:rsidRPr="000519A3" w:rsidRDefault="000519A3" w:rsidP="000519A3">
            <w:pPr>
              <w:spacing w:after="0" w:line="240" w:lineRule="auto"/>
              <w:jc w:val="both"/>
              <w:rPr>
                <w:rFonts w:ascii="Arial" w:eastAsia="Times New Roman" w:hAnsi="Arial" w:cs="Arial"/>
                <w:b/>
                <w:bCs/>
                <w:color w:val="000000"/>
                <w:sz w:val="24"/>
                <w:szCs w:val="24"/>
                <w:lang w:eastAsia="en-GB"/>
              </w:rPr>
            </w:pPr>
            <w:r w:rsidRPr="000519A3">
              <w:rPr>
                <w:rFonts w:ascii="Arial" w:eastAsia="Times New Roman" w:hAnsi="Arial" w:cs="Arial"/>
                <w:b/>
                <w:bCs/>
                <w:color w:val="000000"/>
                <w:sz w:val="24"/>
                <w:szCs w:val="24"/>
                <w:lang w:eastAsia="en-GB"/>
              </w:rPr>
              <w:t>ICT</w:t>
            </w:r>
          </w:p>
        </w:tc>
        <w:tc>
          <w:tcPr>
            <w:tcW w:w="12714" w:type="dxa"/>
            <w:tcBorders>
              <w:top w:val="nil"/>
              <w:left w:val="nil"/>
              <w:bottom w:val="nil"/>
              <w:right w:val="nil"/>
            </w:tcBorders>
            <w:shd w:val="clear" w:color="auto" w:fill="auto"/>
            <w:noWrap/>
            <w:vAlign w:val="bottom"/>
            <w:hideMark/>
          </w:tcPr>
          <w:p w14:paraId="2395458E" w14:textId="77777777" w:rsidR="000519A3" w:rsidRPr="000519A3" w:rsidRDefault="000519A3" w:rsidP="000519A3">
            <w:pPr>
              <w:spacing w:after="0" w:line="240" w:lineRule="auto"/>
              <w:rPr>
                <w:rFonts w:ascii="Arial" w:eastAsia="Times New Roman" w:hAnsi="Arial" w:cs="Arial"/>
                <w:color w:val="000000"/>
                <w:sz w:val="24"/>
                <w:szCs w:val="24"/>
                <w:lang w:eastAsia="en-GB"/>
              </w:rPr>
            </w:pPr>
            <w:r w:rsidRPr="000519A3">
              <w:rPr>
                <w:rFonts w:ascii="Arial" w:eastAsia="Times New Roman" w:hAnsi="Arial" w:cs="Arial"/>
                <w:color w:val="000000"/>
                <w:sz w:val="24"/>
                <w:szCs w:val="24"/>
                <w:lang w:eastAsia="en-GB"/>
              </w:rPr>
              <w:t>Information Technology</w:t>
            </w:r>
          </w:p>
        </w:tc>
      </w:tr>
      <w:tr w:rsidR="000519A3" w:rsidRPr="000519A3" w14:paraId="2187D44D" w14:textId="77777777" w:rsidTr="000519A3">
        <w:trPr>
          <w:trHeight w:val="312"/>
        </w:trPr>
        <w:tc>
          <w:tcPr>
            <w:tcW w:w="1916" w:type="dxa"/>
            <w:tcBorders>
              <w:top w:val="nil"/>
              <w:left w:val="nil"/>
              <w:bottom w:val="nil"/>
              <w:right w:val="nil"/>
            </w:tcBorders>
            <w:shd w:val="clear" w:color="auto" w:fill="auto"/>
            <w:noWrap/>
            <w:vAlign w:val="center"/>
            <w:hideMark/>
          </w:tcPr>
          <w:p w14:paraId="22600161" w14:textId="77777777" w:rsidR="000519A3" w:rsidRPr="000519A3" w:rsidRDefault="000519A3" w:rsidP="000519A3">
            <w:pPr>
              <w:spacing w:after="0" w:line="240" w:lineRule="auto"/>
              <w:jc w:val="both"/>
              <w:rPr>
                <w:rFonts w:ascii="Arial" w:eastAsia="Times New Roman" w:hAnsi="Arial" w:cs="Arial"/>
                <w:b/>
                <w:bCs/>
                <w:color w:val="000000"/>
                <w:sz w:val="24"/>
                <w:szCs w:val="24"/>
                <w:lang w:eastAsia="en-GB"/>
              </w:rPr>
            </w:pPr>
            <w:r w:rsidRPr="000519A3">
              <w:rPr>
                <w:rFonts w:ascii="Arial" w:eastAsia="Times New Roman" w:hAnsi="Arial" w:cs="Arial"/>
                <w:b/>
                <w:bCs/>
                <w:color w:val="000000"/>
                <w:sz w:val="24"/>
                <w:szCs w:val="24"/>
                <w:lang w:eastAsia="en-GB"/>
              </w:rPr>
              <w:t>IES</w:t>
            </w:r>
          </w:p>
        </w:tc>
        <w:tc>
          <w:tcPr>
            <w:tcW w:w="12714" w:type="dxa"/>
            <w:tcBorders>
              <w:top w:val="nil"/>
              <w:left w:val="nil"/>
              <w:bottom w:val="nil"/>
              <w:right w:val="nil"/>
            </w:tcBorders>
            <w:shd w:val="clear" w:color="auto" w:fill="auto"/>
            <w:noWrap/>
            <w:vAlign w:val="bottom"/>
            <w:hideMark/>
          </w:tcPr>
          <w:p w14:paraId="5821BE21" w14:textId="77777777" w:rsidR="000519A3" w:rsidRPr="000519A3" w:rsidRDefault="000519A3" w:rsidP="000519A3">
            <w:pPr>
              <w:spacing w:after="0" w:line="240" w:lineRule="auto"/>
              <w:rPr>
                <w:rFonts w:ascii="Arial" w:eastAsia="Times New Roman" w:hAnsi="Arial" w:cs="Arial"/>
                <w:color w:val="000000"/>
                <w:sz w:val="24"/>
                <w:szCs w:val="24"/>
                <w:lang w:eastAsia="en-GB"/>
              </w:rPr>
            </w:pPr>
            <w:r w:rsidRPr="000519A3">
              <w:rPr>
                <w:rFonts w:ascii="Arial" w:eastAsia="Times New Roman" w:hAnsi="Arial" w:cs="Arial"/>
                <w:color w:val="000000"/>
                <w:sz w:val="24"/>
                <w:szCs w:val="24"/>
                <w:lang w:eastAsia="en-GB"/>
              </w:rPr>
              <w:t>Edinburgh Council’s Integrated Employability Service</w:t>
            </w:r>
          </w:p>
        </w:tc>
      </w:tr>
      <w:tr w:rsidR="000519A3" w:rsidRPr="000519A3" w14:paraId="68544B94" w14:textId="77777777" w:rsidTr="000519A3">
        <w:trPr>
          <w:trHeight w:val="312"/>
        </w:trPr>
        <w:tc>
          <w:tcPr>
            <w:tcW w:w="1916" w:type="dxa"/>
            <w:tcBorders>
              <w:top w:val="nil"/>
              <w:left w:val="nil"/>
              <w:bottom w:val="nil"/>
              <w:right w:val="nil"/>
            </w:tcBorders>
            <w:shd w:val="clear" w:color="auto" w:fill="auto"/>
            <w:noWrap/>
            <w:vAlign w:val="center"/>
            <w:hideMark/>
          </w:tcPr>
          <w:p w14:paraId="72E85F6B" w14:textId="77777777" w:rsidR="000519A3" w:rsidRPr="000519A3" w:rsidRDefault="000519A3" w:rsidP="000519A3">
            <w:pPr>
              <w:spacing w:after="0" w:line="240" w:lineRule="auto"/>
              <w:jc w:val="both"/>
              <w:rPr>
                <w:rFonts w:ascii="Arial" w:eastAsia="Times New Roman" w:hAnsi="Arial" w:cs="Arial"/>
                <w:b/>
                <w:bCs/>
                <w:color w:val="000000"/>
                <w:sz w:val="24"/>
                <w:szCs w:val="24"/>
                <w:lang w:eastAsia="en-GB"/>
              </w:rPr>
            </w:pPr>
            <w:r w:rsidRPr="000519A3">
              <w:rPr>
                <w:rFonts w:ascii="Arial" w:eastAsia="Times New Roman" w:hAnsi="Arial" w:cs="Arial"/>
                <w:b/>
                <w:bCs/>
                <w:color w:val="000000"/>
                <w:sz w:val="24"/>
                <w:szCs w:val="24"/>
                <w:lang w:eastAsia="en-GB"/>
              </w:rPr>
              <w:t>INT</w:t>
            </w:r>
          </w:p>
        </w:tc>
        <w:tc>
          <w:tcPr>
            <w:tcW w:w="12714" w:type="dxa"/>
            <w:tcBorders>
              <w:top w:val="nil"/>
              <w:left w:val="nil"/>
              <w:bottom w:val="nil"/>
              <w:right w:val="nil"/>
            </w:tcBorders>
            <w:shd w:val="clear" w:color="auto" w:fill="auto"/>
            <w:noWrap/>
            <w:vAlign w:val="center"/>
            <w:hideMark/>
          </w:tcPr>
          <w:p w14:paraId="57A176B8" w14:textId="77777777" w:rsidR="000519A3" w:rsidRPr="000519A3" w:rsidRDefault="000519A3" w:rsidP="000519A3">
            <w:pPr>
              <w:spacing w:after="0" w:line="240" w:lineRule="auto"/>
              <w:jc w:val="both"/>
              <w:rPr>
                <w:rFonts w:ascii="Arial" w:eastAsia="Times New Roman" w:hAnsi="Arial" w:cs="Arial"/>
                <w:color w:val="000000"/>
                <w:sz w:val="24"/>
                <w:szCs w:val="24"/>
                <w:lang w:eastAsia="en-GB"/>
              </w:rPr>
            </w:pPr>
            <w:r w:rsidRPr="000519A3">
              <w:rPr>
                <w:rFonts w:ascii="Arial" w:eastAsia="Times New Roman" w:hAnsi="Arial" w:cs="Arial"/>
                <w:color w:val="000000"/>
                <w:sz w:val="24"/>
                <w:szCs w:val="24"/>
                <w:lang w:eastAsia="en-GB"/>
              </w:rPr>
              <w:t>Head of International Development</w:t>
            </w:r>
          </w:p>
        </w:tc>
      </w:tr>
      <w:tr w:rsidR="000519A3" w:rsidRPr="000519A3" w14:paraId="23FC2B74" w14:textId="77777777" w:rsidTr="000519A3">
        <w:trPr>
          <w:trHeight w:val="312"/>
        </w:trPr>
        <w:tc>
          <w:tcPr>
            <w:tcW w:w="1916" w:type="dxa"/>
            <w:tcBorders>
              <w:top w:val="nil"/>
              <w:left w:val="nil"/>
              <w:bottom w:val="nil"/>
              <w:right w:val="nil"/>
            </w:tcBorders>
            <w:shd w:val="clear" w:color="auto" w:fill="auto"/>
            <w:noWrap/>
            <w:vAlign w:val="center"/>
            <w:hideMark/>
          </w:tcPr>
          <w:p w14:paraId="04E46BB3" w14:textId="77777777" w:rsidR="000519A3" w:rsidRPr="000519A3" w:rsidRDefault="000519A3" w:rsidP="000519A3">
            <w:pPr>
              <w:spacing w:after="0" w:line="240" w:lineRule="auto"/>
              <w:jc w:val="both"/>
              <w:rPr>
                <w:rFonts w:ascii="Arial" w:eastAsia="Times New Roman" w:hAnsi="Arial" w:cs="Arial"/>
                <w:b/>
                <w:bCs/>
                <w:color w:val="000000"/>
                <w:sz w:val="24"/>
                <w:szCs w:val="24"/>
                <w:lang w:eastAsia="en-GB"/>
              </w:rPr>
            </w:pPr>
            <w:r w:rsidRPr="000519A3">
              <w:rPr>
                <w:rFonts w:ascii="Arial" w:eastAsia="Times New Roman" w:hAnsi="Arial" w:cs="Arial"/>
                <w:b/>
                <w:bCs/>
                <w:color w:val="000000"/>
                <w:sz w:val="24"/>
                <w:szCs w:val="24"/>
                <w:lang w:eastAsia="en-GB"/>
              </w:rPr>
              <w:t>LA</w:t>
            </w:r>
          </w:p>
        </w:tc>
        <w:tc>
          <w:tcPr>
            <w:tcW w:w="12714" w:type="dxa"/>
            <w:tcBorders>
              <w:top w:val="nil"/>
              <w:left w:val="nil"/>
              <w:bottom w:val="nil"/>
              <w:right w:val="nil"/>
            </w:tcBorders>
            <w:shd w:val="clear" w:color="auto" w:fill="auto"/>
            <w:noWrap/>
            <w:vAlign w:val="center"/>
            <w:hideMark/>
          </w:tcPr>
          <w:p w14:paraId="4A0459F7" w14:textId="77777777" w:rsidR="000519A3" w:rsidRPr="000519A3" w:rsidRDefault="000519A3" w:rsidP="000519A3">
            <w:pPr>
              <w:spacing w:after="0" w:line="240" w:lineRule="auto"/>
              <w:jc w:val="both"/>
              <w:rPr>
                <w:rFonts w:ascii="Arial" w:eastAsia="Times New Roman" w:hAnsi="Arial" w:cs="Arial"/>
                <w:color w:val="000000"/>
                <w:sz w:val="24"/>
                <w:szCs w:val="24"/>
                <w:lang w:eastAsia="en-GB"/>
              </w:rPr>
            </w:pPr>
            <w:r w:rsidRPr="000519A3">
              <w:rPr>
                <w:rFonts w:ascii="Arial" w:eastAsia="Times New Roman" w:hAnsi="Arial" w:cs="Arial"/>
                <w:color w:val="000000"/>
                <w:sz w:val="24"/>
                <w:szCs w:val="24"/>
                <w:lang w:eastAsia="en-GB"/>
              </w:rPr>
              <w:t>Local Authority</w:t>
            </w:r>
          </w:p>
        </w:tc>
      </w:tr>
      <w:tr w:rsidR="000519A3" w:rsidRPr="000519A3" w14:paraId="5EA08530" w14:textId="77777777" w:rsidTr="000519A3">
        <w:trPr>
          <w:trHeight w:val="312"/>
        </w:trPr>
        <w:tc>
          <w:tcPr>
            <w:tcW w:w="1916" w:type="dxa"/>
            <w:tcBorders>
              <w:top w:val="nil"/>
              <w:left w:val="nil"/>
              <w:bottom w:val="nil"/>
              <w:right w:val="nil"/>
            </w:tcBorders>
            <w:shd w:val="clear" w:color="auto" w:fill="auto"/>
            <w:noWrap/>
            <w:vAlign w:val="center"/>
            <w:hideMark/>
          </w:tcPr>
          <w:p w14:paraId="1C1BC900" w14:textId="77777777" w:rsidR="000519A3" w:rsidRPr="000519A3" w:rsidRDefault="000519A3" w:rsidP="000519A3">
            <w:pPr>
              <w:spacing w:after="0" w:line="240" w:lineRule="auto"/>
              <w:jc w:val="both"/>
              <w:rPr>
                <w:rFonts w:ascii="Arial" w:eastAsia="Times New Roman" w:hAnsi="Arial" w:cs="Arial"/>
                <w:b/>
                <w:bCs/>
                <w:color w:val="000000"/>
                <w:sz w:val="24"/>
                <w:szCs w:val="24"/>
                <w:lang w:eastAsia="en-GB"/>
              </w:rPr>
            </w:pPr>
            <w:r w:rsidRPr="000519A3">
              <w:rPr>
                <w:rFonts w:ascii="Arial" w:eastAsia="Times New Roman" w:hAnsi="Arial" w:cs="Arial"/>
                <w:b/>
                <w:bCs/>
                <w:color w:val="000000"/>
                <w:sz w:val="24"/>
                <w:szCs w:val="24"/>
                <w:lang w:eastAsia="en-GB"/>
              </w:rPr>
              <w:t>LDT</w:t>
            </w:r>
          </w:p>
        </w:tc>
        <w:tc>
          <w:tcPr>
            <w:tcW w:w="12714" w:type="dxa"/>
            <w:tcBorders>
              <w:top w:val="nil"/>
              <w:left w:val="nil"/>
              <w:bottom w:val="nil"/>
              <w:right w:val="nil"/>
            </w:tcBorders>
            <w:shd w:val="clear" w:color="auto" w:fill="auto"/>
            <w:noWrap/>
            <w:vAlign w:val="center"/>
            <w:hideMark/>
          </w:tcPr>
          <w:p w14:paraId="70FABFE4" w14:textId="77777777" w:rsidR="000519A3" w:rsidRPr="000519A3" w:rsidRDefault="000519A3" w:rsidP="000519A3">
            <w:pPr>
              <w:spacing w:after="0" w:line="240" w:lineRule="auto"/>
              <w:jc w:val="both"/>
              <w:rPr>
                <w:rFonts w:ascii="Arial" w:eastAsia="Times New Roman" w:hAnsi="Arial" w:cs="Arial"/>
                <w:color w:val="000000"/>
                <w:sz w:val="24"/>
                <w:szCs w:val="24"/>
                <w:lang w:eastAsia="en-GB"/>
              </w:rPr>
            </w:pPr>
            <w:r w:rsidRPr="000519A3">
              <w:rPr>
                <w:rFonts w:ascii="Arial" w:eastAsia="Times New Roman" w:hAnsi="Arial" w:cs="Arial"/>
                <w:color w:val="000000"/>
                <w:sz w:val="24"/>
                <w:szCs w:val="24"/>
                <w:lang w:eastAsia="en-GB"/>
              </w:rPr>
              <w:t>Learner Development Tutor</w:t>
            </w:r>
          </w:p>
        </w:tc>
      </w:tr>
      <w:tr w:rsidR="000519A3" w:rsidRPr="000519A3" w14:paraId="77F7B3B8" w14:textId="77777777" w:rsidTr="000519A3">
        <w:trPr>
          <w:trHeight w:val="312"/>
        </w:trPr>
        <w:tc>
          <w:tcPr>
            <w:tcW w:w="1916" w:type="dxa"/>
            <w:tcBorders>
              <w:top w:val="nil"/>
              <w:left w:val="nil"/>
              <w:bottom w:val="nil"/>
              <w:right w:val="nil"/>
            </w:tcBorders>
            <w:shd w:val="clear" w:color="auto" w:fill="auto"/>
            <w:noWrap/>
            <w:vAlign w:val="center"/>
            <w:hideMark/>
          </w:tcPr>
          <w:p w14:paraId="4F2269EA" w14:textId="77777777" w:rsidR="000519A3" w:rsidRPr="000519A3" w:rsidRDefault="000519A3" w:rsidP="000519A3">
            <w:pPr>
              <w:spacing w:after="0" w:line="240" w:lineRule="auto"/>
              <w:jc w:val="both"/>
              <w:rPr>
                <w:rFonts w:ascii="Arial" w:eastAsia="Times New Roman" w:hAnsi="Arial" w:cs="Arial"/>
                <w:b/>
                <w:bCs/>
                <w:color w:val="000000"/>
                <w:sz w:val="24"/>
                <w:szCs w:val="24"/>
                <w:lang w:eastAsia="en-GB"/>
              </w:rPr>
            </w:pPr>
            <w:r w:rsidRPr="000519A3">
              <w:rPr>
                <w:rFonts w:ascii="Arial" w:eastAsia="Times New Roman" w:hAnsi="Arial" w:cs="Arial"/>
                <w:b/>
                <w:bCs/>
                <w:color w:val="000000"/>
                <w:sz w:val="24"/>
                <w:szCs w:val="24"/>
                <w:lang w:eastAsia="en-GB"/>
              </w:rPr>
              <w:t>LGBT</w:t>
            </w:r>
          </w:p>
        </w:tc>
        <w:tc>
          <w:tcPr>
            <w:tcW w:w="12714" w:type="dxa"/>
            <w:tcBorders>
              <w:top w:val="nil"/>
              <w:left w:val="nil"/>
              <w:bottom w:val="nil"/>
              <w:right w:val="nil"/>
            </w:tcBorders>
            <w:shd w:val="clear" w:color="auto" w:fill="auto"/>
            <w:noWrap/>
            <w:vAlign w:val="center"/>
            <w:hideMark/>
          </w:tcPr>
          <w:p w14:paraId="764609ED" w14:textId="77777777" w:rsidR="000519A3" w:rsidRPr="000519A3" w:rsidRDefault="000519A3" w:rsidP="000519A3">
            <w:pPr>
              <w:spacing w:after="0" w:line="240" w:lineRule="auto"/>
              <w:jc w:val="both"/>
              <w:rPr>
                <w:rFonts w:ascii="Arial" w:eastAsia="Times New Roman" w:hAnsi="Arial" w:cs="Arial"/>
                <w:color w:val="000000"/>
                <w:sz w:val="24"/>
                <w:szCs w:val="24"/>
                <w:lang w:eastAsia="en-GB"/>
              </w:rPr>
            </w:pPr>
            <w:r w:rsidRPr="000519A3">
              <w:rPr>
                <w:rFonts w:ascii="Arial" w:eastAsia="Times New Roman" w:hAnsi="Arial" w:cs="Arial"/>
                <w:color w:val="000000"/>
                <w:sz w:val="24"/>
                <w:szCs w:val="24"/>
                <w:lang w:eastAsia="en-GB"/>
              </w:rPr>
              <w:t>Lesbian, Gay, Bisexual, Transgender</w:t>
            </w:r>
          </w:p>
        </w:tc>
      </w:tr>
      <w:tr w:rsidR="000519A3" w:rsidRPr="000519A3" w14:paraId="022E618C" w14:textId="77777777" w:rsidTr="000519A3">
        <w:trPr>
          <w:trHeight w:val="312"/>
        </w:trPr>
        <w:tc>
          <w:tcPr>
            <w:tcW w:w="1916" w:type="dxa"/>
            <w:tcBorders>
              <w:top w:val="nil"/>
              <w:left w:val="nil"/>
              <w:bottom w:val="nil"/>
              <w:right w:val="nil"/>
            </w:tcBorders>
            <w:shd w:val="clear" w:color="auto" w:fill="auto"/>
            <w:noWrap/>
            <w:vAlign w:val="center"/>
            <w:hideMark/>
          </w:tcPr>
          <w:p w14:paraId="74B685F6" w14:textId="77777777" w:rsidR="000519A3" w:rsidRPr="000519A3" w:rsidRDefault="000519A3" w:rsidP="000519A3">
            <w:pPr>
              <w:spacing w:after="0" w:line="240" w:lineRule="auto"/>
              <w:jc w:val="both"/>
              <w:rPr>
                <w:rFonts w:ascii="Arial" w:eastAsia="Times New Roman" w:hAnsi="Arial" w:cs="Arial"/>
                <w:b/>
                <w:bCs/>
                <w:color w:val="000000"/>
                <w:sz w:val="24"/>
                <w:szCs w:val="24"/>
                <w:lang w:eastAsia="en-GB"/>
              </w:rPr>
            </w:pPr>
            <w:r w:rsidRPr="000519A3">
              <w:rPr>
                <w:rFonts w:ascii="Arial" w:eastAsia="Times New Roman" w:hAnsi="Arial" w:cs="Arial"/>
                <w:b/>
                <w:bCs/>
                <w:color w:val="000000"/>
                <w:sz w:val="24"/>
                <w:szCs w:val="24"/>
                <w:lang w:eastAsia="en-GB"/>
              </w:rPr>
              <w:t>LR</w:t>
            </w:r>
          </w:p>
        </w:tc>
        <w:tc>
          <w:tcPr>
            <w:tcW w:w="12714" w:type="dxa"/>
            <w:tcBorders>
              <w:top w:val="nil"/>
              <w:left w:val="nil"/>
              <w:bottom w:val="nil"/>
              <w:right w:val="nil"/>
            </w:tcBorders>
            <w:shd w:val="clear" w:color="auto" w:fill="auto"/>
            <w:noWrap/>
            <w:vAlign w:val="center"/>
            <w:hideMark/>
          </w:tcPr>
          <w:p w14:paraId="193E32C5" w14:textId="77777777" w:rsidR="000519A3" w:rsidRPr="000519A3" w:rsidRDefault="000519A3" w:rsidP="000519A3">
            <w:pPr>
              <w:spacing w:after="0" w:line="240" w:lineRule="auto"/>
              <w:jc w:val="both"/>
              <w:rPr>
                <w:rFonts w:ascii="Arial" w:eastAsia="Times New Roman" w:hAnsi="Arial" w:cs="Arial"/>
                <w:color w:val="000000"/>
                <w:sz w:val="24"/>
                <w:szCs w:val="24"/>
                <w:lang w:eastAsia="en-GB"/>
              </w:rPr>
            </w:pPr>
            <w:r w:rsidRPr="000519A3">
              <w:rPr>
                <w:rFonts w:ascii="Arial" w:eastAsia="Times New Roman" w:hAnsi="Arial" w:cs="Arial"/>
                <w:color w:val="000000"/>
                <w:sz w:val="24"/>
                <w:szCs w:val="24"/>
                <w:lang w:eastAsia="en-GB"/>
              </w:rPr>
              <w:t>Learning Resources manager</w:t>
            </w:r>
          </w:p>
        </w:tc>
      </w:tr>
      <w:tr w:rsidR="000519A3" w:rsidRPr="000519A3" w14:paraId="029095C4" w14:textId="77777777" w:rsidTr="000519A3">
        <w:trPr>
          <w:trHeight w:val="312"/>
        </w:trPr>
        <w:tc>
          <w:tcPr>
            <w:tcW w:w="1916" w:type="dxa"/>
            <w:tcBorders>
              <w:top w:val="nil"/>
              <w:left w:val="nil"/>
              <w:bottom w:val="nil"/>
              <w:right w:val="nil"/>
            </w:tcBorders>
            <w:shd w:val="clear" w:color="auto" w:fill="auto"/>
            <w:noWrap/>
            <w:vAlign w:val="center"/>
            <w:hideMark/>
          </w:tcPr>
          <w:p w14:paraId="4860F141" w14:textId="77777777" w:rsidR="000519A3" w:rsidRPr="000519A3" w:rsidRDefault="000519A3" w:rsidP="000519A3">
            <w:pPr>
              <w:spacing w:after="0" w:line="240" w:lineRule="auto"/>
              <w:jc w:val="both"/>
              <w:rPr>
                <w:rFonts w:ascii="Arial" w:eastAsia="Times New Roman" w:hAnsi="Arial" w:cs="Arial"/>
                <w:b/>
                <w:bCs/>
                <w:color w:val="000000"/>
                <w:sz w:val="24"/>
                <w:szCs w:val="24"/>
                <w:lang w:eastAsia="en-GB"/>
              </w:rPr>
            </w:pPr>
            <w:r w:rsidRPr="000519A3">
              <w:rPr>
                <w:rFonts w:ascii="Arial" w:eastAsia="Times New Roman" w:hAnsi="Arial" w:cs="Arial"/>
                <w:b/>
                <w:bCs/>
                <w:color w:val="000000"/>
                <w:sz w:val="24"/>
                <w:szCs w:val="24"/>
                <w:lang w:eastAsia="en-GB"/>
              </w:rPr>
              <w:t>MARK</w:t>
            </w:r>
          </w:p>
        </w:tc>
        <w:tc>
          <w:tcPr>
            <w:tcW w:w="12714" w:type="dxa"/>
            <w:tcBorders>
              <w:top w:val="nil"/>
              <w:left w:val="nil"/>
              <w:bottom w:val="nil"/>
              <w:right w:val="nil"/>
            </w:tcBorders>
            <w:shd w:val="clear" w:color="auto" w:fill="auto"/>
            <w:noWrap/>
            <w:vAlign w:val="center"/>
            <w:hideMark/>
          </w:tcPr>
          <w:p w14:paraId="4A1429B3" w14:textId="77777777" w:rsidR="000519A3" w:rsidRPr="000519A3" w:rsidRDefault="000519A3" w:rsidP="000519A3">
            <w:pPr>
              <w:spacing w:after="0" w:line="240" w:lineRule="auto"/>
              <w:jc w:val="both"/>
              <w:rPr>
                <w:rFonts w:ascii="Arial" w:eastAsia="Times New Roman" w:hAnsi="Arial" w:cs="Arial"/>
                <w:color w:val="000000"/>
                <w:sz w:val="24"/>
                <w:szCs w:val="24"/>
                <w:lang w:eastAsia="en-GB"/>
              </w:rPr>
            </w:pPr>
            <w:r w:rsidRPr="000519A3">
              <w:rPr>
                <w:rFonts w:ascii="Arial" w:eastAsia="Times New Roman" w:hAnsi="Arial" w:cs="Arial"/>
                <w:color w:val="000000"/>
                <w:sz w:val="24"/>
                <w:szCs w:val="24"/>
                <w:lang w:eastAsia="en-GB"/>
              </w:rPr>
              <w:t>Head of Marketing</w:t>
            </w:r>
          </w:p>
        </w:tc>
      </w:tr>
      <w:tr w:rsidR="000519A3" w:rsidRPr="000519A3" w14:paraId="226FE67C" w14:textId="77777777" w:rsidTr="000519A3">
        <w:trPr>
          <w:trHeight w:val="312"/>
        </w:trPr>
        <w:tc>
          <w:tcPr>
            <w:tcW w:w="1916" w:type="dxa"/>
            <w:tcBorders>
              <w:top w:val="nil"/>
              <w:left w:val="nil"/>
              <w:bottom w:val="nil"/>
              <w:right w:val="nil"/>
            </w:tcBorders>
            <w:shd w:val="clear" w:color="auto" w:fill="auto"/>
            <w:noWrap/>
            <w:vAlign w:val="center"/>
            <w:hideMark/>
          </w:tcPr>
          <w:p w14:paraId="7FCE3C97" w14:textId="77777777" w:rsidR="000519A3" w:rsidRPr="000519A3" w:rsidRDefault="000519A3" w:rsidP="000519A3">
            <w:pPr>
              <w:spacing w:after="0" w:line="240" w:lineRule="auto"/>
              <w:jc w:val="both"/>
              <w:rPr>
                <w:rFonts w:ascii="Arial" w:eastAsia="Times New Roman" w:hAnsi="Arial" w:cs="Arial"/>
                <w:b/>
                <w:bCs/>
                <w:color w:val="000000"/>
                <w:sz w:val="24"/>
                <w:szCs w:val="24"/>
                <w:lang w:eastAsia="en-GB"/>
              </w:rPr>
            </w:pPr>
            <w:r w:rsidRPr="000519A3">
              <w:rPr>
                <w:rFonts w:ascii="Arial" w:eastAsia="Times New Roman" w:hAnsi="Arial" w:cs="Arial"/>
                <w:b/>
                <w:bCs/>
                <w:color w:val="000000"/>
                <w:sz w:val="24"/>
                <w:szCs w:val="24"/>
                <w:lang w:eastAsia="en-GB"/>
              </w:rPr>
              <w:t>MHD</w:t>
            </w:r>
          </w:p>
        </w:tc>
        <w:tc>
          <w:tcPr>
            <w:tcW w:w="12714" w:type="dxa"/>
            <w:tcBorders>
              <w:top w:val="nil"/>
              <w:left w:val="nil"/>
              <w:bottom w:val="nil"/>
              <w:right w:val="nil"/>
            </w:tcBorders>
            <w:shd w:val="clear" w:color="auto" w:fill="auto"/>
            <w:noWrap/>
            <w:vAlign w:val="center"/>
            <w:hideMark/>
          </w:tcPr>
          <w:p w14:paraId="25F77C7F" w14:textId="77777777" w:rsidR="000519A3" w:rsidRPr="000519A3" w:rsidRDefault="000519A3" w:rsidP="000519A3">
            <w:pPr>
              <w:spacing w:after="0" w:line="240" w:lineRule="auto"/>
              <w:jc w:val="both"/>
              <w:rPr>
                <w:rFonts w:ascii="Arial" w:eastAsia="Times New Roman" w:hAnsi="Arial" w:cs="Arial"/>
                <w:color w:val="000000"/>
                <w:sz w:val="24"/>
                <w:szCs w:val="24"/>
                <w:lang w:eastAsia="en-GB"/>
              </w:rPr>
            </w:pPr>
            <w:r w:rsidRPr="000519A3">
              <w:rPr>
                <w:rFonts w:ascii="Arial" w:eastAsia="Times New Roman" w:hAnsi="Arial" w:cs="Arial"/>
                <w:color w:val="000000"/>
                <w:sz w:val="24"/>
                <w:szCs w:val="24"/>
                <w:lang w:eastAsia="en-GB"/>
              </w:rPr>
              <w:t>Mental health difficulties</w:t>
            </w:r>
          </w:p>
        </w:tc>
      </w:tr>
      <w:tr w:rsidR="000519A3" w:rsidRPr="000519A3" w14:paraId="0786DD36" w14:textId="77777777" w:rsidTr="000519A3">
        <w:trPr>
          <w:trHeight w:val="312"/>
        </w:trPr>
        <w:tc>
          <w:tcPr>
            <w:tcW w:w="1916" w:type="dxa"/>
            <w:tcBorders>
              <w:top w:val="nil"/>
              <w:left w:val="nil"/>
              <w:bottom w:val="nil"/>
              <w:right w:val="nil"/>
            </w:tcBorders>
            <w:shd w:val="clear" w:color="auto" w:fill="auto"/>
            <w:noWrap/>
            <w:vAlign w:val="center"/>
            <w:hideMark/>
          </w:tcPr>
          <w:p w14:paraId="39E9EE6D" w14:textId="77777777" w:rsidR="000519A3" w:rsidRPr="000519A3" w:rsidRDefault="000519A3" w:rsidP="000519A3">
            <w:pPr>
              <w:spacing w:after="0" w:line="240" w:lineRule="auto"/>
              <w:jc w:val="both"/>
              <w:rPr>
                <w:rFonts w:ascii="Arial" w:eastAsia="Times New Roman" w:hAnsi="Arial" w:cs="Arial"/>
                <w:b/>
                <w:bCs/>
                <w:color w:val="000000"/>
                <w:sz w:val="24"/>
                <w:szCs w:val="24"/>
                <w:lang w:eastAsia="en-GB"/>
              </w:rPr>
            </w:pPr>
            <w:r w:rsidRPr="000519A3">
              <w:rPr>
                <w:rFonts w:ascii="Arial" w:eastAsia="Times New Roman" w:hAnsi="Arial" w:cs="Arial"/>
                <w:b/>
                <w:bCs/>
                <w:color w:val="000000"/>
                <w:sz w:val="24"/>
                <w:szCs w:val="24"/>
                <w:lang w:eastAsia="en-GB"/>
              </w:rPr>
              <w:t>MHWG</w:t>
            </w:r>
          </w:p>
        </w:tc>
        <w:tc>
          <w:tcPr>
            <w:tcW w:w="12714" w:type="dxa"/>
            <w:tcBorders>
              <w:top w:val="nil"/>
              <w:left w:val="nil"/>
              <w:bottom w:val="nil"/>
              <w:right w:val="nil"/>
            </w:tcBorders>
            <w:shd w:val="clear" w:color="auto" w:fill="auto"/>
            <w:noWrap/>
            <w:vAlign w:val="center"/>
            <w:hideMark/>
          </w:tcPr>
          <w:p w14:paraId="5E6C9B18" w14:textId="77777777" w:rsidR="000519A3" w:rsidRPr="000519A3" w:rsidRDefault="000519A3" w:rsidP="000519A3">
            <w:pPr>
              <w:spacing w:after="0" w:line="240" w:lineRule="auto"/>
              <w:jc w:val="both"/>
              <w:rPr>
                <w:rFonts w:ascii="Arial" w:eastAsia="Times New Roman" w:hAnsi="Arial" w:cs="Arial"/>
                <w:color w:val="000000"/>
                <w:sz w:val="24"/>
                <w:szCs w:val="24"/>
                <w:lang w:eastAsia="en-GB"/>
              </w:rPr>
            </w:pPr>
            <w:r w:rsidRPr="000519A3">
              <w:rPr>
                <w:rFonts w:ascii="Arial" w:eastAsia="Times New Roman" w:hAnsi="Arial" w:cs="Arial"/>
                <w:color w:val="000000"/>
                <w:sz w:val="24"/>
                <w:szCs w:val="24"/>
                <w:lang w:eastAsia="en-GB"/>
              </w:rPr>
              <w:t>Mental Health Working Group</w:t>
            </w:r>
          </w:p>
        </w:tc>
      </w:tr>
      <w:tr w:rsidR="000519A3" w:rsidRPr="000519A3" w14:paraId="40E35637" w14:textId="77777777" w:rsidTr="000519A3">
        <w:trPr>
          <w:trHeight w:val="312"/>
        </w:trPr>
        <w:tc>
          <w:tcPr>
            <w:tcW w:w="1916" w:type="dxa"/>
            <w:tcBorders>
              <w:top w:val="nil"/>
              <w:left w:val="nil"/>
              <w:bottom w:val="nil"/>
              <w:right w:val="nil"/>
            </w:tcBorders>
            <w:shd w:val="clear" w:color="auto" w:fill="auto"/>
            <w:noWrap/>
            <w:vAlign w:val="center"/>
            <w:hideMark/>
          </w:tcPr>
          <w:p w14:paraId="5BE10CE6" w14:textId="77777777" w:rsidR="000519A3" w:rsidRPr="000519A3" w:rsidRDefault="000519A3" w:rsidP="000519A3">
            <w:pPr>
              <w:spacing w:after="0" w:line="240" w:lineRule="auto"/>
              <w:jc w:val="both"/>
              <w:rPr>
                <w:rFonts w:ascii="Arial" w:eastAsia="Times New Roman" w:hAnsi="Arial" w:cs="Arial"/>
                <w:b/>
                <w:bCs/>
                <w:color w:val="000000"/>
                <w:sz w:val="24"/>
                <w:szCs w:val="24"/>
                <w:lang w:eastAsia="en-GB"/>
              </w:rPr>
            </w:pPr>
            <w:r w:rsidRPr="000519A3">
              <w:rPr>
                <w:rFonts w:ascii="Arial" w:eastAsia="Times New Roman" w:hAnsi="Arial" w:cs="Arial"/>
                <w:b/>
                <w:bCs/>
                <w:color w:val="000000"/>
                <w:sz w:val="24"/>
                <w:szCs w:val="24"/>
                <w:lang w:eastAsia="en-GB"/>
              </w:rPr>
              <w:t>NC</w:t>
            </w:r>
          </w:p>
        </w:tc>
        <w:tc>
          <w:tcPr>
            <w:tcW w:w="12714" w:type="dxa"/>
            <w:tcBorders>
              <w:top w:val="nil"/>
              <w:left w:val="nil"/>
              <w:bottom w:val="nil"/>
              <w:right w:val="nil"/>
            </w:tcBorders>
            <w:shd w:val="clear" w:color="auto" w:fill="auto"/>
            <w:noWrap/>
            <w:vAlign w:val="center"/>
            <w:hideMark/>
          </w:tcPr>
          <w:p w14:paraId="63B8BACE" w14:textId="77777777" w:rsidR="000519A3" w:rsidRPr="000519A3" w:rsidRDefault="000519A3" w:rsidP="000519A3">
            <w:pPr>
              <w:spacing w:after="0" w:line="240" w:lineRule="auto"/>
              <w:jc w:val="both"/>
              <w:rPr>
                <w:rFonts w:ascii="Arial" w:eastAsia="Times New Roman" w:hAnsi="Arial" w:cs="Arial"/>
                <w:color w:val="000000"/>
                <w:sz w:val="24"/>
                <w:szCs w:val="24"/>
                <w:lang w:eastAsia="en-GB"/>
              </w:rPr>
            </w:pPr>
            <w:r w:rsidRPr="000519A3">
              <w:rPr>
                <w:rFonts w:ascii="Arial" w:eastAsia="Times New Roman" w:hAnsi="Arial" w:cs="Arial"/>
                <w:color w:val="000000"/>
                <w:sz w:val="24"/>
                <w:szCs w:val="24"/>
                <w:lang w:eastAsia="en-GB"/>
              </w:rPr>
              <w:t>National Certificate qualification</w:t>
            </w:r>
          </w:p>
        </w:tc>
      </w:tr>
      <w:tr w:rsidR="000519A3" w:rsidRPr="000519A3" w14:paraId="51741847" w14:textId="77777777" w:rsidTr="000519A3">
        <w:trPr>
          <w:trHeight w:val="312"/>
        </w:trPr>
        <w:tc>
          <w:tcPr>
            <w:tcW w:w="1916" w:type="dxa"/>
            <w:tcBorders>
              <w:top w:val="nil"/>
              <w:left w:val="nil"/>
              <w:bottom w:val="nil"/>
              <w:right w:val="nil"/>
            </w:tcBorders>
            <w:shd w:val="clear" w:color="auto" w:fill="auto"/>
            <w:noWrap/>
            <w:vAlign w:val="center"/>
            <w:hideMark/>
          </w:tcPr>
          <w:p w14:paraId="6C6F4C9A" w14:textId="77777777" w:rsidR="000519A3" w:rsidRPr="000519A3" w:rsidRDefault="000519A3" w:rsidP="000519A3">
            <w:pPr>
              <w:spacing w:after="0" w:line="240" w:lineRule="auto"/>
              <w:jc w:val="both"/>
              <w:rPr>
                <w:rFonts w:ascii="Arial" w:eastAsia="Times New Roman" w:hAnsi="Arial" w:cs="Arial"/>
                <w:b/>
                <w:bCs/>
                <w:color w:val="000000"/>
                <w:sz w:val="24"/>
                <w:szCs w:val="24"/>
                <w:lang w:eastAsia="en-GB"/>
              </w:rPr>
            </w:pPr>
            <w:r w:rsidRPr="000519A3">
              <w:rPr>
                <w:rFonts w:ascii="Arial" w:eastAsia="Times New Roman" w:hAnsi="Arial" w:cs="Arial"/>
                <w:b/>
                <w:bCs/>
                <w:color w:val="000000"/>
                <w:sz w:val="24"/>
                <w:szCs w:val="24"/>
                <w:lang w:eastAsia="en-GB"/>
              </w:rPr>
              <w:t>OD</w:t>
            </w:r>
          </w:p>
        </w:tc>
        <w:tc>
          <w:tcPr>
            <w:tcW w:w="12714" w:type="dxa"/>
            <w:tcBorders>
              <w:top w:val="nil"/>
              <w:left w:val="nil"/>
              <w:bottom w:val="nil"/>
              <w:right w:val="nil"/>
            </w:tcBorders>
            <w:shd w:val="clear" w:color="auto" w:fill="auto"/>
            <w:noWrap/>
            <w:vAlign w:val="center"/>
            <w:hideMark/>
          </w:tcPr>
          <w:p w14:paraId="04DA9ADF" w14:textId="77777777" w:rsidR="000519A3" w:rsidRPr="000519A3" w:rsidRDefault="000519A3" w:rsidP="000519A3">
            <w:pPr>
              <w:spacing w:after="0" w:line="240" w:lineRule="auto"/>
              <w:jc w:val="both"/>
              <w:rPr>
                <w:rFonts w:ascii="Arial" w:eastAsia="Times New Roman" w:hAnsi="Arial" w:cs="Arial"/>
                <w:color w:val="000000"/>
                <w:sz w:val="24"/>
                <w:szCs w:val="24"/>
                <w:lang w:eastAsia="en-GB"/>
              </w:rPr>
            </w:pPr>
            <w:r w:rsidRPr="000519A3">
              <w:rPr>
                <w:rFonts w:ascii="Arial" w:eastAsia="Times New Roman" w:hAnsi="Arial" w:cs="Arial"/>
                <w:color w:val="000000"/>
                <w:sz w:val="24"/>
                <w:szCs w:val="24"/>
                <w:lang w:eastAsia="en-GB"/>
              </w:rPr>
              <w:t>Head of Organisational Development</w:t>
            </w:r>
          </w:p>
        </w:tc>
      </w:tr>
      <w:tr w:rsidR="000519A3" w:rsidRPr="000519A3" w14:paraId="645ACB34" w14:textId="77777777" w:rsidTr="000519A3">
        <w:trPr>
          <w:trHeight w:val="312"/>
        </w:trPr>
        <w:tc>
          <w:tcPr>
            <w:tcW w:w="1916" w:type="dxa"/>
            <w:tcBorders>
              <w:top w:val="nil"/>
              <w:left w:val="nil"/>
              <w:bottom w:val="nil"/>
              <w:right w:val="nil"/>
            </w:tcBorders>
            <w:shd w:val="clear" w:color="auto" w:fill="auto"/>
            <w:noWrap/>
            <w:vAlign w:val="center"/>
            <w:hideMark/>
          </w:tcPr>
          <w:p w14:paraId="6DD44FA1" w14:textId="77777777" w:rsidR="000519A3" w:rsidRPr="000519A3" w:rsidRDefault="000519A3" w:rsidP="000519A3">
            <w:pPr>
              <w:spacing w:after="0" w:line="240" w:lineRule="auto"/>
              <w:jc w:val="both"/>
              <w:rPr>
                <w:rFonts w:ascii="Arial" w:eastAsia="Times New Roman" w:hAnsi="Arial" w:cs="Arial"/>
                <w:b/>
                <w:bCs/>
                <w:color w:val="000000"/>
                <w:sz w:val="24"/>
                <w:szCs w:val="24"/>
                <w:lang w:eastAsia="en-GB"/>
              </w:rPr>
            </w:pPr>
            <w:r w:rsidRPr="000519A3">
              <w:rPr>
                <w:rFonts w:ascii="Arial" w:eastAsia="Times New Roman" w:hAnsi="Arial" w:cs="Arial"/>
                <w:b/>
                <w:bCs/>
                <w:color w:val="000000"/>
                <w:sz w:val="24"/>
                <w:szCs w:val="24"/>
                <w:lang w:eastAsia="en-GB"/>
              </w:rPr>
              <w:t>PT</w:t>
            </w:r>
          </w:p>
        </w:tc>
        <w:tc>
          <w:tcPr>
            <w:tcW w:w="12714" w:type="dxa"/>
            <w:tcBorders>
              <w:top w:val="nil"/>
              <w:left w:val="nil"/>
              <w:bottom w:val="nil"/>
              <w:right w:val="nil"/>
            </w:tcBorders>
            <w:shd w:val="clear" w:color="auto" w:fill="auto"/>
            <w:noWrap/>
            <w:vAlign w:val="center"/>
            <w:hideMark/>
          </w:tcPr>
          <w:p w14:paraId="04FFCCA7" w14:textId="77777777" w:rsidR="000519A3" w:rsidRPr="000519A3" w:rsidRDefault="000519A3" w:rsidP="000519A3">
            <w:pPr>
              <w:spacing w:after="0" w:line="240" w:lineRule="auto"/>
              <w:jc w:val="both"/>
              <w:rPr>
                <w:rFonts w:ascii="Arial" w:eastAsia="Times New Roman" w:hAnsi="Arial" w:cs="Arial"/>
                <w:color w:val="000000"/>
                <w:sz w:val="24"/>
                <w:szCs w:val="24"/>
                <w:lang w:eastAsia="en-GB"/>
              </w:rPr>
            </w:pPr>
            <w:r w:rsidRPr="000519A3">
              <w:rPr>
                <w:rFonts w:ascii="Arial" w:eastAsia="Times New Roman" w:hAnsi="Arial" w:cs="Arial"/>
                <w:color w:val="000000"/>
                <w:sz w:val="24"/>
                <w:szCs w:val="24"/>
                <w:lang w:eastAsia="en-GB"/>
              </w:rPr>
              <w:t>Part-time</w:t>
            </w:r>
          </w:p>
        </w:tc>
      </w:tr>
      <w:tr w:rsidR="000519A3" w:rsidRPr="000519A3" w14:paraId="1E3994B9" w14:textId="77777777" w:rsidTr="000519A3">
        <w:trPr>
          <w:trHeight w:val="312"/>
        </w:trPr>
        <w:tc>
          <w:tcPr>
            <w:tcW w:w="1916" w:type="dxa"/>
            <w:tcBorders>
              <w:top w:val="nil"/>
              <w:left w:val="nil"/>
              <w:bottom w:val="nil"/>
              <w:right w:val="nil"/>
            </w:tcBorders>
            <w:shd w:val="clear" w:color="auto" w:fill="auto"/>
            <w:noWrap/>
            <w:vAlign w:val="center"/>
            <w:hideMark/>
          </w:tcPr>
          <w:p w14:paraId="0A326E00" w14:textId="77777777" w:rsidR="000519A3" w:rsidRPr="000519A3" w:rsidRDefault="000519A3" w:rsidP="000519A3">
            <w:pPr>
              <w:spacing w:after="0" w:line="240" w:lineRule="auto"/>
              <w:jc w:val="both"/>
              <w:rPr>
                <w:rFonts w:ascii="Arial" w:eastAsia="Times New Roman" w:hAnsi="Arial" w:cs="Arial"/>
                <w:b/>
                <w:bCs/>
                <w:color w:val="000000"/>
                <w:sz w:val="24"/>
                <w:szCs w:val="24"/>
                <w:lang w:eastAsia="en-GB"/>
              </w:rPr>
            </w:pPr>
            <w:r w:rsidRPr="000519A3">
              <w:rPr>
                <w:rFonts w:ascii="Arial" w:eastAsia="Times New Roman" w:hAnsi="Arial" w:cs="Arial"/>
                <w:b/>
                <w:bCs/>
                <w:color w:val="000000"/>
                <w:sz w:val="24"/>
                <w:szCs w:val="24"/>
                <w:lang w:eastAsia="en-GB"/>
              </w:rPr>
              <w:t>QE</w:t>
            </w:r>
          </w:p>
        </w:tc>
        <w:tc>
          <w:tcPr>
            <w:tcW w:w="12714" w:type="dxa"/>
            <w:tcBorders>
              <w:top w:val="nil"/>
              <w:left w:val="nil"/>
              <w:bottom w:val="nil"/>
              <w:right w:val="nil"/>
            </w:tcBorders>
            <w:shd w:val="clear" w:color="auto" w:fill="auto"/>
            <w:noWrap/>
            <w:vAlign w:val="center"/>
            <w:hideMark/>
          </w:tcPr>
          <w:p w14:paraId="4BB29CE3" w14:textId="77777777" w:rsidR="000519A3" w:rsidRPr="000519A3" w:rsidRDefault="000519A3" w:rsidP="000519A3">
            <w:pPr>
              <w:spacing w:after="0" w:line="240" w:lineRule="auto"/>
              <w:jc w:val="both"/>
              <w:rPr>
                <w:rFonts w:ascii="Arial" w:eastAsia="Times New Roman" w:hAnsi="Arial" w:cs="Arial"/>
                <w:color w:val="000000"/>
                <w:sz w:val="24"/>
                <w:szCs w:val="24"/>
                <w:lang w:eastAsia="en-GB"/>
              </w:rPr>
            </w:pPr>
            <w:r w:rsidRPr="000519A3">
              <w:rPr>
                <w:rFonts w:ascii="Arial" w:eastAsia="Times New Roman" w:hAnsi="Arial" w:cs="Arial"/>
                <w:color w:val="000000"/>
                <w:sz w:val="24"/>
                <w:szCs w:val="24"/>
                <w:lang w:eastAsia="en-GB"/>
              </w:rPr>
              <w:t>Head of Quality and Equalities</w:t>
            </w:r>
          </w:p>
        </w:tc>
      </w:tr>
      <w:tr w:rsidR="000519A3" w:rsidRPr="000519A3" w14:paraId="52136B4F" w14:textId="77777777" w:rsidTr="000519A3">
        <w:trPr>
          <w:trHeight w:val="312"/>
        </w:trPr>
        <w:tc>
          <w:tcPr>
            <w:tcW w:w="1916" w:type="dxa"/>
            <w:tcBorders>
              <w:top w:val="nil"/>
              <w:left w:val="nil"/>
              <w:bottom w:val="nil"/>
              <w:right w:val="nil"/>
            </w:tcBorders>
            <w:shd w:val="clear" w:color="auto" w:fill="auto"/>
            <w:noWrap/>
            <w:vAlign w:val="center"/>
            <w:hideMark/>
          </w:tcPr>
          <w:p w14:paraId="220B3209" w14:textId="77777777" w:rsidR="000519A3" w:rsidRPr="000519A3" w:rsidRDefault="000519A3" w:rsidP="000519A3">
            <w:pPr>
              <w:spacing w:after="0" w:line="240" w:lineRule="auto"/>
              <w:jc w:val="both"/>
              <w:rPr>
                <w:rFonts w:ascii="Arial" w:eastAsia="Times New Roman" w:hAnsi="Arial" w:cs="Arial"/>
                <w:b/>
                <w:bCs/>
                <w:color w:val="000000"/>
                <w:sz w:val="24"/>
                <w:szCs w:val="24"/>
                <w:lang w:eastAsia="en-GB"/>
              </w:rPr>
            </w:pPr>
            <w:r w:rsidRPr="000519A3">
              <w:rPr>
                <w:rFonts w:ascii="Arial" w:eastAsia="Times New Roman" w:hAnsi="Arial" w:cs="Arial"/>
                <w:b/>
                <w:bCs/>
                <w:color w:val="000000"/>
                <w:sz w:val="24"/>
                <w:szCs w:val="24"/>
                <w:lang w:eastAsia="en-GB"/>
              </w:rPr>
              <w:t>QELTM</w:t>
            </w:r>
          </w:p>
        </w:tc>
        <w:tc>
          <w:tcPr>
            <w:tcW w:w="12714" w:type="dxa"/>
            <w:tcBorders>
              <w:top w:val="nil"/>
              <w:left w:val="nil"/>
              <w:bottom w:val="nil"/>
              <w:right w:val="nil"/>
            </w:tcBorders>
            <w:shd w:val="clear" w:color="auto" w:fill="auto"/>
            <w:noWrap/>
            <w:vAlign w:val="center"/>
            <w:hideMark/>
          </w:tcPr>
          <w:p w14:paraId="228B38EC" w14:textId="77777777" w:rsidR="000519A3" w:rsidRPr="000519A3" w:rsidRDefault="000519A3" w:rsidP="000519A3">
            <w:pPr>
              <w:spacing w:after="0" w:line="240" w:lineRule="auto"/>
              <w:jc w:val="both"/>
              <w:rPr>
                <w:rFonts w:ascii="Arial" w:eastAsia="Times New Roman" w:hAnsi="Arial" w:cs="Arial"/>
                <w:color w:val="000000"/>
                <w:sz w:val="24"/>
                <w:szCs w:val="24"/>
                <w:lang w:eastAsia="en-GB"/>
              </w:rPr>
            </w:pPr>
            <w:r w:rsidRPr="000519A3">
              <w:rPr>
                <w:rFonts w:ascii="Arial" w:eastAsia="Times New Roman" w:hAnsi="Arial" w:cs="Arial"/>
                <w:color w:val="000000"/>
                <w:sz w:val="24"/>
                <w:szCs w:val="24"/>
                <w:lang w:eastAsia="en-GB"/>
              </w:rPr>
              <w:t xml:space="preserve">Quality and Equality in Learning and Teaching Materials - College guidelines </w:t>
            </w:r>
          </w:p>
        </w:tc>
      </w:tr>
      <w:tr w:rsidR="000519A3" w:rsidRPr="000519A3" w14:paraId="369B3F55" w14:textId="77777777" w:rsidTr="000519A3">
        <w:trPr>
          <w:trHeight w:val="312"/>
        </w:trPr>
        <w:tc>
          <w:tcPr>
            <w:tcW w:w="1916" w:type="dxa"/>
            <w:tcBorders>
              <w:top w:val="nil"/>
              <w:left w:val="nil"/>
              <w:bottom w:val="nil"/>
              <w:right w:val="nil"/>
            </w:tcBorders>
            <w:shd w:val="clear" w:color="auto" w:fill="auto"/>
            <w:noWrap/>
            <w:vAlign w:val="center"/>
            <w:hideMark/>
          </w:tcPr>
          <w:p w14:paraId="4E088AAB" w14:textId="77777777" w:rsidR="000519A3" w:rsidRPr="000519A3" w:rsidRDefault="000519A3" w:rsidP="000519A3">
            <w:pPr>
              <w:spacing w:after="0" w:line="240" w:lineRule="auto"/>
              <w:jc w:val="both"/>
              <w:rPr>
                <w:rFonts w:ascii="Arial" w:eastAsia="Times New Roman" w:hAnsi="Arial" w:cs="Arial"/>
                <w:b/>
                <w:bCs/>
                <w:color w:val="000000"/>
                <w:sz w:val="24"/>
                <w:szCs w:val="24"/>
                <w:lang w:eastAsia="en-GB"/>
              </w:rPr>
            </w:pPr>
            <w:r w:rsidRPr="000519A3">
              <w:rPr>
                <w:rFonts w:ascii="Arial" w:eastAsia="Times New Roman" w:hAnsi="Arial" w:cs="Arial"/>
                <w:b/>
                <w:bCs/>
                <w:color w:val="000000"/>
                <w:sz w:val="24"/>
                <w:szCs w:val="24"/>
                <w:lang w:eastAsia="en-GB"/>
              </w:rPr>
              <w:t>RIAS</w:t>
            </w:r>
          </w:p>
        </w:tc>
        <w:tc>
          <w:tcPr>
            <w:tcW w:w="12714" w:type="dxa"/>
            <w:tcBorders>
              <w:top w:val="nil"/>
              <w:left w:val="nil"/>
              <w:bottom w:val="nil"/>
              <w:right w:val="nil"/>
            </w:tcBorders>
            <w:shd w:val="clear" w:color="auto" w:fill="auto"/>
            <w:noWrap/>
            <w:vAlign w:val="bottom"/>
            <w:hideMark/>
          </w:tcPr>
          <w:p w14:paraId="38BC9B36" w14:textId="77777777" w:rsidR="000519A3" w:rsidRPr="000519A3" w:rsidRDefault="000519A3" w:rsidP="000519A3">
            <w:pPr>
              <w:spacing w:after="0" w:line="240" w:lineRule="auto"/>
              <w:rPr>
                <w:rFonts w:ascii="Arial" w:eastAsia="Times New Roman" w:hAnsi="Arial" w:cs="Arial"/>
                <w:color w:val="000000"/>
                <w:sz w:val="24"/>
                <w:szCs w:val="24"/>
                <w:lang w:eastAsia="en-GB"/>
              </w:rPr>
            </w:pPr>
            <w:r w:rsidRPr="000519A3">
              <w:rPr>
                <w:rFonts w:ascii="Arial" w:eastAsia="Times New Roman" w:hAnsi="Arial" w:cs="Arial"/>
                <w:color w:val="000000"/>
                <w:sz w:val="24"/>
                <w:szCs w:val="24"/>
                <w:lang w:eastAsia="en-GB"/>
              </w:rPr>
              <w:t>Royal Incorporation of Architects in Scotland</w:t>
            </w:r>
          </w:p>
        </w:tc>
      </w:tr>
      <w:tr w:rsidR="000519A3" w:rsidRPr="000519A3" w14:paraId="1C8732FF" w14:textId="77777777" w:rsidTr="000519A3">
        <w:trPr>
          <w:trHeight w:val="312"/>
        </w:trPr>
        <w:tc>
          <w:tcPr>
            <w:tcW w:w="1916" w:type="dxa"/>
            <w:tcBorders>
              <w:top w:val="nil"/>
              <w:left w:val="nil"/>
              <w:bottom w:val="nil"/>
              <w:right w:val="nil"/>
            </w:tcBorders>
            <w:shd w:val="clear" w:color="auto" w:fill="auto"/>
            <w:noWrap/>
            <w:vAlign w:val="center"/>
            <w:hideMark/>
          </w:tcPr>
          <w:p w14:paraId="7CD97C1D" w14:textId="77777777" w:rsidR="000519A3" w:rsidRPr="000519A3" w:rsidRDefault="000519A3" w:rsidP="000519A3">
            <w:pPr>
              <w:spacing w:after="0" w:line="240" w:lineRule="auto"/>
              <w:jc w:val="both"/>
              <w:rPr>
                <w:rFonts w:ascii="Arial" w:eastAsia="Times New Roman" w:hAnsi="Arial" w:cs="Arial"/>
                <w:b/>
                <w:bCs/>
                <w:color w:val="000000"/>
                <w:sz w:val="24"/>
                <w:szCs w:val="24"/>
                <w:lang w:eastAsia="en-GB"/>
              </w:rPr>
            </w:pPr>
            <w:r w:rsidRPr="000519A3">
              <w:rPr>
                <w:rFonts w:ascii="Arial" w:eastAsia="Times New Roman" w:hAnsi="Arial" w:cs="Arial"/>
                <w:b/>
                <w:bCs/>
                <w:color w:val="000000"/>
                <w:sz w:val="24"/>
                <w:szCs w:val="24"/>
                <w:lang w:eastAsia="en-GB"/>
              </w:rPr>
              <w:t>SCQF</w:t>
            </w:r>
          </w:p>
        </w:tc>
        <w:tc>
          <w:tcPr>
            <w:tcW w:w="12714" w:type="dxa"/>
            <w:tcBorders>
              <w:top w:val="nil"/>
              <w:left w:val="nil"/>
              <w:bottom w:val="nil"/>
              <w:right w:val="nil"/>
            </w:tcBorders>
            <w:shd w:val="clear" w:color="auto" w:fill="auto"/>
            <w:noWrap/>
            <w:vAlign w:val="center"/>
            <w:hideMark/>
          </w:tcPr>
          <w:p w14:paraId="3E7B5561" w14:textId="77777777" w:rsidR="000519A3" w:rsidRPr="000519A3" w:rsidRDefault="000519A3" w:rsidP="000519A3">
            <w:pPr>
              <w:spacing w:after="0" w:line="240" w:lineRule="auto"/>
              <w:jc w:val="both"/>
              <w:rPr>
                <w:rFonts w:ascii="Arial" w:eastAsia="Times New Roman" w:hAnsi="Arial" w:cs="Arial"/>
                <w:color w:val="000000"/>
                <w:sz w:val="24"/>
                <w:szCs w:val="24"/>
                <w:lang w:eastAsia="en-GB"/>
              </w:rPr>
            </w:pPr>
            <w:r w:rsidRPr="000519A3">
              <w:rPr>
                <w:rFonts w:ascii="Arial" w:eastAsia="Times New Roman" w:hAnsi="Arial" w:cs="Arial"/>
                <w:color w:val="000000"/>
                <w:sz w:val="24"/>
                <w:szCs w:val="24"/>
                <w:lang w:eastAsia="en-GB"/>
              </w:rPr>
              <w:t>Scottish Credit and Qualification Framework, Scotland’s national qualifications framework</w:t>
            </w:r>
          </w:p>
        </w:tc>
      </w:tr>
      <w:tr w:rsidR="000519A3" w:rsidRPr="000519A3" w14:paraId="2E85C1C3" w14:textId="77777777" w:rsidTr="000519A3">
        <w:trPr>
          <w:trHeight w:val="312"/>
        </w:trPr>
        <w:tc>
          <w:tcPr>
            <w:tcW w:w="1916" w:type="dxa"/>
            <w:tcBorders>
              <w:top w:val="nil"/>
              <w:left w:val="nil"/>
              <w:bottom w:val="nil"/>
              <w:right w:val="nil"/>
            </w:tcBorders>
            <w:shd w:val="clear" w:color="auto" w:fill="auto"/>
            <w:noWrap/>
            <w:vAlign w:val="center"/>
            <w:hideMark/>
          </w:tcPr>
          <w:p w14:paraId="09BC226D" w14:textId="77777777" w:rsidR="000519A3" w:rsidRPr="000519A3" w:rsidRDefault="000519A3" w:rsidP="000519A3">
            <w:pPr>
              <w:spacing w:after="0" w:line="240" w:lineRule="auto"/>
              <w:jc w:val="both"/>
              <w:rPr>
                <w:rFonts w:ascii="Arial" w:eastAsia="Times New Roman" w:hAnsi="Arial" w:cs="Arial"/>
                <w:b/>
                <w:bCs/>
                <w:color w:val="000000"/>
                <w:sz w:val="24"/>
                <w:szCs w:val="24"/>
                <w:lang w:eastAsia="en-GB"/>
              </w:rPr>
            </w:pPr>
            <w:r w:rsidRPr="000519A3">
              <w:rPr>
                <w:rFonts w:ascii="Arial" w:eastAsia="Times New Roman" w:hAnsi="Arial" w:cs="Arial"/>
                <w:b/>
                <w:bCs/>
                <w:color w:val="000000"/>
                <w:sz w:val="24"/>
                <w:szCs w:val="24"/>
                <w:lang w:eastAsia="en-GB"/>
              </w:rPr>
              <w:t>SFC</w:t>
            </w:r>
          </w:p>
        </w:tc>
        <w:tc>
          <w:tcPr>
            <w:tcW w:w="12714" w:type="dxa"/>
            <w:tcBorders>
              <w:top w:val="nil"/>
              <w:left w:val="nil"/>
              <w:bottom w:val="nil"/>
              <w:right w:val="nil"/>
            </w:tcBorders>
            <w:shd w:val="clear" w:color="auto" w:fill="auto"/>
            <w:noWrap/>
            <w:vAlign w:val="center"/>
            <w:hideMark/>
          </w:tcPr>
          <w:p w14:paraId="11817582" w14:textId="77777777" w:rsidR="000519A3" w:rsidRPr="000519A3" w:rsidRDefault="000519A3" w:rsidP="000519A3">
            <w:pPr>
              <w:spacing w:after="0" w:line="240" w:lineRule="auto"/>
              <w:jc w:val="both"/>
              <w:rPr>
                <w:rFonts w:ascii="Arial" w:eastAsia="Times New Roman" w:hAnsi="Arial" w:cs="Arial"/>
                <w:color w:val="000000"/>
                <w:sz w:val="24"/>
                <w:szCs w:val="24"/>
                <w:lang w:eastAsia="en-GB"/>
              </w:rPr>
            </w:pPr>
            <w:r w:rsidRPr="000519A3">
              <w:rPr>
                <w:rFonts w:ascii="Arial" w:eastAsia="Times New Roman" w:hAnsi="Arial" w:cs="Arial"/>
                <w:color w:val="000000"/>
                <w:sz w:val="24"/>
                <w:szCs w:val="24"/>
                <w:lang w:eastAsia="en-GB"/>
              </w:rPr>
              <w:t>Scottish Funding Council, the  body which funds colleges to support Scottish Government national priorities</w:t>
            </w:r>
          </w:p>
        </w:tc>
      </w:tr>
      <w:tr w:rsidR="000519A3" w:rsidRPr="000519A3" w14:paraId="0C41CAFC" w14:textId="77777777" w:rsidTr="000519A3">
        <w:trPr>
          <w:trHeight w:val="600"/>
        </w:trPr>
        <w:tc>
          <w:tcPr>
            <w:tcW w:w="1916" w:type="dxa"/>
            <w:tcBorders>
              <w:top w:val="nil"/>
              <w:left w:val="nil"/>
              <w:bottom w:val="nil"/>
              <w:right w:val="nil"/>
            </w:tcBorders>
            <w:shd w:val="clear" w:color="auto" w:fill="auto"/>
            <w:noWrap/>
            <w:vAlign w:val="center"/>
            <w:hideMark/>
          </w:tcPr>
          <w:p w14:paraId="5C671EE5" w14:textId="77777777" w:rsidR="000519A3" w:rsidRPr="000519A3" w:rsidRDefault="000519A3" w:rsidP="000519A3">
            <w:pPr>
              <w:spacing w:after="0" w:line="240" w:lineRule="auto"/>
              <w:jc w:val="both"/>
              <w:rPr>
                <w:rFonts w:ascii="Arial" w:eastAsia="Times New Roman" w:hAnsi="Arial" w:cs="Arial"/>
                <w:b/>
                <w:bCs/>
                <w:color w:val="000000"/>
                <w:sz w:val="24"/>
                <w:szCs w:val="24"/>
                <w:lang w:eastAsia="en-GB"/>
              </w:rPr>
            </w:pPr>
            <w:r w:rsidRPr="000519A3">
              <w:rPr>
                <w:rFonts w:ascii="Arial" w:eastAsia="Times New Roman" w:hAnsi="Arial" w:cs="Arial"/>
                <w:b/>
                <w:bCs/>
                <w:color w:val="000000"/>
                <w:sz w:val="24"/>
                <w:szCs w:val="24"/>
                <w:lang w:eastAsia="en-GB"/>
              </w:rPr>
              <w:t>SIMD</w:t>
            </w:r>
          </w:p>
        </w:tc>
        <w:tc>
          <w:tcPr>
            <w:tcW w:w="12714" w:type="dxa"/>
            <w:tcBorders>
              <w:top w:val="nil"/>
              <w:left w:val="nil"/>
              <w:bottom w:val="nil"/>
              <w:right w:val="nil"/>
            </w:tcBorders>
            <w:shd w:val="clear" w:color="auto" w:fill="auto"/>
            <w:noWrap/>
            <w:vAlign w:val="center"/>
            <w:hideMark/>
          </w:tcPr>
          <w:p w14:paraId="7B1914D9" w14:textId="77777777" w:rsidR="000519A3" w:rsidRPr="000519A3" w:rsidRDefault="000519A3" w:rsidP="000519A3">
            <w:pPr>
              <w:spacing w:after="0" w:line="240" w:lineRule="auto"/>
              <w:jc w:val="both"/>
              <w:rPr>
                <w:rFonts w:ascii="Arial" w:eastAsia="Times New Roman" w:hAnsi="Arial" w:cs="Arial"/>
                <w:color w:val="000000"/>
                <w:sz w:val="24"/>
                <w:szCs w:val="24"/>
                <w:lang w:eastAsia="en-GB"/>
              </w:rPr>
            </w:pPr>
            <w:r w:rsidRPr="000519A3">
              <w:rPr>
                <w:rFonts w:ascii="Arial" w:eastAsia="Times New Roman" w:hAnsi="Arial" w:cs="Arial"/>
                <w:color w:val="000000"/>
                <w:sz w:val="24"/>
                <w:szCs w:val="24"/>
                <w:lang w:eastAsia="en-GB"/>
              </w:rPr>
              <w:t>Scottish Index of Multiple Deprivation, identifies small area concentrations of multiple deprivation across all of Scotland</w:t>
            </w:r>
          </w:p>
        </w:tc>
      </w:tr>
      <w:tr w:rsidR="000519A3" w:rsidRPr="000519A3" w14:paraId="5AF6BFF0" w14:textId="77777777" w:rsidTr="000519A3">
        <w:trPr>
          <w:trHeight w:val="312"/>
        </w:trPr>
        <w:tc>
          <w:tcPr>
            <w:tcW w:w="1916" w:type="dxa"/>
            <w:tcBorders>
              <w:top w:val="nil"/>
              <w:left w:val="nil"/>
              <w:bottom w:val="nil"/>
              <w:right w:val="nil"/>
            </w:tcBorders>
            <w:shd w:val="clear" w:color="auto" w:fill="auto"/>
            <w:noWrap/>
            <w:vAlign w:val="center"/>
            <w:hideMark/>
          </w:tcPr>
          <w:p w14:paraId="5314ECA7" w14:textId="77777777" w:rsidR="000519A3" w:rsidRPr="000519A3" w:rsidRDefault="000519A3" w:rsidP="000519A3">
            <w:pPr>
              <w:spacing w:after="0" w:line="240" w:lineRule="auto"/>
              <w:jc w:val="both"/>
              <w:rPr>
                <w:rFonts w:ascii="Arial" w:eastAsia="Times New Roman" w:hAnsi="Arial" w:cs="Arial"/>
                <w:b/>
                <w:bCs/>
                <w:color w:val="000000"/>
                <w:sz w:val="24"/>
                <w:szCs w:val="24"/>
                <w:lang w:eastAsia="en-GB"/>
              </w:rPr>
            </w:pPr>
            <w:r w:rsidRPr="000519A3">
              <w:rPr>
                <w:rFonts w:ascii="Arial" w:eastAsia="Times New Roman" w:hAnsi="Arial" w:cs="Arial"/>
                <w:b/>
                <w:bCs/>
                <w:color w:val="000000"/>
                <w:sz w:val="24"/>
                <w:szCs w:val="24"/>
                <w:lang w:eastAsia="en-GB"/>
              </w:rPr>
              <w:t>SS</w:t>
            </w:r>
          </w:p>
        </w:tc>
        <w:tc>
          <w:tcPr>
            <w:tcW w:w="12714" w:type="dxa"/>
            <w:tcBorders>
              <w:top w:val="nil"/>
              <w:left w:val="nil"/>
              <w:bottom w:val="nil"/>
              <w:right w:val="nil"/>
            </w:tcBorders>
            <w:shd w:val="clear" w:color="auto" w:fill="auto"/>
            <w:noWrap/>
            <w:vAlign w:val="center"/>
            <w:hideMark/>
          </w:tcPr>
          <w:p w14:paraId="64C7AAF7" w14:textId="77777777" w:rsidR="000519A3" w:rsidRPr="000519A3" w:rsidRDefault="000519A3" w:rsidP="000519A3">
            <w:pPr>
              <w:spacing w:after="0" w:line="240" w:lineRule="auto"/>
              <w:jc w:val="both"/>
              <w:rPr>
                <w:rFonts w:ascii="Arial" w:eastAsia="Times New Roman" w:hAnsi="Arial" w:cs="Arial"/>
                <w:color w:val="000000"/>
                <w:sz w:val="24"/>
                <w:szCs w:val="24"/>
                <w:lang w:eastAsia="en-GB"/>
              </w:rPr>
            </w:pPr>
            <w:r w:rsidRPr="000519A3">
              <w:rPr>
                <w:rFonts w:ascii="Arial" w:eastAsia="Times New Roman" w:hAnsi="Arial" w:cs="Arial"/>
                <w:color w:val="000000"/>
                <w:sz w:val="24"/>
                <w:szCs w:val="24"/>
                <w:lang w:eastAsia="en-GB"/>
              </w:rPr>
              <w:t>Head of Student Services</w:t>
            </w:r>
          </w:p>
        </w:tc>
      </w:tr>
      <w:tr w:rsidR="000519A3" w:rsidRPr="000519A3" w14:paraId="37C5C10C" w14:textId="77777777" w:rsidTr="000519A3">
        <w:trPr>
          <w:trHeight w:val="312"/>
        </w:trPr>
        <w:tc>
          <w:tcPr>
            <w:tcW w:w="1916" w:type="dxa"/>
            <w:tcBorders>
              <w:top w:val="nil"/>
              <w:left w:val="nil"/>
              <w:bottom w:val="nil"/>
              <w:right w:val="nil"/>
            </w:tcBorders>
            <w:shd w:val="clear" w:color="auto" w:fill="auto"/>
            <w:noWrap/>
            <w:vAlign w:val="center"/>
            <w:hideMark/>
          </w:tcPr>
          <w:p w14:paraId="472E3DD8" w14:textId="77777777" w:rsidR="000519A3" w:rsidRPr="000519A3" w:rsidRDefault="000519A3" w:rsidP="000519A3">
            <w:pPr>
              <w:spacing w:after="0" w:line="240" w:lineRule="auto"/>
              <w:jc w:val="both"/>
              <w:rPr>
                <w:rFonts w:ascii="Arial" w:eastAsia="Times New Roman" w:hAnsi="Arial" w:cs="Arial"/>
                <w:b/>
                <w:bCs/>
                <w:color w:val="000000"/>
                <w:sz w:val="24"/>
                <w:szCs w:val="24"/>
                <w:lang w:eastAsia="en-GB"/>
              </w:rPr>
            </w:pPr>
            <w:r w:rsidRPr="000519A3">
              <w:rPr>
                <w:rFonts w:ascii="Arial" w:eastAsia="Times New Roman" w:hAnsi="Arial" w:cs="Arial"/>
                <w:b/>
                <w:bCs/>
                <w:color w:val="000000"/>
                <w:sz w:val="24"/>
                <w:szCs w:val="24"/>
                <w:lang w:eastAsia="en-GB"/>
              </w:rPr>
              <w:t>TLA</w:t>
            </w:r>
          </w:p>
        </w:tc>
        <w:tc>
          <w:tcPr>
            <w:tcW w:w="12714" w:type="dxa"/>
            <w:tcBorders>
              <w:top w:val="nil"/>
              <w:left w:val="nil"/>
              <w:bottom w:val="nil"/>
              <w:right w:val="nil"/>
            </w:tcBorders>
            <w:shd w:val="clear" w:color="auto" w:fill="auto"/>
            <w:noWrap/>
            <w:vAlign w:val="center"/>
            <w:hideMark/>
          </w:tcPr>
          <w:p w14:paraId="54075146" w14:textId="77777777" w:rsidR="000519A3" w:rsidRPr="000519A3" w:rsidRDefault="000519A3" w:rsidP="000519A3">
            <w:pPr>
              <w:spacing w:after="0" w:line="240" w:lineRule="auto"/>
              <w:jc w:val="both"/>
              <w:rPr>
                <w:rFonts w:ascii="Arial" w:eastAsia="Times New Roman" w:hAnsi="Arial" w:cs="Arial"/>
                <w:color w:val="000000"/>
                <w:sz w:val="24"/>
                <w:szCs w:val="24"/>
                <w:lang w:eastAsia="en-GB"/>
              </w:rPr>
            </w:pPr>
            <w:r w:rsidRPr="000519A3">
              <w:rPr>
                <w:rFonts w:ascii="Arial" w:eastAsia="Times New Roman" w:hAnsi="Arial" w:cs="Arial"/>
                <w:color w:val="000000"/>
                <w:sz w:val="24"/>
                <w:szCs w:val="24"/>
                <w:lang w:eastAsia="en-GB"/>
              </w:rPr>
              <w:t>Teaching and learning Adviser</w:t>
            </w:r>
          </w:p>
        </w:tc>
      </w:tr>
      <w:tr w:rsidR="000519A3" w:rsidRPr="000519A3" w14:paraId="616D803A" w14:textId="77777777" w:rsidTr="000519A3">
        <w:trPr>
          <w:trHeight w:val="312"/>
        </w:trPr>
        <w:tc>
          <w:tcPr>
            <w:tcW w:w="1916" w:type="dxa"/>
            <w:tcBorders>
              <w:top w:val="nil"/>
              <w:left w:val="nil"/>
              <w:bottom w:val="nil"/>
              <w:right w:val="nil"/>
            </w:tcBorders>
            <w:shd w:val="clear" w:color="auto" w:fill="auto"/>
            <w:noWrap/>
            <w:vAlign w:val="center"/>
            <w:hideMark/>
          </w:tcPr>
          <w:p w14:paraId="388BC24D" w14:textId="77777777" w:rsidR="000519A3" w:rsidRPr="000519A3" w:rsidRDefault="000519A3" w:rsidP="000519A3">
            <w:pPr>
              <w:spacing w:after="0" w:line="240" w:lineRule="auto"/>
              <w:jc w:val="both"/>
              <w:rPr>
                <w:rFonts w:ascii="Arial" w:eastAsia="Times New Roman" w:hAnsi="Arial" w:cs="Arial"/>
                <w:b/>
                <w:bCs/>
                <w:color w:val="000000"/>
                <w:sz w:val="24"/>
                <w:szCs w:val="24"/>
                <w:lang w:eastAsia="en-GB"/>
              </w:rPr>
            </w:pPr>
            <w:r w:rsidRPr="000519A3">
              <w:rPr>
                <w:rFonts w:ascii="Arial" w:eastAsia="Times New Roman" w:hAnsi="Arial" w:cs="Arial"/>
                <w:b/>
                <w:bCs/>
                <w:color w:val="000000"/>
                <w:sz w:val="24"/>
                <w:szCs w:val="24"/>
                <w:lang w:eastAsia="en-GB"/>
              </w:rPr>
              <w:t>TQFE</w:t>
            </w:r>
          </w:p>
        </w:tc>
        <w:tc>
          <w:tcPr>
            <w:tcW w:w="12714" w:type="dxa"/>
            <w:tcBorders>
              <w:top w:val="nil"/>
              <w:left w:val="nil"/>
              <w:bottom w:val="nil"/>
              <w:right w:val="nil"/>
            </w:tcBorders>
            <w:shd w:val="clear" w:color="auto" w:fill="auto"/>
            <w:noWrap/>
            <w:vAlign w:val="bottom"/>
            <w:hideMark/>
          </w:tcPr>
          <w:p w14:paraId="64A9CEC0" w14:textId="77777777" w:rsidR="000519A3" w:rsidRPr="000519A3" w:rsidRDefault="000519A3" w:rsidP="000519A3">
            <w:pPr>
              <w:spacing w:after="0" w:line="240" w:lineRule="auto"/>
              <w:rPr>
                <w:rFonts w:ascii="Arial" w:eastAsia="Times New Roman" w:hAnsi="Arial" w:cs="Arial"/>
                <w:color w:val="000000"/>
                <w:sz w:val="24"/>
                <w:szCs w:val="24"/>
                <w:lang w:eastAsia="en-GB"/>
              </w:rPr>
            </w:pPr>
            <w:r w:rsidRPr="000519A3">
              <w:rPr>
                <w:rFonts w:ascii="Arial" w:eastAsia="Times New Roman" w:hAnsi="Arial" w:cs="Arial"/>
                <w:color w:val="000000"/>
                <w:sz w:val="24"/>
                <w:szCs w:val="24"/>
                <w:lang w:eastAsia="en-GB"/>
              </w:rPr>
              <w:t>Teaching Qualification in Further Education</w:t>
            </w:r>
          </w:p>
        </w:tc>
      </w:tr>
      <w:tr w:rsidR="000519A3" w:rsidRPr="000519A3" w14:paraId="14F7FC58" w14:textId="77777777" w:rsidTr="000519A3">
        <w:trPr>
          <w:trHeight w:val="312"/>
        </w:trPr>
        <w:tc>
          <w:tcPr>
            <w:tcW w:w="1916" w:type="dxa"/>
            <w:tcBorders>
              <w:top w:val="nil"/>
              <w:left w:val="nil"/>
              <w:bottom w:val="nil"/>
              <w:right w:val="nil"/>
            </w:tcBorders>
            <w:shd w:val="clear" w:color="auto" w:fill="auto"/>
            <w:noWrap/>
            <w:vAlign w:val="center"/>
            <w:hideMark/>
          </w:tcPr>
          <w:p w14:paraId="40DD212A" w14:textId="77777777" w:rsidR="000519A3" w:rsidRPr="000519A3" w:rsidRDefault="000519A3" w:rsidP="000519A3">
            <w:pPr>
              <w:spacing w:after="0" w:line="240" w:lineRule="auto"/>
              <w:jc w:val="both"/>
              <w:rPr>
                <w:rFonts w:ascii="Arial" w:eastAsia="Times New Roman" w:hAnsi="Arial" w:cs="Arial"/>
                <w:b/>
                <w:bCs/>
                <w:color w:val="000000"/>
                <w:sz w:val="24"/>
                <w:szCs w:val="24"/>
                <w:lang w:eastAsia="en-GB"/>
              </w:rPr>
            </w:pPr>
            <w:r w:rsidRPr="000519A3">
              <w:rPr>
                <w:rFonts w:ascii="Arial" w:eastAsia="Times New Roman" w:hAnsi="Arial" w:cs="Arial"/>
                <w:b/>
                <w:bCs/>
                <w:color w:val="000000"/>
                <w:sz w:val="24"/>
                <w:szCs w:val="24"/>
                <w:lang w:eastAsia="en-GB"/>
              </w:rPr>
              <w:t>WEACT</w:t>
            </w:r>
          </w:p>
        </w:tc>
        <w:tc>
          <w:tcPr>
            <w:tcW w:w="12714" w:type="dxa"/>
            <w:tcBorders>
              <w:top w:val="nil"/>
              <w:left w:val="nil"/>
              <w:bottom w:val="nil"/>
              <w:right w:val="nil"/>
            </w:tcBorders>
            <w:shd w:val="clear" w:color="auto" w:fill="auto"/>
            <w:noWrap/>
            <w:vAlign w:val="center"/>
            <w:hideMark/>
          </w:tcPr>
          <w:p w14:paraId="7E4E17E7" w14:textId="77777777" w:rsidR="000519A3" w:rsidRPr="000519A3" w:rsidRDefault="000519A3" w:rsidP="000519A3">
            <w:pPr>
              <w:spacing w:after="0" w:line="240" w:lineRule="auto"/>
              <w:jc w:val="both"/>
              <w:rPr>
                <w:rFonts w:ascii="Arial" w:eastAsia="Times New Roman" w:hAnsi="Arial" w:cs="Arial"/>
                <w:color w:val="000000"/>
                <w:sz w:val="24"/>
                <w:szCs w:val="24"/>
                <w:lang w:eastAsia="en-GB"/>
              </w:rPr>
            </w:pPr>
            <w:r w:rsidRPr="000519A3">
              <w:rPr>
                <w:rFonts w:ascii="Arial" w:eastAsia="Times New Roman" w:hAnsi="Arial" w:cs="Arial"/>
                <w:color w:val="000000"/>
                <w:sz w:val="24"/>
                <w:szCs w:val="24"/>
                <w:lang w:eastAsia="en-GB"/>
              </w:rPr>
              <w:t>The Edinburgh College team who deliver the IES for Edinburgh</w:t>
            </w:r>
          </w:p>
        </w:tc>
      </w:tr>
    </w:tbl>
    <w:bookmarkEnd w:id="31"/>
    <w:p w14:paraId="6CB6D437" w14:textId="22B9F884" w:rsidR="00F51CFE" w:rsidRDefault="00C238D9" w:rsidP="001D6EA6">
      <w:pPr>
        <w:jc w:val="both"/>
        <w:rPr>
          <w:rFonts w:ascii="Arial" w:hAnsi="Arial" w:cs="Arial"/>
          <w:b/>
        </w:rPr>
      </w:pPr>
      <w:r>
        <w:lastRenderedPageBreak/>
        <w:fldChar w:fldCharType="begin"/>
      </w:r>
      <w:r>
        <w:instrText xml:space="preserve"> HYPERLINK \l "Contents" </w:instrText>
      </w:r>
      <w:r>
        <w:fldChar w:fldCharType="separate"/>
      </w:r>
      <w:r w:rsidR="00F51CFE" w:rsidRPr="00F51CFE">
        <w:rPr>
          <w:rStyle w:val="Hyperlink"/>
          <w:rFonts w:ascii="Arial" w:hAnsi="Arial" w:cs="Arial"/>
          <w:b/>
        </w:rPr>
        <w:t>Contents</w:t>
      </w:r>
      <w:r>
        <w:rPr>
          <w:rStyle w:val="Hyperlink"/>
          <w:rFonts w:ascii="Arial" w:hAnsi="Arial" w:cs="Arial"/>
          <w:b/>
        </w:rPr>
        <w:fldChar w:fldCharType="end"/>
      </w:r>
    </w:p>
    <w:p w14:paraId="4AEB1021" w14:textId="60979F55" w:rsidR="001D6EA6" w:rsidRPr="00EB7D0A" w:rsidRDefault="001D6EA6" w:rsidP="00EB7D0A">
      <w:pPr>
        <w:rPr>
          <w:rFonts w:ascii="Arial" w:hAnsi="Arial" w:cs="Arial"/>
          <w:b/>
          <w:sz w:val="24"/>
          <w:szCs w:val="24"/>
        </w:rPr>
      </w:pPr>
      <w:r>
        <w:rPr>
          <w:rFonts w:ascii="Arial" w:hAnsi="Arial" w:cs="Arial"/>
          <w:b/>
        </w:rPr>
        <w:t>Appendix iii</w:t>
      </w:r>
      <w:r w:rsidR="00EB7D0A" w:rsidRPr="00EB7D0A">
        <w:rPr>
          <w:rFonts w:ascii="Arial" w:hAnsi="Arial" w:cs="Arial"/>
          <w:b/>
          <w:sz w:val="28"/>
          <w:szCs w:val="28"/>
        </w:rPr>
        <w:t xml:space="preserve"> </w:t>
      </w:r>
      <w:r w:rsidR="00EB7D0A" w:rsidRPr="00EB7D0A">
        <w:rPr>
          <w:rFonts w:ascii="Arial" w:hAnsi="Arial" w:cs="Arial"/>
          <w:b/>
          <w:sz w:val="24"/>
          <w:szCs w:val="24"/>
        </w:rPr>
        <w:t xml:space="preserve">Edinburgh College </w:t>
      </w:r>
      <w:r w:rsidR="00BE7EAF">
        <w:rPr>
          <w:rFonts w:ascii="Arial" w:hAnsi="Arial" w:cs="Arial"/>
          <w:b/>
          <w:sz w:val="24"/>
          <w:szCs w:val="24"/>
        </w:rPr>
        <w:t xml:space="preserve">Student and Staff </w:t>
      </w:r>
      <w:r w:rsidR="00EB7D0A" w:rsidRPr="00EB7D0A">
        <w:rPr>
          <w:rFonts w:ascii="Arial" w:hAnsi="Arial" w:cs="Arial"/>
          <w:b/>
          <w:sz w:val="24"/>
          <w:szCs w:val="24"/>
        </w:rPr>
        <w:t>Statistics as at March 2015</w:t>
      </w:r>
    </w:p>
    <w:p w14:paraId="28814F93" w14:textId="10A20D94" w:rsidR="00D30657" w:rsidRPr="00EB7D0A" w:rsidRDefault="00D30657" w:rsidP="00075017">
      <w:pPr>
        <w:pStyle w:val="ListParagraph"/>
        <w:numPr>
          <w:ilvl w:val="0"/>
          <w:numId w:val="55"/>
        </w:numPr>
        <w:spacing w:after="160" w:line="259" w:lineRule="auto"/>
        <w:rPr>
          <w:rFonts w:ascii="Arial" w:hAnsi="Arial" w:cs="Arial"/>
          <w:b/>
          <w:sz w:val="24"/>
          <w:szCs w:val="24"/>
        </w:rPr>
      </w:pPr>
      <w:bookmarkStart w:id="32" w:name="appendix3"/>
      <w:r w:rsidRPr="00EB7D0A">
        <w:rPr>
          <w:rFonts w:ascii="Arial" w:hAnsi="Arial" w:cs="Arial"/>
          <w:b/>
          <w:sz w:val="24"/>
          <w:szCs w:val="24"/>
        </w:rPr>
        <w:t>Edinburgh College Student Profile 2014-15.</w:t>
      </w:r>
      <w:r>
        <w:rPr>
          <w:rFonts w:ascii="Arial" w:hAnsi="Arial" w:cs="Arial"/>
          <w:b/>
          <w:noProof/>
          <w:sz w:val="24"/>
          <w:szCs w:val="24"/>
          <w:lang w:eastAsia="en-GB"/>
        </w:rPr>
        <w:drawing>
          <wp:inline distT="0" distB="0" distL="0" distR="0" wp14:anchorId="0BA8E333" wp14:editId="445546D7">
            <wp:extent cx="8970010" cy="4038600"/>
            <wp:effectExtent l="0" t="0" r="2540" b="0"/>
            <wp:docPr id="8" name="Picture 8" descr="Chart of College profile 2014-15. Tables with stats are in Appendix 3." title="Chart of College profile 2014-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986120" cy="4045853"/>
                    </a:xfrm>
                    <a:prstGeom prst="rect">
                      <a:avLst/>
                    </a:prstGeom>
                    <a:noFill/>
                  </pic:spPr>
                </pic:pic>
              </a:graphicData>
            </a:graphic>
          </wp:inline>
        </w:drawing>
      </w:r>
    </w:p>
    <w:p w14:paraId="03D67D8B" w14:textId="77777777" w:rsidR="00D30657" w:rsidRPr="00EB7D0A" w:rsidRDefault="00D30657" w:rsidP="00D30657">
      <w:r w:rsidRPr="00EB7D0A">
        <w:rPr>
          <w:rFonts w:ascii="Arial" w:hAnsi="Arial" w:cs="Arial"/>
        </w:rPr>
        <w:t>Deprivation figures are based on the Scottish Index of Multiple Deprivation (SIMD) 2012.</w:t>
      </w:r>
      <w:r w:rsidRPr="00EB7D0A">
        <w:t xml:space="preserve"> </w:t>
      </w:r>
    </w:p>
    <w:p w14:paraId="569AE761" w14:textId="566D49B4" w:rsidR="00D30657" w:rsidRPr="00EB7D0A" w:rsidRDefault="00EB7D0A" w:rsidP="00D30657">
      <w:pPr>
        <w:rPr>
          <w:rFonts w:ascii="Arial" w:hAnsi="Arial" w:cs="Arial"/>
        </w:rPr>
      </w:pPr>
      <w:r w:rsidRPr="00EB7D0A">
        <w:rPr>
          <w:rFonts w:ascii="Arial" w:hAnsi="Arial" w:cs="Arial"/>
        </w:rPr>
        <w:t>*1</w:t>
      </w:r>
      <w:r w:rsidR="00D30657" w:rsidRPr="00EB7D0A">
        <w:rPr>
          <w:rFonts w:ascii="Arial" w:hAnsi="Arial" w:cs="Arial"/>
        </w:rPr>
        <w:t>2.2% of datazones in the Edinburgh local authority area fall within the lowest 20% in Scotland (equivalent figures for East Lothian and Midlothian are 5% and 7.1% respectively).</w:t>
      </w:r>
      <w:r w:rsidR="00D30657" w:rsidRPr="00EB7D0A">
        <w:t xml:space="preserve"> </w:t>
      </w:r>
      <w:r w:rsidRPr="00EB7D0A">
        <w:rPr>
          <w:rFonts w:ascii="Arial" w:hAnsi="Arial" w:cs="Arial"/>
        </w:rPr>
        <w:t>**</w:t>
      </w:r>
      <w:r w:rsidR="00D30657" w:rsidRPr="00EB7D0A">
        <w:rPr>
          <w:rFonts w:ascii="Arial" w:hAnsi="Arial" w:cs="Arial"/>
        </w:rPr>
        <w:t>7.1% of datazones in Edinburgh fall within the lowest 10% in Scotland (East Lothian and Midlothian figures are 0% and 1.8% respectively).</w:t>
      </w:r>
    </w:p>
    <w:p w14:paraId="0FAB62B0" w14:textId="77777777" w:rsidR="00D30657" w:rsidRPr="0009534C" w:rsidRDefault="00D30657" w:rsidP="00D30657">
      <w:pPr>
        <w:pStyle w:val="ListParagraph"/>
        <w:numPr>
          <w:ilvl w:val="0"/>
          <w:numId w:val="55"/>
        </w:numPr>
        <w:spacing w:after="160" w:line="259" w:lineRule="auto"/>
        <w:rPr>
          <w:rFonts w:ascii="Arial" w:hAnsi="Arial" w:cs="Arial"/>
          <w:b/>
          <w:sz w:val="24"/>
          <w:szCs w:val="24"/>
        </w:rPr>
      </w:pPr>
      <w:r w:rsidRPr="0009534C">
        <w:rPr>
          <w:rFonts w:ascii="Arial" w:hAnsi="Arial" w:cs="Arial"/>
          <w:b/>
          <w:sz w:val="24"/>
          <w:szCs w:val="24"/>
        </w:rPr>
        <w:lastRenderedPageBreak/>
        <w:t>Summary – Edinburgh College student enrolment</w:t>
      </w:r>
      <w:r>
        <w:rPr>
          <w:rFonts w:ascii="Arial" w:hAnsi="Arial" w:cs="Arial"/>
          <w:b/>
          <w:sz w:val="24"/>
          <w:szCs w:val="24"/>
        </w:rPr>
        <w:t xml:space="preserve"> percentages 2012-13 to 2014-15.</w:t>
      </w:r>
    </w:p>
    <w:tbl>
      <w:tblPr>
        <w:tblW w:w="11564" w:type="dxa"/>
        <w:tblInd w:w="85" w:type="dxa"/>
        <w:tblLook w:val="04A0" w:firstRow="1" w:lastRow="0" w:firstColumn="1" w:lastColumn="0" w:noHBand="0" w:noVBand="1"/>
      </w:tblPr>
      <w:tblGrid>
        <w:gridCol w:w="4243"/>
        <w:gridCol w:w="2345"/>
        <w:gridCol w:w="2561"/>
        <w:gridCol w:w="2415"/>
      </w:tblGrid>
      <w:tr w:rsidR="00D30657" w:rsidRPr="002478D2" w14:paraId="4EFB89C0" w14:textId="77777777" w:rsidTr="009A6226">
        <w:trPr>
          <w:trHeight w:val="482"/>
        </w:trPr>
        <w:tc>
          <w:tcPr>
            <w:tcW w:w="4243" w:type="dxa"/>
            <w:tcBorders>
              <w:top w:val="nil"/>
              <w:left w:val="nil"/>
              <w:right w:val="nil"/>
            </w:tcBorders>
            <w:shd w:val="clear" w:color="auto" w:fill="auto"/>
            <w:noWrap/>
            <w:vAlign w:val="bottom"/>
          </w:tcPr>
          <w:p w14:paraId="3CF5A360" w14:textId="77777777" w:rsidR="00D30657" w:rsidRPr="002478D2" w:rsidRDefault="00D30657" w:rsidP="009A6226">
            <w:pPr>
              <w:spacing w:after="0" w:line="240" w:lineRule="auto"/>
              <w:rPr>
                <w:rFonts w:ascii="Arial" w:eastAsia="Times New Roman" w:hAnsi="Arial" w:cs="Arial"/>
                <w:sz w:val="24"/>
                <w:szCs w:val="24"/>
                <w:lang w:eastAsia="en-GB"/>
              </w:rPr>
            </w:pPr>
          </w:p>
        </w:tc>
        <w:tc>
          <w:tcPr>
            <w:tcW w:w="7321"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36895E83" w14:textId="77777777" w:rsidR="00D30657" w:rsidRPr="002478D2" w:rsidRDefault="00D30657" w:rsidP="009A6226">
            <w:pPr>
              <w:spacing w:after="0" w:line="240" w:lineRule="auto"/>
              <w:jc w:val="center"/>
              <w:rPr>
                <w:rFonts w:ascii="Arial" w:eastAsia="Times New Roman" w:hAnsi="Arial" w:cs="Arial"/>
                <w:b/>
                <w:bCs/>
                <w:color w:val="000000"/>
                <w:sz w:val="24"/>
                <w:szCs w:val="24"/>
                <w:lang w:eastAsia="en-GB"/>
              </w:rPr>
            </w:pPr>
            <w:r w:rsidRPr="002478D2">
              <w:rPr>
                <w:rFonts w:ascii="Arial" w:eastAsia="Times New Roman" w:hAnsi="Arial" w:cs="Arial"/>
                <w:b/>
                <w:bCs/>
                <w:color w:val="000000"/>
                <w:sz w:val="24"/>
                <w:szCs w:val="24"/>
                <w:lang w:eastAsia="en-GB"/>
              </w:rPr>
              <w:t>Percentage of Total Enrolments</w:t>
            </w:r>
          </w:p>
        </w:tc>
      </w:tr>
      <w:tr w:rsidR="00D30657" w:rsidRPr="00021A61" w14:paraId="290BE9BB" w14:textId="77777777" w:rsidTr="009A6226">
        <w:trPr>
          <w:cantSplit/>
          <w:trHeight w:val="600"/>
        </w:trPr>
        <w:tc>
          <w:tcPr>
            <w:tcW w:w="4243" w:type="dxa"/>
            <w:tcBorders>
              <w:top w:val="nil"/>
              <w:left w:val="nil"/>
              <w:right w:val="nil"/>
            </w:tcBorders>
            <w:shd w:val="clear" w:color="auto" w:fill="auto"/>
            <w:noWrap/>
            <w:vAlign w:val="bottom"/>
            <w:hideMark/>
          </w:tcPr>
          <w:p w14:paraId="22E07380" w14:textId="77777777" w:rsidR="00D30657" w:rsidRPr="002478D2" w:rsidRDefault="00D30657" w:rsidP="009A6226">
            <w:pPr>
              <w:spacing w:after="0" w:line="240" w:lineRule="auto"/>
              <w:rPr>
                <w:rFonts w:ascii="Arial" w:eastAsia="Times New Roman" w:hAnsi="Arial" w:cs="Arial"/>
                <w:sz w:val="24"/>
                <w:szCs w:val="24"/>
                <w:lang w:eastAsia="en-GB"/>
              </w:rPr>
            </w:pPr>
          </w:p>
          <w:p w14:paraId="17BBCCCB" w14:textId="77777777" w:rsidR="00D30657" w:rsidRPr="002478D2" w:rsidRDefault="00D30657" w:rsidP="009A6226">
            <w:pPr>
              <w:spacing w:after="0" w:line="240" w:lineRule="auto"/>
              <w:rPr>
                <w:rFonts w:ascii="Arial" w:eastAsia="Times New Roman" w:hAnsi="Arial" w:cs="Arial"/>
                <w:sz w:val="24"/>
                <w:szCs w:val="24"/>
                <w:lang w:eastAsia="en-GB"/>
              </w:rPr>
            </w:pPr>
          </w:p>
          <w:p w14:paraId="1AAC52AD" w14:textId="77777777" w:rsidR="00D30657" w:rsidRPr="00021A61" w:rsidRDefault="00D30657" w:rsidP="009A6226">
            <w:pPr>
              <w:spacing w:after="0" w:line="240" w:lineRule="auto"/>
              <w:rPr>
                <w:rFonts w:ascii="Arial" w:eastAsia="Times New Roman" w:hAnsi="Arial" w:cs="Arial"/>
                <w:sz w:val="24"/>
                <w:szCs w:val="24"/>
                <w:lang w:eastAsia="en-GB"/>
              </w:rPr>
            </w:pPr>
          </w:p>
        </w:tc>
        <w:tc>
          <w:tcPr>
            <w:tcW w:w="23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EC82E6" w14:textId="77777777" w:rsidR="00D30657" w:rsidRPr="00021A61" w:rsidRDefault="00D30657" w:rsidP="009A6226">
            <w:pPr>
              <w:spacing w:after="0" w:line="240" w:lineRule="auto"/>
              <w:jc w:val="center"/>
              <w:rPr>
                <w:rFonts w:ascii="Arial" w:eastAsia="Times New Roman" w:hAnsi="Arial" w:cs="Arial"/>
                <w:b/>
                <w:bCs/>
                <w:color w:val="000000"/>
                <w:sz w:val="24"/>
                <w:szCs w:val="24"/>
                <w:lang w:eastAsia="en-GB"/>
              </w:rPr>
            </w:pPr>
            <w:r w:rsidRPr="00021A61">
              <w:rPr>
                <w:rFonts w:ascii="Arial" w:eastAsia="Times New Roman" w:hAnsi="Arial" w:cs="Arial"/>
                <w:b/>
                <w:bCs/>
                <w:color w:val="000000"/>
                <w:sz w:val="24"/>
                <w:szCs w:val="24"/>
                <w:lang w:eastAsia="en-GB"/>
              </w:rPr>
              <w:t>2012-13</w:t>
            </w:r>
          </w:p>
        </w:tc>
        <w:tc>
          <w:tcPr>
            <w:tcW w:w="2561" w:type="dxa"/>
            <w:tcBorders>
              <w:top w:val="single" w:sz="4" w:space="0" w:color="auto"/>
              <w:left w:val="nil"/>
              <w:bottom w:val="single" w:sz="4" w:space="0" w:color="auto"/>
              <w:right w:val="single" w:sz="4" w:space="0" w:color="auto"/>
            </w:tcBorders>
            <w:shd w:val="clear" w:color="auto" w:fill="auto"/>
            <w:noWrap/>
            <w:vAlign w:val="center"/>
            <w:hideMark/>
          </w:tcPr>
          <w:p w14:paraId="0F669969" w14:textId="77777777" w:rsidR="00D30657" w:rsidRPr="00021A61" w:rsidRDefault="00D30657" w:rsidP="009A6226">
            <w:pPr>
              <w:spacing w:after="0" w:line="240" w:lineRule="auto"/>
              <w:jc w:val="center"/>
              <w:rPr>
                <w:rFonts w:ascii="Arial" w:eastAsia="Times New Roman" w:hAnsi="Arial" w:cs="Arial"/>
                <w:b/>
                <w:bCs/>
                <w:color w:val="000000"/>
                <w:sz w:val="24"/>
                <w:szCs w:val="24"/>
                <w:lang w:eastAsia="en-GB"/>
              </w:rPr>
            </w:pPr>
            <w:r w:rsidRPr="00021A61">
              <w:rPr>
                <w:rFonts w:ascii="Arial" w:eastAsia="Times New Roman" w:hAnsi="Arial" w:cs="Arial"/>
                <w:b/>
                <w:bCs/>
                <w:color w:val="000000"/>
                <w:sz w:val="24"/>
                <w:szCs w:val="24"/>
                <w:lang w:eastAsia="en-GB"/>
              </w:rPr>
              <w:t>2013-14</w:t>
            </w:r>
          </w:p>
        </w:tc>
        <w:tc>
          <w:tcPr>
            <w:tcW w:w="2415" w:type="dxa"/>
            <w:tcBorders>
              <w:top w:val="single" w:sz="4" w:space="0" w:color="auto"/>
              <w:left w:val="nil"/>
              <w:bottom w:val="single" w:sz="4" w:space="0" w:color="auto"/>
              <w:right w:val="single" w:sz="4" w:space="0" w:color="auto"/>
            </w:tcBorders>
            <w:shd w:val="clear" w:color="auto" w:fill="auto"/>
            <w:noWrap/>
            <w:vAlign w:val="center"/>
            <w:hideMark/>
          </w:tcPr>
          <w:p w14:paraId="6E17FB2D" w14:textId="77777777" w:rsidR="00D30657" w:rsidRPr="00021A61" w:rsidRDefault="00D30657" w:rsidP="009A6226">
            <w:pPr>
              <w:spacing w:after="0" w:line="240" w:lineRule="auto"/>
              <w:jc w:val="center"/>
              <w:rPr>
                <w:rFonts w:ascii="Arial" w:eastAsia="Times New Roman" w:hAnsi="Arial" w:cs="Arial"/>
                <w:b/>
                <w:bCs/>
                <w:color w:val="000000"/>
                <w:sz w:val="24"/>
                <w:szCs w:val="24"/>
                <w:lang w:eastAsia="en-GB"/>
              </w:rPr>
            </w:pPr>
            <w:r w:rsidRPr="00021A61">
              <w:rPr>
                <w:rFonts w:ascii="Arial" w:eastAsia="Times New Roman" w:hAnsi="Arial" w:cs="Arial"/>
                <w:b/>
                <w:bCs/>
                <w:color w:val="000000"/>
                <w:sz w:val="24"/>
                <w:szCs w:val="24"/>
                <w:lang w:eastAsia="en-GB"/>
              </w:rPr>
              <w:t>2014-15</w:t>
            </w:r>
          </w:p>
        </w:tc>
      </w:tr>
      <w:tr w:rsidR="00D30657" w:rsidRPr="00021A61" w14:paraId="7651184F" w14:textId="77777777" w:rsidTr="009A6226">
        <w:trPr>
          <w:trHeight w:val="469"/>
        </w:trPr>
        <w:tc>
          <w:tcPr>
            <w:tcW w:w="424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912727D" w14:textId="77777777" w:rsidR="00D30657" w:rsidRPr="00021A61" w:rsidRDefault="00D30657" w:rsidP="009A6226">
            <w:pPr>
              <w:spacing w:after="0" w:line="240" w:lineRule="auto"/>
              <w:rPr>
                <w:rFonts w:ascii="Arial" w:eastAsia="Times New Roman" w:hAnsi="Arial" w:cs="Arial"/>
                <w:b/>
                <w:bCs/>
                <w:color w:val="000000"/>
                <w:sz w:val="24"/>
                <w:szCs w:val="24"/>
                <w:lang w:eastAsia="en-GB"/>
              </w:rPr>
            </w:pPr>
            <w:r w:rsidRPr="00021A61">
              <w:rPr>
                <w:rFonts w:ascii="Arial" w:eastAsia="Times New Roman" w:hAnsi="Arial" w:cs="Arial"/>
                <w:b/>
                <w:bCs/>
                <w:color w:val="000000"/>
                <w:sz w:val="24"/>
                <w:szCs w:val="24"/>
                <w:lang w:eastAsia="en-GB"/>
              </w:rPr>
              <w:t>Disabled</w:t>
            </w:r>
          </w:p>
        </w:tc>
        <w:tc>
          <w:tcPr>
            <w:tcW w:w="2345" w:type="dxa"/>
            <w:tcBorders>
              <w:top w:val="single" w:sz="4" w:space="0" w:color="auto"/>
              <w:left w:val="nil"/>
              <w:bottom w:val="single" w:sz="4" w:space="0" w:color="auto"/>
              <w:right w:val="single" w:sz="4" w:space="0" w:color="auto"/>
            </w:tcBorders>
            <w:shd w:val="clear" w:color="auto" w:fill="auto"/>
            <w:noWrap/>
            <w:vAlign w:val="center"/>
            <w:hideMark/>
          </w:tcPr>
          <w:p w14:paraId="63BF1128" w14:textId="77777777" w:rsidR="00D30657" w:rsidRPr="00021A61" w:rsidRDefault="00D30657" w:rsidP="009A6226">
            <w:pPr>
              <w:spacing w:after="0" w:line="240" w:lineRule="auto"/>
              <w:jc w:val="center"/>
              <w:rPr>
                <w:rFonts w:ascii="Arial" w:eastAsia="Times New Roman" w:hAnsi="Arial" w:cs="Arial"/>
                <w:color w:val="000000"/>
                <w:sz w:val="24"/>
                <w:szCs w:val="24"/>
                <w:lang w:eastAsia="en-GB"/>
              </w:rPr>
            </w:pPr>
            <w:r w:rsidRPr="00021A61">
              <w:rPr>
                <w:rFonts w:ascii="Arial" w:eastAsia="Times New Roman" w:hAnsi="Arial" w:cs="Arial"/>
                <w:color w:val="000000"/>
                <w:sz w:val="24"/>
                <w:szCs w:val="24"/>
                <w:lang w:eastAsia="en-GB"/>
              </w:rPr>
              <w:t>13.4%</w:t>
            </w:r>
          </w:p>
        </w:tc>
        <w:tc>
          <w:tcPr>
            <w:tcW w:w="2561" w:type="dxa"/>
            <w:tcBorders>
              <w:top w:val="nil"/>
              <w:left w:val="nil"/>
              <w:bottom w:val="single" w:sz="4" w:space="0" w:color="auto"/>
              <w:right w:val="single" w:sz="4" w:space="0" w:color="auto"/>
            </w:tcBorders>
            <w:shd w:val="clear" w:color="auto" w:fill="auto"/>
            <w:noWrap/>
            <w:vAlign w:val="center"/>
            <w:hideMark/>
          </w:tcPr>
          <w:p w14:paraId="34020D04" w14:textId="77777777" w:rsidR="00D30657" w:rsidRPr="00021A61" w:rsidRDefault="00D30657" w:rsidP="009A6226">
            <w:pPr>
              <w:spacing w:after="0" w:line="240" w:lineRule="auto"/>
              <w:jc w:val="center"/>
              <w:rPr>
                <w:rFonts w:ascii="Arial" w:eastAsia="Times New Roman" w:hAnsi="Arial" w:cs="Arial"/>
                <w:color w:val="000000"/>
                <w:sz w:val="24"/>
                <w:szCs w:val="24"/>
                <w:lang w:eastAsia="en-GB"/>
              </w:rPr>
            </w:pPr>
            <w:r w:rsidRPr="00021A61">
              <w:rPr>
                <w:rFonts w:ascii="Arial" w:eastAsia="Times New Roman" w:hAnsi="Arial" w:cs="Arial"/>
                <w:color w:val="000000"/>
                <w:sz w:val="24"/>
                <w:szCs w:val="24"/>
                <w:lang w:eastAsia="en-GB"/>
              </w:rPr>
              <w:t>16.3%</w:t>
            </w:r>
          </w:p>
        </w:tc>
        <w:tc>
          <w:tcPr>
            <w:tcW w:w="2415" w:type="dxa"/>
            <w:tcBorders>
              <w:top w:val="nil"/>
              <w:left w:val="nil"/>
              <w:bottom w:val="single" w:sz="4" w:space="0" w:color="auto"/>
              <w:right w:val="single" w:sz="4" w:space="0" w:color="auto"/>
            </w:tcBorders>
            <w:shd w:val="clear" w:color="auto" w:fill="auto"/>
            <w:noWrap/>
            <w:vAlign w:val="center"/>
            <w:hideMark/>
          </w:tcPr>
          <w:p w14:paraId="4DBA11FE" w14:textId="77777777" w:rsidR="00D30657" w:rsidRPr="00021A61" w:rsidRDefault="00D30657" w:rsidP="009A6226">
            <w:pPr>
              <w:spacing w:after="0" w:line="240" w:lineRule="auto"/>
              <w:jc w:val="cente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11.7</w:t>
            </w:r>
            <w:r w:rsidRPr="00021A61">
              <w:rPr>
                <w:rFonts w:ascii="Arial" w:eastAsia="Times New Roman" w:hAnsi="Arial" w:cs="Arial"/>
                <w:color w:val="000000"/>
                <w:sz w:val="24"/>
                <w:szCs w:val="24"/>
                <w:lang w:eastAsia="en-GB"/>
              </w:rPr>
              <w:t>%</w:t>
            </w:r>
          </w:p>
        </w:tc>
      </w:tr>
      <w:tr w:rsidR="00D30657" w:rsidRPr="00021A61" w14:paraId="131A75C4" w14:textId="77777777" w:rsidTr="009A6226">
        <w:trPr>
          <w:trHeight w:val="419"/>
        </w:trPr>
        <w:tc>
          <w:tcPr>
            <w:tcW w:w="4243" w:type="dxa"/>
            <w:tcBorders>
              <w:top w:val="nil"/>
              <w:left w:val="single" w:sz="4" w:space="0" w:color="auto"/>
              <w:bottom w:val="single" w:sz="4" w:space="0" w:color="auto"/>
              <w:right w:val="single" w:sz="4" w:space="0" w:color="auto"/>
            </w:tcBorders>
            <w:shd w:val="clear" w:color="000000" w:fill="FFFFFF"/>
            <w:vAlign w:val="center"/>
            <w:hideMark/>
          </w:tcPr>
          <w:p w14:paraId="201E8324" w14:textId="77777777" w:rsidR="00D30657" w:rsidRPr="00021A61" w:rsidRDefault="00D30657" w:rsidP="009A6226">
            <w:pPr>
              <w:spacing w:after="0" w:line="240" w:lineRule="auto"/>
              <w:rPr>
                <w:rFonts w:ascii="Arial" w:eastAsia="Times New Roman" w:hAnsi="Arial" w:cs="Arial"/>
                <w:b/>
                <w:bCs/>
                <w:color w:val="000000"/>
                <w:sz w:val="24"/>
                <w:szCs w:val="24"/>
                <w:lang w:eastAsia="en-GB"/>
              </w:rPr>
            </w:pPr>
            <w:r w:rsidRPr="00021A61">
              <w:rPr>
                <w:rFonts w:ascii="Arial" w:eastAsia="Times New Roman" w:hAnsi="Arial" w:cs="Arial"/>
                <w:b/>
                <w:bCs/>
                <w:color w:val="000000"/>
                <w:sz w:val="24"/>
                <w:szCs w:val="24"/>
                <w:lang w:eastAsia="en-GB"/>
              </w:rPr>
              <w:t xml:space="preserve">Disabled on mainstream courses </w:t>
            </w:r>
          </w:p>
        </w:tc>
        <w:tc>
          <w:tcPr>
            <w:tcW w:w="2345" w:type="dxa"/>
            <w:tcBorders>
              <w:top w:val="nil"/>
              <w:left w:val="nil"/>
              <w:bottom w:val="single" w:sz="4" w:space="0" w:color="auto"/>
              <w:right w:val="single" w:sz="4" w:space="0" w:color="auto"/>
            </w:tcBorders>
            <w:shd w:val="clear" w:color="auto" w:fill="auto"/>
            <w:noWrap/>
            <w:vAlign w:val="center"/>
            <w:hideMark/>
          </w:tcPr>
          <w:p w14:paraId="4D99BA0B" w14:textId="77777777" w:rsidR="00D30657" w:rsidRPr="00021A61" w:rsidRDefault="00D30657" w:rsidP="009A6226">
            <w:pPr>
              <w:spacing w:after="0" w:line="240" w:lineRule="auto"/>
              <w:jc w:val="center"/>
              <w:rPr>
                <w:rFonts w:ascii="Arial" w:eastAsia="Times New Roman" w:hAnsi="Arial" w:cs="Arial"/>
                <w:color w:val="000000"/>
                <w:sz w:val="24"/>
                <w:szCs w:val="24"/>
                <w:lang w:eastAsia="en-GB"/>
              </w:rPr>
            </w:pPr>
            <w:r w:rsidRPr="00021A61">
              <w:rPr>
                <w:rFonts w:ascii="Arial" w:eastAsia="Times New Roman" w:hAnsi="Arial" w:cs="Arial"/>
                <w:color w:val="000000"/>
                <w:sz w:val="24"/>
                <w:szCs w:val="24"/>
                <w:lang w:eastAsia="en-GB"/>
              </w:rPr>
              <w:t>10.7%</w:t>
            </w:r>
          </w:p>
        </w:tc>
        <w:tc>
          <w:tcPr>
            <w:tcW w:w="2561" w:type="dxa"/>
            <w:tcBorders>
              <w:top w:val="nil"/>
              <w:left w:val="nil"/>
              <w:bottom w:val="single" w:sz="4" w:space="0" w:color="auto"/>
              <w:right w:val="single" w:sz="4" w:space="0" w:color="auto"/>
            </w:tcBorders>
            <w:shd w:val="clear" w:color="auto" w:fill="auto"/>
            <w:noWrap/>
            <w:vAlign w:val="center"/>
            <w:hideMark/>
          </w:tcPr>
          <w:p w14:paraId="1D831A28" w14:textId="77777777" w:rsidR="00D30657" w:rsidRPr="00021A61" w:rsidRDefault="00D30657" w:rsidP="009A6226">
            <w:pPr>
              <w:spacing w:after="0" w:line="240" w:lineRule="auto"/>
              <w:jc w:val="center"/>
              <w:rPr>
                <w:rFonts w:ascii="Arial" w:eastAsia="Times New Roman" w:hAnsi="Arial" w:cs="Arial"/>
                <w:color w:val="000000"/>
                <w:sz w:val="24"/>
                <w:szCs w:val="24"/>
                <w:lang w:eastAsia="en-GB"/>
              </w:rPr>
            </w:pPr>
            <w:r w:rsidRPr="00021A61">
              <w:rPr>
                <w:rFonts w:ascii="Arial" w:eastAsia="Times New Roman" w:hAnsi="Arial" w:cs="Arial"/>
                <w:color w:val="000000"/>
                <w:sz w:val="24"/>
                <w:szCs w:val="24"/>
                <w:lang w:eastAsia="en-GB"/>
              </w:rPr>
              <w:t>12.9%</w:t>
            </w:r>
          </w:p>
        </w:tc>
        <w:tc>
          <w:tcPr>
            <w:tcW w:w="2415" w:type="dxa"/>
            <w:tcBorders>
              <w:top w:val="nil"/>
              <w:left w:val="nil"/>
              <w:bottom w:val="single" w:sz="4" w:space="0" w:color="auto"/>
              <w:right w:val="single" w:sz="4" w:space="0" w:color="auto"/>
            </w:tcBorders>
            <w:shd w:val="clear" w:color="auto" w:fill="auto"/>
            <w:noWrap/>
            <w:vAlign w:val="center"/>
            <w:hideMark/>
          </w:tcPr>
          <w:p w14:paraId="498F220F" w14:textId="77777777" w:rsidR="00D30657" w:rsidRPr="00021A61" w:rsidRDefault="00D30657" w:rsidP="009A6226">
            <w:pPr>
              <w:spacing w:after="0" w:line="240" w:lineRule="auto"/>
              <w:jc w:val="center"/>
              <w:rPr>
                <w:rFonts w:ascii="Arial" w:eastAsia="Times New Roman" w:hAnsi="Arial" w:cs="Arial"/>
                <w:color w:val="000000"/>
                <w:sz w:val="24"/>
                <w:szCs w:val="24"/>
                <w:lang w:eastAsia="en-GB"/>
              </w:rPr>
            </w:pPr>
            <w:r w:rsidRPr="00021A61">
              <w:rPr>
                <w:rFonts w:ascii="Arial" w:eastAsia="Times New Roman" w:hAnsi="Arial" w:cs="Arial"/>
                <w:color w:val="000000"/>
                <w:sz w:val="24"/>
                <w:szCs w:val="24"/>
                <w:lang w:eastAsia="en-GB"/>
              </w:rPr>
              <w:t>9.6%</w:t>
            </w:r>
          </w:p>
        </w:tc>
      </w:tr>
      <w:tr w:rsidR="00D30657" w:rsidRPr="00021A61" w14:paraId="518A7C35" w14:textId="77777777" w:rsidTr="009A6226">
        <w:trPr>
          <w:trHeight w:val="432"/>
        </w:trPr>
        <w:tc>
          <w:tcPr>
            <w:tcW w:w="4243" w:type="dxa"/>
            <w:tcBorders>
              <w:top w:val="nil"/>
              <w:left w:val="single" w:sz="4" w:space="0" w:color="auto"/>
              <w:bottom w:val="single" w:sz="4" w:space="0" w:color="auto"/>
              <w:right w:val="single" w:sz="4" w:space="0" w:color="auto"/>
            </w:tcBorders>
            <w:shd w:val="clear" w:color="000000" w:fill="FFFFFF"/>
            <w:vAlign w:val="center"/>
            <w:hideMark/>
          </w:tcPr>
          <w:p w14:paraId="79248B49" w14:textId="77777777" w:rsidR="00D30657" w:rsidRPr="00021A61" w:rsidRDefault="00D30657" w:rsidP="009A6226">
            <w:pPr>
              <w:spacing w:after="0" w:line="240" w:lineRule="auto"/>
              <w:rPr>
                <w:rFonts w:ascii="Arial" w:eastAsia="Times New Roman" w:hAnsi="Arial" w:cs="Arial"/>
                <w:b/>
                <w:bCs/>
                <w:color w:val="000000"/>
                <w:sz w:val="24"/>
                <w:szCs w:val="24"/>
                <w:lang w:eastAsia="en-GB"/>
              </w:rPr>
            </w:pPr>
            <w:r w:rsidRPr="00021A61">
              <w:rPr>
                <w:rFonts w:ascii="Arial" w:eastAsia="Times New Roman" w:hAnsi="Arial" w:cs="Arial"/>
                <w:b/>
                <w:bCs/>
                <w:color w:val="000000"/>
                <w:sz w:val="24"/>
                <w:szCs w:val="24"/>
                <w:lang w:eastAsia="en-GB"/>
              </w:rPr>
              <w:t xml:space="preserve">Disabled mainstream FT courses </w:t>
            </w:r>
          </w:p>
        </w:tc>
        <w:tc>
          <w:tcPr>
            <w:tcW w:w="2345" w:type="dxa"/>
            <w:tcBorders>
              <w:top w:val="nil"/>
              <w:left w:val="nil"/>
              <w:bottom w:val="single" w:sz="4" w:space="0" w:color="auto"/>
              <w:right w:val="single" w:sz="4" w:space="0" w:color="auto"/>
            </w:tcBorders>
            <w:shd w:val="clear" w:color="auto" w:fill="auto"/>
            <w:noWrap/>
            <w:vAlign w:val="center"/>
            <w:hideMark/>
          </w:tcPr>
          <w:p w14:paraId="0A005A5F" w14:textId="77777777" w:rsidR="00D30657" w:rsidRPr="00021A61" w:rsidRDefault="00D30657" w:rsidP="009A6226">
            <w:pPr>
              <w:spacing w:after="0" w:line="240" w:lineRule="auto"/>
              <w:jc w:val="center"/>
              <w:rPr>
                <w:rFonts w:ascii="Arial" w:eastAsia="Times New Roman" w:hAnsi="Arial" w:cs="Arial"/>
                <w:color w:val="000000"/>
                <w:sz w:val="24"/>
                <w:szCs w:val="24"/>
                <w:lang w:eastAsia="en-GB"/>
              </w:rPr>
            </w:pPr>
            <w:r w:rsidRPr="00021A61">
              <w:rPr>
                <w:rFonts w:ascii="Arial" w:eastAsia="Times New Roman" w:hAnsi="Arial" w:cs="Arial"/>
                <w:color w:val="000000"/>
                <w:sz w:val="24"/>
                <w:szCs w:val="24"/>
                <w:lang w:eastAsia="en-GB"/>
              </w:rPr>
              <w:t>11.7%</w:t>
            </w:r>
          </w:p>
        </w:tc>
        <w:tc>
          <w:tcPr>
            <w:tcW w:w="2561" w:type="dxa"/>
            <w:tcBorders>
              <w:top w:val="nil"/>
              <w:left w:val="nil"/>
              <w:bottom w:val="single" w:sz="4" w:space="0" w:color="auto"/>
              <w:right w:val="single" w:sz="4" w:space="0" w:color="auto"/>
            </w:tcBorders>
            <w:shd w:val="clear" w:color="auto" w:fill="auto"/>
            <w:noWrap/>
            <w:vAlign w:val="center"/>
            <w:hideMark/>
          </w:tcPr>
          <w:p w14:paraId="4A97A2E3" w14:textId="77777777" w:rsidR="00D30657" w:rsidRPr="00021A61" w:rsidRDefault="00D30657" w:rsidP="009A6226">
            <w:pPr>
              <w:spacing w:after="0" w:line="240" w:lineRule="auto"/>
              <w:jc w:val="center"/>
              <w:rPr>
                <w:rFonts w:ascii="Arial" w:eastAsia="Times New Roman" w:hAnsi="Arial" w:cs="Arial"/>
                <w:color w:val="000000"/>
                <w:sz w:val="24"/>
                <w:szCs w:val="24"/>
                <w:lang w:eastAsia="en-GB"/>
              </w:rPr>
            </w:pPr>
            <w:r w:rsidRPr="00021A61">
              <w:rPr>
                <w:rFonts w:ascii="Arial" w:eastAsia="Times New Roman" w:hAnsi="Arial" w:cs="Arial"/>
                <w:color w:val="000000"/>
                <w:sz w:val="24"/>
                <w:szCs w:val="24"/>
                <w:lang w:eastAsia="en-GB"/>
              </w:rPr>
              <w:t>14.6%</w:t>
            </w:r>
          </w:p>
        </w:tc>
        <w:tc>
          <w:tcPr>
            <w:tcW w:w="2415" w:type="dxa"/>
            <w:tcBorders>
              <w:top w:val="nil"/>
              <w:left w:val="nil"/>
              <w:bottom w:val="single" w:sz="4" w:space="0" w:color="auto"/>
              <w:right w:val="single" w:sz="4" w:space="0" w:color="auto"/>
            </w:tcBorders>
            <w:shd w:val="clear" w:color="auto" w:fill="auto"/>
            <w:noWrap/>
            <w:vAlign w:val="center"/>
            <w:hideMark/>
          </w:tcPr>
          <w:p w14:paraId="3650B708" w14:textId="77777777" w:rsidR="00D30657" w:rsidRPr="00021A61" w:rsidRDefault="00D30657" w:rsidP="009A6226">
            <w:pPr>
              <w:spacing w:after="0" w:line="240" w:lineRule="auto"/>
              <w:jc w:val="center"/>
              <w:rPr>
                <w:rFonts w:ascii="Arial" w:eastAsia="Times New Roman" w:hAnsi="Arial" w:cs="Arial"/>
                <w:color w:val="000000"/>
                <w:sz w:val="24"/>
                <w:szCs w:val="24"/>
                <w:lang w:eastAsia="en-GB"/>
              </w:rPr>
            </w:pPr>
            <w:r w:rsidRPr="00021A61">
              <w:rPr>
                <w:rFonts w:ascii="Arial" w:eastAsia="Times New Roman" w:hAnsi="Arial" w:cs="Arial"/>
                <w:color w:val="000000"/>
                <w:sz w:val="24"/>
                <w:szCs w:val="24"/>
                <w:lang w:eastAsia="en-GB"/>
              </w:rPr>
              <w:t>12.3%</w:t>
            </w:r>
          </w:p>
        </w:tc>
      </w:tr>
      <w:tr w:rsidR="00D30657" w:rsidRPr="00021A61" w14:paraId="4B99A53D" w14:textId="77777777" w:rsidTr="009A6226">
        <w:trPr>
          <w:trHeight w:val="432"/>
        </w:trPr>
        <w:tc>
          <w:tcPr>
            <w:tcW w:w="4243" w:type="dxa"/>
            <w:tcBorders>
              <w:top w:val="nil"/>
              <w:left w:val="single" w:sz="4" w:space="0" w:color="auto"/>
              <w:bottom w:val="single" w:sz="4" w:space="0" w:color="auto"/>
              <w:right w:val="single" w:sz="4" w:space="0" w:color="auto"/>
            </w:tcBorders>
            <w:shd w:val="clear" w:color="000000" w:fill="FFFFFF"/>
            <w:vAlign w:val="center"/>
            <w:hideMark/>
          </w:tcPr>
          <w:p w14:paraId="48CBCFF9" w14:textId="77777777" w:rsidR="00D30657" w:rsidRPr="00021A61" w:rsidRDefault="00D30657" w:rsidP="009A6226">
            <w:pPr>
              <w:spacing w:after="0" w:line="240" w:lineRule="auto"/>
              <w:rPr>
                <w:rFonts w:ascii="Arial" w:eastAsia="Times New Roman" w:hAnsi="Arial" w:cs="Arial"/>
                <w:b/>
                <w:bCs/>
                <w:color w:val="000000"/>
                <w:sz w:val="24"/>
                <w:szCs w:val="24"/>
                <w:lang w:eastAsia="en-GB"/>
              </w:rPr>
            </w:pPr>
            <w:r w:rsidRPr="00021A61">
              <w:rPr>
                <w:rFonts w:ascii="Arial" w:eastAsia="Times New Roman" w:hAnsi="Arial" w:cs="Arial"/>
                <w:b/>
                <w:bCs/>
                <w:color w:val="000000"/>
                <w:sz w:val="24"/>
                <w:szCs w:val="24"/>
                <w:lang w:eastAsia="en-GB"/>
              </w:rPr>
              <w:t>Ethnic minority (BME)</w:t>
            </w:r>
          </w:p>
        </w:tc>
        <w:tc>
          <w:tcPr>
            <w:tcW w:w="2345" w:type="dxa"/>
            <w:tcBorders>
              <w:top w:val="nil"/>
              <w:left w:val="nil"/>
              <w:bottom w:val="single" w:sz="4" w:space="0" w:color="auto"/>
              <w:right w:val="single" w:sz="4" w:space="0" w:color="auto"/>
            </w:tcBorders>
            <w:shd w:val="clear" w:color="auto" w:fill="auto"/>
            <w:noWrap/>
            <w:vAlign w:val="center"/>
            <w:hideMark/>
          </w:tcPr>
          <w:p w14:paraId="4DF671AD" w14:textId="77777777" w:rsidR="00D30657" w:rsidRPr="00021A61" w:rsidRDefault="00D30657" w:rsidP="009A6226">
            <w:pPr>
              <w:spacing w:after="0" w:line="240" w:lineRule="auto"/>
              <w:jc w:val="center"/>
              <w:rPr>
                <w:rFonts w:ascii="Arial" w:eastAsia="Times New Roman" w:hAnsi="Arial" w:cs="Arial"/>
                <w:color w:val="000000"/>
                <w:sz w:val="24"/>
                <w:szCs w:val="24"/>
                <w:lang w:eastAsia="en-GB"/>
              </w:rPr>
            </w:pPr>
            <w:r w:rsidRPr="00021A61">
              <w:rPr>
                <w:rFonts w:ascii="Arial" w:eastAsia="Times New Roman" w:hAnsi="Arial" w:cs="Arial"/>
                <w:color w:val="000000"/>
                <w:sz w:val="24"/>
                <w:szCs w:val="24"/>
                <w:lang w:eastAsia="en-GB"/>
              </w:rPr>
              <w:t>9.0%</w:t>
            </w:r>
          </w:p>
        </w:tc>
        <w:tc>
          <w:tcPr>
            <w:tcW w:w="2561" w:type="dxa"/>
            <w:tcBorders>
              <w:top w:val="nil"/>
              <w:left w:val="nil"/>
              <w:bottom w:val="single" w:sz="4" w:space="0" w:color="auto"/>
              <w:right w:val="single" w:sz="4" w:space="0" w:color="auto"/>
            </w:tcBorders>
            <w:shd w:val="clear" w:color="auto" w:fill="auto"/>
            <w:noWrap/>
            <w:vAlign w:val="center"/>
            <w:hideMark/>
          </w:tcPr>
          <w:p w14:paraId="0273DB1C" w14:textId="77777777" w:rsidR="00D30657" w:rsidRPr="00021A61" w:rsidRDefault="00D30657" w:rsidP="009A6226">
            <w:pPr>
              <w:spacing w:after="0" w:line="240" w:lineRule="auto"/>
              <w:jc w:val="center"/>
              <w:rPr>
                <w:rFonts w:ascii="Arial" w:eastAsia="Times New Roman" w:hAnsi="Arial" w:cs="Arial"/>
                <w:color w:val="000000"/>
                <w:sz w:val="24"/>
                <w:szCs w:val="24"/>
                <w:lang w:eastAsia="en-GB"/>
              </w:rPr>
            </w:pPr>
            <w:r w:rsidRPr="00021A61">
              <w:rPr>
                <w:rFonts w:ascii="Arial" w:eastAsia="Times New Roman" w:hAnsi="Arial" w:cs="Arial"/>
                <w:color w:val="000000"/>
                <w:sz w:val="24"/>
                <w:szCs w:val="24"/>
                <w:lang w:eastAsia="en-GB"/>
              </w:rPr>
              <w:t>10.7%</w:t>
            </w:r>
          </w:p>
        </w:tc>
        <w:tc>
          <w:tcPr>
            <w:tcW w:w="2415" w:type="dxa"/>
            <w:tcBorders>
              <w:top w:val="nil"/>
              <w:left w:val="nil"/>
              <w:bottom w:val="single" w:sz="4" w:space="0" w:color="auto"/>
              <w:right w:val="single" w:sz="4" w:space="0" w:color="auto"/>
            </w:tcBorders>
            <w:shd w:val="clear" w:color="auto" w:fill="auto"/>
            <w:noWrap/>
            <w:vAlign w:val="center"/>
            <w:hideMark/>
          </w:tcPr>
          <w:p w14:paraId="31A96BCF" w14:textId="77777777" w:rsidR="00D30657" w:rsidRPr="00021A61" w:rsidRDefault="00D30657" w:rsidP="009A6226">
            <w:pPr>
              <w:spacing w:after="0" w:line="240" w:lineRule="auto"/>
              <w:jc w:val="center"/>
              <w:rPr>
                <w:rFonts w:ascii="Arial" w:eastAsia="Times New Roman" w:hAnsi="Arial" w:cs="Arial"/>
                <w:color w:val="000000"/>
                <w:sz w:val="24"/>
                <w:szCs w:val="24"/>
                <w:lang w:eastAsia="en-GB"/>
              </w:rPr>
            </w:pPr>
            <w:r w:rsidRPr="00021A61">
              <w:rPr>
                <w:rFonts w:ascii="Arial" w:eastAsia="Times New Roman" w:hAnsi="Arial" w:cs="Arial"/>
                <w:color w:val="000000"/>
                <w:sz w:val="24"/>
                <w:szCs w:val="24"/>
                <w:lang w:eastAsia="en-GB"/>
              </w:rPr>
              <w:t>10.1%</w:t>
            </w:r>
          </w:p>
        </w:tc>
      </w:tr>
      <w:tr w:rsidR="00D30657" w:rsidRPr="00021A61" w14:paraId="4DB60083" w14:textId="77777777" w:rsidTr="009A6226">
        <w:trPr>
          <w:trHeight w:val="432"/>
        </w:trPr>
        <w:tc>
          <w:tcPr>
            <w:tcW w:w="4243" w:type="dxa"/>
            <w:tcBorders>
              <w:top w:val="nil"/>
              <w:left w:val="single" w:sz="4" w:space="0" w:color="auto"/>
              <w:bottom w:val="single" w:sz="4" w:space="0" w:color="auto"/>
              <w:right w:val="single" w:sz="4" w:space="0" w:color="auto"/>
            </w:tcBorders>
            <w:shd w:val="clear" w:color="000000" w:fill="FFFFFF"/>
            <w:vAlign w:val="center"/>
            <w:hideMark/>
          </w:tcPr>
          <w:p w14:paraId="6064F91D" w14:textId="77777777" w:rsidR="00D30657" w:rsidRPr="00021A61" w:rsidRDefault="00D30657" w:rsidP="009A6226">
            <w:pPr>
              <w:spacing w:after="0" w:line="240" w:lineRule="auto"/>
              <w:rPr>
                <w:rFonts w:ascii="Arial" w:eastAsia="Times New Roman" w:hAnsi="Arial" w:cs="Arial"/>
                <w:b/>
                <w:bCs/>
                <w:color w:val="000000"/>
                <w:sz w:val="24"/>
                <w:szCs w:val="24"/>
                <w:lang w:eastAsia="en-GB"/>
              </w:rPr>
            </w:pPr>
            <w:r w:rsidRPr="00021A61">
              <w:rPr>
                <w:rFonts w:ascii="Arial" w:eastAsia="Times New Roman" w:hAnsi="Arial" w:cs="Arial"/>
                <w:b/>
                <w:bCs/>
                <w:color w:val="000000"/>
                <w:sz w:val="24"/>
                <w:szCs w:val="24"/>
                <w:lang w:eastAsia="en-GB"/>
              </w:rPr>
              <w:t xml:space="preserve">BME Home Students </w:t>
            </w:r>
          </w:p>
        </w:tc>
        <w:tc>
          <w:tcPr>
            <w:tcW w:w="2345" w:type="dxa"/>
            <w:tcBorders>
              <w:top w:val="nil"/>
              <w:left w:val="nil"/>
              <w:bottom w:val="single" w:sz="4" w:space="0" w:color="auto"/>
              <w:right w:val="single" w:sz="4" w:space="0" w:color="auto"/>
            </w:tcBorders>
            <w:shd w:val="clear" w:color="auto" w:fill="auto"/>
            <w:noWrap/>
            <w:vAlign w:val="center"/>
            <w:hideMark/>
          </w:tcPr>
          <w:p w14:paraId="1CB5B337" w14:textId="77777777" w:rsidR="00D30657" w:rsidRPr="00021A61" w:rsidRDefault="00D30657" w:rsidP="009A6226">
            <w:pPr>
              <w:spacing w:after="0" w:line="240" w:lineRule="auto"/>
              <w:jc w:val="center"/>
              <w:rPr>
                <w:rFonts w:ascii="Arial" w:eastAsia="Times New Roman" w:hAnsi="Arial" w:cs="Arial"/>
                <w:color w:val="000000"/>
                <w:sz w:val="24"/>
                <w:szCs w:val="24"/>
                <w:lang w:eastAsia="en-GB"/>
              </w:rPr>
            </w:pPr>
            <w:r w:rsidRPr="00021A61">
              <w:rPr>
                <w:rFonts w:ascii="Arial" w:eastAsia="Times New Roman" w:hAnsi="Arial" w:cs="Arial"/>
                <w:color w:val="000000"/>
                <w:sz w:val="24"/>
                <w:szCs w:val="24"/>
                <w:lang w:eastAsia="en-GB"/>
              </w:rPr>
              <w:t>7.8%</w:t>
            </w:r>
          </w:p>
        </w:tc>
        <w:tc>
          <w:tcPr>
            <w:tcW w:w="2561" w:type="dxa"/>
            <w:tcBorders>
              <w:top w:val="nil"/>
              <w:left w:val="nil"/>
              <w:bottom w:val="single" w:sz="4" w:space="0" w:color="auto"/>
              <w:right w:val="single" w:sz="4" w:space="0" w:color="auto"/>
            </w:tcBorders>
            <w:shd w:val="clear" w:color="auto" w:fill="auto"/>
            <w:noWrap/>
            <w:vAlign w:val="center"/>
            <w:hideMark/>
          </w:tcPr>
          <w:p w14:paraId="01A90B1E" w14:textId="77777777" w:rsidR="00D30657" w:rsidRPr="00021A61" w:rsidRDefault="00D30657" w:rsidP="009A6226">
            <w:pPr>
              <w:spacing w:after="0" w:line="240" w:lineRule="auto"/>
              <w:jc w:val="center"/>
              <w:rPr>
                <w:rFonts w:ascii="Arial" w:eastAsia="Times New Roman" w:hAnsi="Arial" w:cs="Arial"/>
                <w:color w:val="000000"/>
                <w:sz w:val="24"/>
                <w:szCs w:val="24"/>
                <w:lang w:eastAsia="en-GB"/>
              </w:rPr>
            </w:pPr>
            <w:r w:rsidRPr="00021A61">
              <w:rPr>
                <w:rFonts w:ascii="Arial" w:eastAsia="Times New Roman" w:hAnsi="Arial" w:cs="Arial"/>
                <w:color w:val="000000"/>
                <w:sz w:val="24"/>
                <w:szCs w:val="24"/>
                <w:lang w:eastAsia="en-GB"/>
              </w:rPr>
              <w:t>10.0%</w:t>
            </w:r>
          </w:p>
        </w:tc>
        <w:tc>
          <w:tcPr>
            <w:tcW w:w="2415" w:type="dxa"/>
            <w:tcBorders>
              <w:top w:val="nil"/>
              <w:left w:val="nil"/>
              <w:bottom w:val="single" w:sz="4" w:space="0" w:color="auto"/>
              <w:right w:val="single" w:sz="4" w:space="0" w:color="auto"/>
            </w:tcBorders>
            <w:shd w:val="clear" w:color="auto" w:fill="auto"/>
            <w:noWrap/>
            <w:vAlign w:val="center"/>
            <w:hideMark/>
          </w:tcPr>
          <w:p w14:paraId="4D1C31F9" w14:textId="77777777" w:rsidR="00D30657" w:rsidRPr="00021A61" w:rsidRDefault="00D30657" w:rsidP="009A6226">
            <w:pPr>
              <w:spacing w:after="0" w:line="240" w:lineRule="auto"/>
              <w:jc w:val="center"/>
              <w:rPr>
                <w:rFonts w:ascii="Arial" w:eastAsia="Times New Roman" w:hAnsi="Arial" w:cs="Arial"/>
                <w:color w:val="000000"/>
                <w:sz w:val="24"/>
                <w:szCs w:val="24"/>
                <w:lang w:eastAsia="en-GB"/>
              </w:rPr>
            </w:pPr>
            <w:r w:rsidRPr="00021A61">
              <w:rPr>
                <w:rFonts w:ascii="Arial" w:eastAsia="Times New Roman" w:hAnsi="Arial" w:cs="Arial"/>
                <w:color w:val="000000"/>
                <w:sz w:val="24"/>
                <w:szCs w:val="24"/>
                <w:lang w:eastAsia="en-GB"/>
              </w:rPr>
              <w:t>9.1%</w:t>
            </w:r>
          </w:p>
        </w:tc>
      </w:tr>
      <w:tr w:rsidR="00D30657" w:rsidRPr="00021A61" w14:paraId="11589351" w14:textId="77777777" w:rsidTr="009A6226">
        <w:trPr>
          <w:trHeight w:val="432"/>
        </w:trPr>
        <w:tc>
          <w:tcPr>
            <w:tcW w:w="4243" w:type="dxa"/>
            <w:tcBorders>
              <w:top w:val="nil"/>
              <w:left w:val="single" w:sz="4" w:space="0" w:color="auto"/>
              <w:bottom w:val="single" w:sz="4" w:space="0" w:color="auto"/>
              <w:right w:val="single" w:sz="4" w:space="0" w:color="auto"/>
            </w:tcBorders>
            <w:shd w:val="clear" w:color="000000" w:fill="FFFFFF"/>
            <w:vAlign w:val="center"/>
            <w:hideMark/>
          </w:tcPr>
          <w:p w14:paraId="5A3E8BD6" w14:textId="77777777" w:rsidR="00D30657" w:rsidRPr="00021A61" w:rsidRDefault="00D30657" w:rsidP="009A6226">
            <w:pPr>
              <w:spacing w:after="0" w:line="240" w:lineRule="auto"/>
              <w:rPr>
                <w:rFonts w:ascii="Arial" w:eastAsia="Times New Roman" w:hAnsi="Arial" w:cs="Arial"/>
                <w:b/>
                <w:bCs/>
                <w:color w:val="000000"/>
                <w:sz w:val="24"/>
                <w:szCs w:val="24"/>
                <w:lang w:eastAsia="en-GB"/>
              </w:rPr>
            </w:pPr>
            <w:r w:rsidRPr="00021A61">
              <w:rPr>
                <w:rFonts w:ascii="Arial" w:eastAsia="Times New Roman" w:hAnsi="Arial" w:cs="Arial"/>
                <w:b/>
                <w:bCs/>
                <w:color w:val="000000"/>
                <w:sz w:val="24"/>
                <w:szCs w:val="24"/>
                <w:lang w:eastAsia="en-GB"/>
              </w:rPr>
              <w:t>BME Home on FT courses</w:t>
            </w:r>
          </w:p>
        </w:tc>
        <w:tc>
          <w:tcPr>
            <w:tcW w:w="2345" w:type="dxa"/>
            <w:tcBorders>
              <w:top w:val="nil"/>
              <w:left w:val="nil"/>
              <w:bottom w:val="single" w:sz="4" w:space="0" w:color="auto"/>
              <w:right w:val="single" w:sz="4" w:space="0" w:color="auto"/>
            </w:tcBorders>
            <w:shd w:val="clear" w:color="auto" w:fill="auto"/>
            <w:noWrap/>
            <w:vAlign w:val="center"/>
            <w:hideMark/>
          </w:tcPr>
          <w:p w14:paraId="2C878050" w14:textId="77777777" w:rsidR="00D30657" w:rsidRPr="00021A61" w:rsidRDefault="00D30657" w:rsidP="009A6226">
            <w:pPr>
              <w:spacing w:after="0" w:line="240" w:lineRule="auto"/>
              <w:jc w:val="center"/>
              <w:rPr>
                <w:rFonts w:ascii="Arial" w:eastAsia="Times New Roman" w:hAnsi="Arial" w:cs="Arial"/>
                <w:color w:val="000000"/>
                <w:sz w:val="24"/>
                <w:szCs w:val="24"/>
                <w:lang w:eastAsia="en-GB"/>
              </w:rPr>
            </w:pPr>
            <w:r w:rsidRPr="00021A61">
              <w:rPr>
                <w:rFonts w:ascii="Arial" w:eastAsia="Times New Roman" w:hAnsi="Arial" w:cs="Arial"/>
                <w:color w:val="000000"/>
                <w:sz w:val="24"/>
                <w:szCs w:val="24"/>
                <w:lang w:eastAsia="en-GB"/>
              </w:rPr>
              <w:t>6.9%</w:t>
            </w:r>
          </w:p>
        </w:tc>
        <w:tc>
          <w:tcPr>
            <w:tcW w:w="2561" w:type="dxa"/>
            <w:tcBorders>
              <w:top w:val="nil"/>
              <w:left w:val="nil"/>
              <w:bottom w:val="single" w:sz="4" w:space="0" w:color="auto"/>
              <w:right w:val="single" w:sz="4" w:space="0" w:color="auto"/>
            </w:tcBorders>
            <w:shd w:val="clear" w:color="auto" w:fill="auto"/>
            <w:noWrap/>
            <w:vAlign w:val="center"/>
            <w:hideMark/>
          </w:tcPr>
          <w:p w14:paraId="6552424B" w14:textId="77777777" w:rsidR="00D30657" w:rsidRPr="00021A61" w:rsidRDefault="00D30657" w:rsidP="009A6226">
            <w:pPr>
              <w:spacing w:after="0" w:line="240" w:lineRule="auto"/>
              <w:jc w:val="center"/>
              <w:rPr>
                <w:rFonts w:ascii="Arial" w:eastAsia="Times New Roman" w:hAnsi="Arial" w:cs="Arial"/>
                <w:color w:val="000000"/>
                <w:sz w:val="24"/>
                <w:szCs w:val="24"/>
                <w:lang w:eastAsia="en-GB"/>
              </w:rPr>
            </w:pPr>
            <w:r w:rsidRPr="00021A61">
              <w:rPr>
                <w:rFonts w:ascii="Arial" w:eastAsia="Times New Roman" w:hAnsi="Arial" w:cs="Arial"/>
                <w:color w:val="000000"/>
                <w:sz w:val="24"/>
                <w:szCs w:val="24"/>
                <w:lang w:eastAsia="en-GB"/>
              </w:rPr>
              <w:t>7.2%</w:t>
            </w:r>
          </w:p>
        </w:tc>
        <w:tc>
          <w:tcPr>
            <w:tcW w:w="2415" w:type="dxa"/>
            <w:tcBorders>
              <w:top w:val="nil"/>
              <w:left w:val="nil"/>
              <w:bottom w:val="single" w:sz="4" w:space="0" w:color="auto"/>
              <w:right w:val="single" w:sz="4" w:space="0" w:color="auto"/>
            </w:tcBorders>
            <w:shd w:val="clear" w:color="auto" w:fill="auto"/>
            <w:noWrap/>
            <w:vAlign w:val="center"/>
            <w:hideMark/>
          </w:tcPr>
          <w:p w14:paraId="1FC63128" w14:textId="77777777" w:rsidR="00D30657" w:rsidRPr="00021A61" w:rsidRDefault="00D30657" w:rsidP="009A6226">
            <w:pPr>
              <w:spacing w:after="0" w:line="240" w:lineRule="auto"/>
              <w:jc w:val="center"/>
              <w:rPr>
                <w:rFonts w:ascii="Arial" w:eastAsia="Times New Roman" w:hAnsi="Arial" w:cs="Arial"/>
                <w:color w:val="000000"/>
                <w:sz w:val="24"/>
                <w:szCs w:val="24"/>
                <w:lang w:eastAsia="en-GB"/>
              </w:rPr>
            </w:pPr>
            <w:r w:rsidRPr="00021A61">
              <w:rPr>
                <w:rFonts w:ascii="Arial" w:eastAsia="Times New Roman" w:hAnsi="Arial" w:cs="Arial"/>
                <w:color w:val="000000"/>
                <w:sz w:val="24"/>
                <w:szCs w:val="24"/>
                <w:lang w:eastAsia="en-GB"/>
              </w:rPr>
              <w:t>7.6%</w:t>
            </w:r>
          </w:p>
        </w:tc>
      </w:tr>
      <w:tr w:rsidR="00D30657" w:rsidRPr="00021A61" w14:paraId="632BD580" w14:textId="77777777" w:rsidTr="009A6226">
        <w:trPr>
          <w:trHeight w:val="432"/>
        </w:trPr>
        <w:tc>
          <w:tcPr>
            <w:tcW w:w="4243" w:type="dxa"/>
            <w:tcBorders>
              <w:top w:val="nil"/>
              <w:left w:val="single" w:sz="4" w:space="0" w:color="auto"/>
              <w:bottom w:val="single" w:sz="4" w:space="0" w:color="auto"/>
              <w:right w:val="single" w:sz="4" w:space="0" w:color="auto"/>
            </w:tcBorders>
            <w:shd w:val="clear" w:color="000000" w:fill="FFFFFF"/>
            <w:vAlign w:val="center"/>
            <w:hideMark/>
          </w:tcPr>
          <w:p w14:paraId="0E183E5B" w14:textId="77777777" w:rsidR="00D30657" w:rsidRPr="00021A61" w:rsidRDefault="00D30657" w:rsidP="009A6226">
            <w:pPr>
              <w:spacing w:after="0" w:line="240" w:lineRule="auto"/>
              <w:rPr>
                <w:rFonts w:ascii="Arial" w:eastAsia="Times New Roman" w:hAnsi="Arial" w:cs="Arial"/>
                <w:b/>
                <w:bCs/>
                <w:color w:val="000000"/>
                <w:sz w:val="24"/>
                <w:szCs w:val="24"/>
                <w:lang w:eastAsia="en-GB"/>
              </w:rPr>
            </w:pPr>
            <w:r w:rsidRPr="00021A61">
              <w:rPr>
                <w:rFonts w:ascii="Arial" w:eastAsia="Times New Roman" w:hAnsi="Arial" w:cs="Arial"/>
                <w:b/>
                <w:bCs/>
                <w:color w:val="000000"/>
                <w:sz w:val="24"/>
                <w:szCs w:val="24"/>
                <w:lang w:eastAsia="en-GB"/>
              </w:rPr>
              <w:t>Overseas students</w:t>
            </w:r>
          </w:p>
        </w:tc>
        <w:tc>
          <w:tcPr>
            <w:tcW w:w="2345" w:type="dxa"/>
            <w:tcBorders>
              <w:top w:val="nil"/>
              <w:left w:val="nil"/>
              <w:bottom w:val="single" w:sz="4" w:space="0" w:color="auto"/>
              <w:right w:val="single" w:sz="4" w:space="0" w:color="auto"/>
            </w:tcBorders>
            <w:shd w:val="clear" w:color="auto" w:fill="auto"/>
            <w:noWrap/>
            <w:vAlign w:val="center"/>
            <w:hideMark/>
          </w:tcPr>
          <w:p w14:paraId="531CD7D0" w14:textId="77777777" w:rsidR="00D30657" w:rsidRPr="00021A61" w:rsidRDefault="00D30657" w:rsidP="009A6226">
            <w:pPr>
              <w:spacing w:after="0" w:line="240" w:lineRule="auto"/>
              <w:jc w:val="center"/>
              <w:rPr>
                <w:rFonts w:ascii="Arial" w:eastAsia="Times New Roman" w:hAnsi="Arial" w:cs="Arial"/>
                <w:color w:val="000000"/>
                <w:sz w:val="24"/>
                <w:szCs w:val="24"/>
                <w:lang w:eastAsia="en-GB"/>
              </w:rPr>
            </w:pPr>
            <w:r w:rsidRPr="00021A61">
              <w:rPr>
                <w:rFonts w:ascii="Arial" w:eastAsia="Times New Roman" w:hAnsi="Arial" w:cs="Arial"/>
                <w:color w:val="000000"/>
                <w:sz w:val="24"/>
                <w:szCs w:val="24"/>
                <w:lang w:eastAsia="en-GB"/>
              </w:rPr>
              <w:t>1.4%</w:t>
            </w:r>
          </w:p>
        </w:tc>
        <w:tc>
          <w:tcPr>
            <w:tcW w:w="2561" w:type="dxa"/>
            <w:tcBorders>
              <w:top w:val="nil"/>
              <w:left w:val="nil"/>
              <w:bottom w:val="single" w:sz="4" w:space="0" w:color="auto"/>
              <w:right w:val="single" w:sz="4" w:space="0" w:color="auto"/>
            </w:tcBorders>
            <w:shd w:val="clear" w:color="auto" w:fill="auto"/>
            <w:noWrap/>
            <w:vAlign w:val="center"/>
            <w:hideMark/>
          </w:tcPr>
          <w:p w14:paraId="14902D98" w14:textId="77777777" w:rsidR="00D30657" w:rsidRPr="00021A61" w:rsidRDefault="00D30657" w:rsidP="009A6226">
            <w:pPr>
              <w:spacing w:after="0" w:line="240" w:lineRule="auto"/>
              <w:jc w:val="center"/>
              <w:rPr>
                <w:rFonts w:ascii="Arial" w:eastAsia="Times New Roman" w:hAnsi="Arial" w:cs="Arial"/>
                <w:color w:val="000000"/>
                <w:sz w:val="24"/>
                <w:szCs w:val="24"/>
                <w:lang w:eastAsia="en-GB"/>
              </w:rPr>
            </w:pPr>
            <w:r w:rsidRPr="00021A61">
              <w:rPr>
                <w:rFonts w:ascii="Arial" w:eastAsia="Times New Roman" w:hAnsi="Arial" w:cs="Arial"/>
                <w:color w:val="000000"/>
                <w:sz w:val="24"/>
                <w:szCs w:val="24"/>
                <w:lang w:eastAsia="en-GB"/>
              </w:rPr>
              <w:t>1.0%</w:t>
            </w:r>
          </w:p>
        </w:tc>
        <w:tc>
          <w:tcPr>
            <w:tcW w:w="2415" w:type="dxa"/>
            <w:tcBorders>
              <w:top w:val="nil"/>
              <w:left w:val="nil"/>
              <w:bottom w:val="single" w:sz="4" w:space="0" w:color="auto"/>
              <w:right w:val="single" w:sz="4" w:space="0" w:color="auto"/>
            </w:tcBorders>
            <w:shd w:val="clear" w:color="auto" w:fill="auto"/>
            <w:noWrap/>
            <w:vAlign w:val="center"/>
            <w:hideMark/>
          </w:tcPr>
          <w:p w14:paraId="7A31CA53" w14:textId="77777777" w:rsidR="00D30657" w:rsidRPr="00021A61" w:rsidRDefault="00D30657" w:rsidP="009A6226">
            <w:pPr>
              <w:spacing w:after="0" w:line="240" w:lineRule="auto"/>
              <w:jc w:val="center"/>
              <w:rPr>
                <w:rFonts w:ascii="Arial" w:eastAsia="Times New Roman" w:hAnsi="Arial" w:cs="Arial"/>
                <w:color w:val="000000"/>
                <w:sz w:val="24"/>
                <w:szCs w:val="24"/>
                <w:lang w:eastAsia="en-GB"/>
              </w:rPr>
            </w:pPr>
            <w:r w:rsidRPr="00021A61">
              <w:rPr>
                <w:rFonts w:ascii="Arial" w:eastAsia="Times New Roman" w:hAnsi="Arial" w:cs="Arial"/>
                <w:color w:val="000000"/>
                <w:sz w:val="24"/>
                <w:szCs w:val="24"/>
                <w:lang w:eastAsia="en-GB"/>
              </w:rPr>
              <w:t>1.3%</w:t>
            </w:r>
          </w:p>
        </w:tc>
      </w:tr>
      <w:tr w:rsidR="00D30657" w:rsidRPr="00021A61" w14:paraId="57AA58B0" w14:textId="77777777" w:rsidTr="009A6226">
        <w:trPr>
          <w:trHeight w:val="432"/>
        </w:trPr>
        <w:tc>
          <w:tcPr>
            <w:tcW w:w="4243" w:type="dxa"/>
            <w:tcBorders>
              <w:top w:val="nil"/>
              <w:left w:val="single" w:sz="4" w:space="0" w:color="auto"/>
              <w:bottom w:val="single" w:sz="4" w:space="0" w:color="auto"/>
              <w:right w:val="single" w:sz="4" w:space="0" w:color="auto"/>
            </w:tcBorders>
            <w:shd w:val="clear" w:color="000000" w:fill="FFFFFF"/>
            <w:vAlign w:val="center"/>
            <w:hideMark/>
          </w:tcPr>
          <w:p w14:paraId="23AA7960" w14:textId="77777777" w:rsidR="00D30657" w:rsidRPr="00021A61" w:rsidRDefault="00D30657" w:rsidP="009A6226">
            <w:pPr>
              <w:spacing w:after="0" w:line="240" w:lineRule="auto"/>
              <w:rPr>
                <w:rFonts w:ascii="Arial" w:eastAsia="Times New Roman" w:hAnsi="Arial" w:cs="Arial"/>
                <w:b/>
                <w:bCs/>
                <w:color w:val="000000"/>
                <w:sz w:val="24"/>
                <w:szCs w:val="24"/>
                <w:lang w:eastAsia="en-GB"/>
              </w:rPr>
            </w:pPr>
            <w:r w:rsidRPr="00021A61">
              <w:rPr>
                <w:rFonts w:ascii="Arial" w:eastAsia="Times New Roman" w:hAnsi="Arial" w:cs="Arial"/>
                <w:b/>
                <w:bCs/>
                <w:color w:val="000000"/>
                <w:sz w:val="24"/>
                <w:szCs w:val="24"/>
                <w:lang w:eastAsia="en-GB"/>
              </w:rPr>
              <w:t>Male</w:t>
            </w:r>
          </w:p>
        </w:tc>
        <w:tc>
          <w:tcPr>
            <w:tcW w:w="2345" w:type="dxa"/>
            <w:tcBorders>
              <w:top w:val="nil"/>
              <w:left w:val="nil"/>
              <w:bottom w:val="single" w:sz="4" w:space="0" w:color="auto"/>
              <w:right w:val="single" w:sz="4" w:space="0" w:color="auto"/>
            </w:tcBorders>
            <w:shd w:val="clear" w:color="auto" w:fill="auto"/>
            <w:noWrap/>
            <w:vAlign w:val="center"/>
            <w:hideMark/>
          </w:tcPr>
          <w:p w14:paraId="5DFF249A" w14:textId="77777777" w:rsidR="00D30657" w:rsidRPr="00021A61" w:rsidRDefault="00D30657" w:rsidP="009A6226">
            <w:pPr>
              <w:spacing w:after="0" w:line="240" w:lineRule="auto"/>
              <w:jc w:val="center"/>
              <w:rPr>
                <w:rFonts w:ascii="Arial" w:eastAsia="Times New Roman" w:hAnsi="Arial" w:cs="Arial"/>
                <w:color w:val="000000"/>
                <w:sz w:val="24"/>
                <w:szCs w:val="24"/>
                <w:lang w:eastAsia="en-GB"/>
              </w:rPr>
            </w:pPr>
            <w:r w:rsidRPr="00021A61">
              <w:rPr>
                <w:rFonts w:ascii="Arial" w:eastAsia="Times New Roman" w:hAnsi="Arial" w:cs="Arial"/>
                <w:color w:val="000000"/>
                <w:sz w:val="24"/>
                <w:szCs w:val="24"/>
                <w:lang w:eastAsia="en-GB"/>
              </w:rPr>
              <w:t>49.0%</w:t>
            </w:r>
          </w:p>
        </w:tc>
        <w:tc>
          <w:tcPr>
            <w:tcW w:w="2561" w:type="dxa"/>
            <w:tcBorders>
              <w:top w:val="nil"/>
              <w:left w:val="nil"/>
              <w:bottom w:val="single" w:sz="4" w:space="0" w:color="auto"/>
              <w:right w:val="single" w:sz="4" w:space="0" w:color="auto"/>
            </w:tcBorders>
            <w:shd w:val="clear" w:color="auto" w:fill="auto"/>
            <w:noWrap/>
            <w:vAlign w:val="center"/>
            <w:hideMark/>
          </w:tcPr>
          <w:p w14:paraId="202C01C9" w14:textId="77777777" w:rsidR="00D30657" w:rsidRPr="00021A61" w:rsidRDefault="00D30657" w:rsidP="009A6226">
            <w:pPr>
              <w:spacing w:after="0" w:line="240" w:lineRule="auto"/>
              <w:jc w:val="center"/>
              <w:rPr>
                <w:rFonts w:ascii="Arial" w:eastAsia="Times New Roman" w:hAnsi="Arial" w:cs="Arial"/>
                <w:color w:val="000000"/>
                <w:sz w:val="24"/>
                <w:szCs w:val="24"/>
                <w:lang w:eastAsia="en-GB"/>
              </w:rPr>
            </w:pPr>
            <w:r w:rsidRPr="00021A61">
              <w:rPr>
                <w:rFonts w:ascii="Arial" w:eastAsia="Times New Roman" w:hAnsi="Arial" w:cs="Arial"/>
                <w:color w:val="000000"/>
                <w:sz w:val="24"/>
                <w:szCs w:val="24"/>
                <w:lang w:eastAsia="en-GB"/>
              </w:rPr>
              <w:t>47.7%</w:t>
            </w:r>
          </w:p>
        </w:tc>
        <w:tc>
          <w:tcPr>
            <w:tcW w:w="2415" w:type="dxa"/>
            <w:tcBorders>
              <w:top w:val="nil"/>
              <w:left w:val="nil"/>
              <w:bottom w:val="single" w:sz="4" w:space="0" w:color="auto"/>
              <w:right w:val="single" w:sz="4" w:space="0" w:color="auto"/>
            </w:tcBorders>
            <w:shd w:val="clear" w:color="auto" w:fill="auto"/>
            <w:noWrap/>
            <w:vAlign w:val="center"/>
            <w:hideMark/>
          </w:tcPr>
          <w:p w14:paraId="534D4DB1" w14:textId="77777777" w:rsidR="00D30657" w:rsidRPr="00021A61" w:rsidRDefault="00D30657" w:rsidP="009A6226">
            <w:pPr>
              <w:spacing w:after="0" w:line="240" w:lineRule="auto"/>
              <w:jc w:val="center"/>
              <w:rPr>
                <w:rFonts w:ascii="Arial" w:eastAsia="Times New Roman" w:hAnsi="Arial" w:cs="Arial"/>
                <w:color w:val="000000"/>
                <w:sz w:val="24"/>
                <w:szCs w:val="24"/>
                <w:lang w:eastAsia="en-GB"/>
              </w:rPr>
            </w:pPr>
            <w:r w:rsidRPr="00021A61">
              <w:rPr>
                <w:rFonts w:ascii="Arial" w:eastAsia="Times New Roman" w:hAnsi="Arial" w:cs="Arial"/>
                <w:color w:val="000000"/>
                <w:sz w:val="24"/>
                <w:szCs w:val="24"/>
                <w:lang w:eastAsia="en-GB"/>
              </w:rPr>
              <w:t>49.1%</w:t>
            </w:r>
          </w:p>
        </w:tc>
      </w:tr>
      <w:tr w:rsidR="00D30657" w:rsidRPr="00021A61" w14:paraId="279959E5" w14:textId="77777777" w:rsidTr="009A6226">
        <w:trPr>
          <w:trHeight w:val="432"/>
        </w:trPr>
        <w:tc>
          <w:tcPr>
            <w:tcW w:w="4243" w:type="dxa"/>
            <w:tcBorders>
              <w:top w:val="nil"/>
              <w:left w:val="single" w:sz="4" w:space="0" w:color="auto"/>
              <w:bottom w:val="single" w:sz="4" w:space="0" w:color="auto"/>
              <w:right w:val="single" w:sz="4" w:space="0" w:color="auto"/>
            </w:tcBorders>
            <w:shd w:val="clear" w:color="000000" w:fill="FFFFFF"/>
            <w:vAlign w:val="center"/>
            <w:hideMark/>
          </w:tcPr>
          <w:p w14:paraId="3D194C87" w14:textId="77777777" w:rsidR="00D30657" w:rsidRPr="00021A61" w:rsidRDefault="00D30657" w:rsidP="009A6226">
            <w:pPr>
              <w:spacing w:after="0" w:line="240" w:lineRule="auto"/>
              <w:rPr>
                <w:rFonts w:ascii="Arial" w:eastAsia="Times New Roman" w:hAnsi="Arial" w:cs="Arial"/>
                <w:b/>
                <w:bCs/>
                <w:color w:val="000000"/>
                <w:sz w:val="24"/>
                <w:szCs w:val="24"/>
                <w:lang w:eastAsia="en-GB"/>
              </w:rPr>
            </w:pPr>
            <w:r w:rsidRPr="00021A61">
              <w:rPr>
                <w:rFonts w:ascii="Arial" w:eastAsia="Times New Roman" w:hAnsi="Arial" w:cs="Arial"/>
                <w:b/>
                <w:bCs/>
                <w:color w:val="000000"/>
                <w:sz w:val="24"/>
                <w:szCs w:val="24"/>
                <w:lang w:eastAsia="en-GB"/>
              </w:rPr>
              <w:t>Female</w:t>
            </w:r>
          </w:p>
        </w:tc>
        <w:tc>
          <w:tcPr>
            <w:tcW w:w="2345" w:type="dxa"/>
            <w:tcBorders>
              <w:top w:val="nil"/>
              <w:left w:val="nil"/>
              <w:bottom w:val="single" w:sz="4" w:space="0" w:color="auto"/>
              <w:right w:val="single" w:sz="4" w:space="0" w:color="auto"/>
            </w:tcBorders>
            <w:shd w:val="clear" w:color="auto" w:fill="auto"/>
            <w:noWrap/>
            <w:vAlign w:val="center"/>
            <w:hideMark/>
          </w:tcPr>
          <w:p w14:paraId="0E99A2CC" w14:textId="77777777" w:rsidR="00D30657" w:rsidRPr="00021A61" w:rsidRDefault="00D30657" w:rsidP="009A6226">
            <w:pPr>
              <w:spacing w:after="0" w:line="240" w:lineRule="auto"/>
              <w:jc w:val="center"/>
              <w:rPr>
                <w:rFonts w:ascii="Arial" w:eastAsia="Times New Roman" w:hAnsi="Arial" w:cs="Arial"/>
                <w:color w:val="000000"/>
                <w:sz w:val="24"/>
                <w:szCs w:val="24"/>
                <w:lang w:eastAsia="en-GB"/>
              </w:rPr>
            </w:pPr>
            <w:r w:rsidRPr="00021A61">
              <w:rPr>
                <w:rFonts w:ascii="Arial" w:eastAsia="Times New Roman" w:hAnsi="Arial" w:cs="Arial"/>
                <w:color w:val="000000"/>
                <w:sz w:val="24"/>
                <w:szCs w:val="24"/>
                <w:lang w:eastAsia="en-GB"/>
              </w:rPr>
              <w:t>50.9%</w:t>
            </w:r>
          </w:p>
        </w:tc>
        <w:tc>
          <w:tcPr>
            <w:tcW w:w="2561" w:type="dxa"/>
            <w:tcBorders>
              <w:top w:val="nil"/>
              <w:left w:val="nil"/>
              <w:bottom w:val="single" w:sz="4" w:space="0" w:color="auto"/>
              <w:right w:val="single" w:sz="4" w:space="0" w:color="auto"/>
            </w:tcBorders>
            <w:shd w:val="clear" w:color="auto" w:fill="auto"/>
            <w:noWrap/>
            <w:vAlign w:val="center"/>
            <w:hideMark/>
          </w:tcPr>
          <w:p w14:paraId="37073816" w14:textId="77777777" w:rsidR="00D30657" w:rsidRPr="00021A61" w:rsidRDefault="00D30657" w:rsidP="009A6226">
            <w:pPr>
              <w:spacing w:after="0" w:line="240" w:lineRule="auto"/>
              <w:jc w:val="center"/>
              <w:rPr>
                <w:rFonts w:ascii="Arial" w:eastAsia="Times New Roman" w:hAnsi="Arial" w:cs="Arial"/>
                <w:color w:val="000000"/>
                <w:sz w:val="24"/>
                <w:szCs w:val="24"/>
                <w:lang w:eastAsia="en-GB"/>
              </w:rPr>
            </w:pPr>
            <w:r w:rsidRPr="00021A61">
              <w:rPr>
                <w:rFonts w:ascii="Arial" w:eastAsia="Times New Roman" w:hAnsi="Arial" w:cs="Arial"/>
                <w:color w:val="000000"/>
                <w:sz w:val="24"/>
                <w:szCs w:val="24"/>
                <w:lang w:eastAsia="en-GB"/>
              </w:rPr>
              <w:t>52.3%</w:t>
            </w:r>
          </w:p>
        </w:tc>
        <w:tc>
          <w:tcPr>
            <w:tcW w:w="2415" w:type="dxa"/>
            <w:tcBorders>
              <w:top w:val="nil"/>
              <w:left w:val="nil"/>
              <w:bottom w:val="single" w:sz="4" w:space="0" w:color="auto"/>
              <w:right w:val="single" w:sz="4" w:space="0" w:color="auto"/>
            </w:tcBorders>
            <w:shd w:val="clear" w:color="auto" w:fill="auto"/>
            <w:noWrap/>
            <w:vAlign w:val="center"/>
            <w:hideMark/>
          </w:tcPr>
          <w:p w14:paraId="2AFF84E0" w14:textId="77777777" w:rsidR="00D30657" w:rsidRPr="00021A61" w:rsidRDefault="00D30657" w:rsidP="009A6226">
            <w:pPr>
              <w:spacing w:after="0" w:line="240" w:lineRule="auto"/>
              <w:jc w:val="center"/>
              <w:rPr>
                <w:rFonts w:ascii="Arial" w:eastAsia="Times New Roman" w:hAnsi="Arial" w:cs="Arial"/>
                <w:color w:val="000000"/>
                <w:sz w:val="24"/>
                <w:szCs w:val="24"/>
                <w:lang w:eastAsia="en-GB"/>
              </w:rPr>
            </w:pPr>
            <w:r w:rsidRPr="00021A61">
              <w:rPr>
                <w:rFonts w:ascii="Arial" w:eastAsia="Times New Roman" w:hAnsi="Arial" w:cs="Arial"/>
                <w:color w:val="000000"/>
                <w:sz w:val="24"/>
                <w:szCs w:val="24"/>
                <w:lang w:eastAsia="en-GB"/>
              </w:rPr>
              <w:t>50.9%</w:t>
            </w:r>
          </w:p>
        </w:tc>
      </w:tr>
      <w:tr w:rsidR="00D30657" w:rsidRPr="00021A61" w14:paraId="424AF091" w14:textId="77777777" w:rsidTr="009A6226">
        <w:trPr>
          <w:trHeight w:val="432"/>
        </w:trPr>
        <w:tc>
          <w:tcPr>
            <w:tcW w:w="4243" w:type="dxa"/>
            <w:tcBorders>
              <w:top w:val="nil"/>
              <w:left w:val="single" w:sz="4" w:space="0" w:color="auto"/>
              <w:bottom w:val="single" w:sz="4" w:space="0" w:color="auto"/>
              <w:right w:val="single" w:sz="4" w:space="0" w:color="auto"/>
            </w:tcBorders>
            <w:shd w:val="clear" w:color="000000" w:fill="FFFFFF"/>
            <w:vAlign w:val="center"/>
            <w:hideMark/>
          </w:tcPr>
          <w:p w14:paraId="411A7BD6" w14:textId="77777777" w:rsidR="00D30657" w:rsidRPr="00021A61" w:rsidRDefault="00D30657" w:rsidP="009A6226">
            <w:pPr>
              <w:spacing w:after="0" w:line="240" w:lineRule="auto"/>
              <w:rPr>
                <w:rFonts w:ascii="Arial" w:eastAsia="Times New Roman" w:hAnsi="Arial" w:cs="Arial"/>
                <w:b/>
                <w:bCs/>
                <w:color w:val="000000"/>
                <w:sz w:val="24"/>
                <w:szCs w:val="24"/>
                <w:lang w:eastAsia="en-GB"/>
              </w:rPr>
            </w:pPr>
            <w:r w:rsidRPr="00021A61">
              <w:rPr>
                <w:rFonts w:ascii="Arial" w:eastAsia="Times New Roman" w:hAnsi="Arial" w:cs="Arial"/>
                <w:b/>
                <w:bCs/>
                <w:color w:val="000000"/>
                <w:sz w:val="24"/>
                <w:szCs w:val="24"/>
                <w:lang w:eastAsia="en-GB"/>
              </w:rPr>
              <w:t>16-19</w:t>
            </w:r>
          </w:p>
        </w:tc>
        <w:tc>
          <w:tcPr>
            <w:tcW w:w="2345" w:type="dxa"/>
            <w:tcBorders>
              <w:top w:val="nil"/>
              <w:left w:val="nil"/>
              <w:bottom w:val="single" w:sz="4" w:space="0" w:color="auto"/>
              <w:right w:val="single" w:sz="4" w:space="0" w:color="auto"/>
            </w:tcBorders>
            <w:shd w:val="clear" w:color="auto" w:fill="auto"/>
            <w:noWrap/>
            <w:vAlign w:val="center"/>
            <w:hideMark/>
          </w:tcPr>
          <w:p w14:paraId="300D8BD2" w14:textId="77777777" w:rsidR="00D30657" w:rsidRPr="00021A61" w:rsidRDefault="00D30657" w:rsidP="009A6226">
            <w:pPr>
              <w:spacing w:after="0" w:line="240" w:lineRule="auto"/>
              <w:jc w:val="center"/>
              <w:rPr>
                <w:rFonts w:ascii="Arial" w:eastAsia="Times New Roman" w:hAnsi="Arial" w:cs="Arial"/>
                <w:color w:val="000000"/>
                <w:sz w:val="24"/>
                <w:szCs w:val="24"/>
                <w:lang w:eastAsia="en-GB"/>
              </w:rPr>
            </w:pPr>
            <w:r w:rsidRPr="00021A61">
              <w:rPr>
                <w:rFonts w:ascii="Arial" w:eastAsia="Times New Roman" w:hAnsi="Arial" w:cs="Arial"/>
                <w:color w:val="000000"/>
                <w:sz w:val="24"/>
                <w:szCs w:val="24"/>
                <w:lang w:eastAsia="en-GB"/>
              </w:rPr>
              <w:t>36.9%</w:t>
            </w:r>
          </w:p>
        </w:tc>
        <w:tc>
          <w:tcPr>
            <w:tcW w:w="2561" w:type="dxa"/>
            <w:tcBorders>
              <w:top w:val="nil"/>
              <w:left w:val="nil"/>
              <w:bottom w:val="single" w:sz="4" w:space="0" w:color="auto"/>
              <w:right w:val="single" w:sz="4" w:space="0" w:color="auto"/>
            </w:tcBorders>
            <w:shd w:val="clear" w:color="auto" w:fill="auto"/>
            <w:noWrap/>
            <w:vAlign w:val="center"/>
            <w:hideMark/>
          </w:tcPr>
          <w:p w14:paraId="12B9D148" w14:textId="77777777" w:rsidR="00D30657" w:rsidRPr="00021A61" w:rsidRDefault="00D30657" w:rsidP="009A6226">
            <w:pPr>
              <w:spacing w:after="0" w:line="240" w:lineRule="auto"/>
              <w:jc w:val="center"/>
              <w:rPr>
                <w:rFonts w:ascii="Arial" w:eastAsia="Times New Roman" w:hAnsi="Arial" w:cs="Arial"/>
                <w:color w:val="000000"/>
                <w:sz w:val="24"/>
                <w:szCs w:val="24"/>
                <w:lang w:eastAsia="en-GB"/>
              </w:rPr>
            </w:pPr>
            <w:r w:rsidRPr="00021A61">
              <w:rPr>
                <w:rFonts w:ascii="Arial" w:eastAsia="Times New Roman" w:hAnsi="Arial" w:cs="Arial"/>
                <w:color w:val="000000"/>
                <w:sz w:val="24"/>
                <w:szCs w:val="24"/>
                <w:lang w:eastAsia="en-GB"/>
              </w:rPr>
              <w:t>38.2%</w:t>
            </w:r>
          </w:p>
        </w:tc>
        <w:tc>
          <w:tcPr>
            <w:tcW w:w="2415" w:type="dxa"/>
            <w:tcBorders>
              <w:top w:val="nil"/>
              <w:left w:val="nil"/>
              <w:bottom w:val="single" w:sz="4" w:space="0" w:color="auto"/>
              <w:right w:val="single" w:sz="4" w:space="0" w:color="auto"/>
            </w:tcBorders>
            <w:shd w:val="clear" w:color="auto" w:fill="auto"/>
            <w:noWrap/>
            <w:vAlign w:val="center"/>
            <w:hideMark/>
          </w:tcPr>
          <w:p w14:paraId="7D9E7066" w14:textId="77777777" w:rsidR="00D30657" w:rsidRPr="00021A61" w:rsidRDefault="00D30657" w:rsidP="009A6226">
            <w:pPr>
              <w:spacing w:after="0" w:line="240" w:lineRule="auto"/>
              <w:jc w:val="center"/>
              <w:rPr>
                <w:rFonts w:ascii="Arial" w:eastAsia="Times New Roman" w:hAnsi="Arial" w:cs="Arial"/>
                <w:color w:val="000000"/>
                <w:sz w:val="24"/>
                <w:szCs w:val="24"/>
                <w:lang w:eastAsia="en-GB"/>
              </w:rPr>
            </w:pPr>
            <w:r w:rsidRPr="00021A61">
              <w:rPr>
                <w:rFonts w:ascii="Arial" w:eastAsia="Times New Roman" w:hAnsi="Arial" w:cs="Arial"/>
                <w:color w:val="000000"/>
                <w:sz w:val="24"/>
                <w:szCs w:val="24"/>
                <w:lang w:eastAsia="en-GB"/>
              </w:rPr>
              <w:t>38.6%</w:t>
            </w:r>
          </w:p>
        </w:tc>
      </w:tr>
      <w:tr w:rsidR="00D30657" w:rsidRPr="00021A61" w14:paraId="30F7B554" w14:textId="77777777" w:rsidTr="009A6226">
        <w:trPr>
          <w:trHeight w:val="432"/>
        </w:trPr>
        <w:tc>
          <w:tcPr>
            <w:tcW w:w="4243" w:type="dxa"/>
            <w:tcBorders>
              <w:top w:val="nil"/>
              <w:left w:val="single" w:sz="4" w:space="0" w:color="auto"/>
              <w:bottom w:val="single" w:sz="4" w:space="0" w:color="auto"/>
              <w:right w:val="single" w:sz="4" w:space="0" w:color="auto"/>
            </w:tcBorders>
            <w:shd w:val="clear" w:color="000000" w:fill="FFFFFF"/>
            <w:vAlign w:val="center"/>
            <w:hideMark/>
          </w:tcPr>
          <w:p w14:paraId="4FFBB9B9" w14:textId="77777777" w:rsidR="00D30657" w:rsidRPr="00021A61" w:rsidRDefault="00D30657" w:rsidP="009A6226">
            <w:pPr>
              <w:spacing w:after="0" w:line="240" w:lineRule="auto"/>
              <w:rPr>
                <w:rFonts w:ascii="Arial" w:eastAsia="Times New Roman" w:hAnsi="Arial" w:cs="Arial"/>
                <w:b/>
                <w:bCs/>
                <w:color w:val="000000"/>
                <w:sz w:val="24"/>
                <w:szCs w:val="24"/>
                <w:lang w:eastAsia="en-GB"/>
              </w:rPr>
            </w:pPr>
            <w:r w:rsidRPr="00021A61">
              <w:rPr>
                <w:rFonts w:ascii="Arial" w:eastAsia="Times New Roman" w:hAnsi="Arial" w:cs="Arial"/>
                <w:b/>
                <w:bCs/>
                <w:color w:val="000000"/>
                <w:sz w:val="24"/>
                <w:szCs w:val="24"/>
                <w:lang w:eastAsia="en-GB"/>
              </w:rPr>
              <w:t>16-19 FT</w:t>
            </w:r>
          </w:p>
        </w:tc>
        <w:tc>
          <w:tcPr>
            <w:tcW w:w="2345" w:type="dxa"/>
            <w:tcBorders>
              <w:top w:val="nil"/>
              <w:left w:val="nil"/>
              <w:bottom w:val="single" w:sz="4" w:space="0" w:color="auto"/>
              <w:right w:val="single" w:sz="4" w:space="0" w:color="auto"/>
            </w:tcBorders>
            <w:shd w:val="clear" w:color="auto" w:fill="auto"/>
            <w:noWrap/>
            <w:vAlign w:val="center"/>
            <w:hideMark/>
          </w:tcPr>
          <w:p w14:paraId="0710E040" w14:textId="77777777" w:rsidR="00D30657" w:rsidRPr="00021A61" w:rsidRDefault="00D30657" w:rsidP="009A6226">
            <w:pPr>
              <w:spacing w:after="0" w:line="240" w:lineRule="auto"/>
              <w:jc w:val="center"/>
              <w:rPr>
                <w:rFonts w:ascii="Arial" w:eastAsia="Times New Roman" w:hAnsi="Arial" w:cs="Arial"/>
                <w:color w:val="000000"/>
                <w:sz w:val="24"/>
                <w:szCs w:val="24"/>
                <w:lang w:eastAsia="en-GB"/>
              </w:rPr>
            </w:pPr>
            <w:r w:rsidRPr="00021A61">
              <w:rPr>
                <w:rFonts w:ascii="Arial" w:eastAsia="Times New Roman" w:hAnsi="Arial" w:cs="Arial"/>
                <w:color w:val="000000"/>
                <w:sz w:val="24"/>
                <w:szCs w:val="24"/>
                <w:lang w:eastAsia="en-GB"/>
              </w:rPr>
              <w:t>51.6%</w:t>
            </w:r>
          </w:p>
        </w:tc>
        <w:tc>
          <w:tcPr>
            <w:tcW w:w="2561" w:type="dxa"/>
            <w:tcBorders>
              <w:top w:val="nil"/>
              <w:left w:val="nil"/>
              <w:bottom w:val="single" w:sz="4" w:space="0" w:color="auto"/>
              <w:right w:val="single" w:sz="4" w:space="0" w:color="auto"/>
            </w:tcBorders>
            <w:shd w:val="clear" w:color="auto" w:fill="auto"/>
            <w:noWrap/>
            <w:vAlign w:val="center"/>
            <w:hideMark/>
          </w:tcPr>
          <w:p w14:paraId="2D77BC43" w14:textId="77777777" w:rsidR="00D30657" w:rsidRPr="00021A61" w:rsidRDefault="00D30657" w:rsidP="009A6226">
            <w:pPr>
              <w:spacing w:after="0" w:line="240" w:lineRule="auto"/>
              <w:jc w:val="center"/>
              <w:rPr>
                <w:rFonts w:ascii="Arial" w:eastAsia="Times New Roman" w:hAnsi="Arial" w:cs="Arial"/>
                <w:color w:val="000000"/>
                <w:sz w:val="24"/>
                <w:szCs w:val="24"/>
                <w:lang w:eastAsia="en-GB"/>
              </w:rPr>
            </w:pPr>
            <w:r w:rsidRPr="00021A61">
              <w:rPr>
                <w:rFonts w:ascii="Arial" w:eastAsia="Times New Roman" w:hAnsi="Arial" w:cs="Arial"/>
                <w:color w:val="000000"/>
                <w:sz w:val="24"/>
                <w:szCs w:val="24"/>
                <w:lang w:eastAsia="en-GB"/>
              </w:rPr>
              <w:t>56.5%</w:t>
            </w:r>
          </w:p>
        </w:tc>
        <w:tc>
          <w:tcPr>
            <w:tcW w:w="2415" w:type="dxa"/>
            <w:tcBorders>
              <w:top w:val="nil"/>
              <w:left w:val="nil"/>
              <w:bottom w:val="single" w:sz="4" w:space="0" w:color="auto"/>
              <w:right w:val="single" w:sz="4" w:space="0" w:color="auto"/>
            </w:tcBorders>
            <w:shd w:val="clear" w:color="auto" w:fill="auto"/>
            <w:noWrap/>
            <w:vAlign w:val="center"/>
            <w:hideMark/>
          </w:tcPr>
          <w:p w14:paraId="657E14FA" w14:textId="77777777" w:rsidR="00D30657" w:rsidRPr="00021A61" w:rsidRDefault="00D30657" w:rsidP="009A6226">
            <w:pPr>
              <w:spacing w:after="0" w:line="240" w:lineRule="auto"/>
              <w:jc w:val="center"/>
              <w:rPr>
                <w:rFonts w:ascii="Arial" w:eastAsia="Times New Roman" w:hAnsi="Arial" w:cs="Arial"/>
                <w:color w:val="000000"/>
                <w:sz w:val="24"/>
                <w:szCs w:val="24"/>
                <w:lang w:eastAsia="en-GB"/>
              </w:rPr>
            </w:pPr>
            <w:r w:rsidRPr="00021A61">
              <w:rPr>
                <w:rFonts w:ascii="Arial" w:eastAsia="Times New Roman" w:hAnsi="Arial" w:cs="Arial"/>
                <w:color w:val="000000"/>
                <w:sz w:val="24"/>
                <w:szCs w:val="24"/>
                <w:lang w:eastAsia="en-GB"/>
              </w:rPr>
              <w:t>49.7%</w:t>
            </w:r>
          </w:p>
        </w:tc>
      </w:tr>
      <w:tr w:rsidR="00D30657" w:rsidRPr="00021A61" w14:paraId="45C4A4AB" w14:textId="77777777" w:rsidTr="009A6226">
        <w:trPr>
          <w:trHeight w:val="432"/>
        </w:trPr>
        <w:tc>
          <w:tcPr>
            <w:tcW w:w="4243" w:type="dxa"/>
            <w:tcBorders>
              <w:top w:val="nil"/>
              <w:left w:val="single" w:sz="4" w:space="0" w:color="auto"/>
              <w:bottom w:val="single" w:sz="4" w:space="0" w:color="auto"/>
              <w:right w:val="single" w:sz="4" w:space="0" w:color="auto"/>
            </w:tcBorders>
            <w:shd w:val="clear" w:color="000000" w:fill="FFFFFF"/>
            <w:vAlign w:val="center"/>
            <w:hideMark/>
          </w:tcPr>
          <w:p w14:paraId="29F430AF" w14:textId="77777777" w:rsidR="00D30657" w:rsidRPr="00021A61" w:rsidRDefault="00D30657" w:rsidP="009A6226">
            <w:pPr>
              <w:spacing w:after="0" w:line="240" w:lineRule="auto"/>
              <w:rPr>
                <w:rFonts w:ascii="Arial" w:eastAsia="Times New Roman" w:hAnsi="Arial" w:cs="Arial"/>
                <w:b/>
                <w:bCs/>
                <w:color w:val="000000"/>
                <w:sz w:val="24"/>
                <w:szCs w:val="24"/>
                <w:lang w:eastAsia="en-GB"/>
              </w:rPr>
            </w:pPr>
            <w:r w:rsidRPr="00021A61">
              <w:rPr>
                <w:rFonts w:ascii="Arial" w:eastAsia="Times New Roman" w:hAnsi="Arial" w:cs="Arial"/>
                <w:b/>
                <w:bCs/>
                <w:color w:val="000000"/>
                <w:sz w:val="24"/>
                <w:szCs w:val="24"/>
                <w:lang w:eastAsia="en-GB"/>
              </w:rPr>
              <w:t>Deprived (lowest 20%)</w:t>
            </w:r>
          </w:p>
        </w:tc>
        <w:tc>
          <w:tcPr>
            <w:tcW w:w="2345" w:type="dxa"/>
            <w:tcBorders>
              <w:top w:val="nil"/>
              <w:left w:val="nil"/>
              <w:bottom w:val="single" w:sz="4" w:space="0" w:color="auto"/>
              <w:right w:val="single" w:sz="4" w:space="0" w:color="auto"/>
            </w:tcBorders>
            <w:shd w:val="clear" w:color="auto" w:fill="auto"/>
            <w:noWrap/>
            <w:vAlign w:val="center"/>
            <w:hideMark/>
          </w:tcPr>
          <w:p w14:paraId="17FC62E6" w14:textId="77777777" w:rsidR="00D30657" w:rsidRPr="00021A61" w:rsidRDefault="00D30657" w:rsidP="009A6226">
            <w:pPr>
              <w:spacing w:after="0" w:line="240" w:lineRule="auto"/>
              <w:jc w:val="center"/>
              <w:rPr>
                <w:rFonts w:ascii="Arial" w:eastAsia="Times New Roman" w:hAnsi="Arial" w:cs="Arial"/>
                <w:color w:val="000000"/>
                <w:sz w:val="24"/>
                <w:szCs w:val="24"/>
                <w:lang w:eastAsia="en-GB"/>
              </w:rPr>
            </w:pPr>
            <w:r w:rsidRPr="00021A61">
              <w:rPr>
                <w:rFonts w:ascii="Arial" w:eastAsia="Times New Roman" w:hAnsi="Arial" w:cs="Arial"/>
                <w:color w:val="000000"/>
                <w:sz w:val="24"/>
                <w:szCs w:val="24"/>
                <w:lang w:eastAsia="en-GB"/>
              </w:rPr>
              <w:t>16.2%</w:t>
            </w:r>
          </w:p>
        </w:tc>
        <w:tc>
          <w:tcPr>
            <w:tcW w:w="2561" w:type="dxa"/>
            <w:tcBorders>
              <w:top w:val="nil"/>
              <w:left w:val="nil"/>
              <w:bottom w:val="single" w:sz="4" w:space="0" w:color="auto"/>
              <w:right w:val="single" w:sz="4" w:space="0" w:color="auto"/>
            </w:tcBorders>
            <w:shd w:val="clear" w:color="auto" w:fill="auto"/>
            <w:noWrap/>
            <w:vAlign w:val="center"/>
            <w:hideMark/>
          </w:tcPr>
          <w:p w14:paraId="486AC34F" w14:textId="77777777" w:rsidR="00D30657" w:rsidRPr="00021A61" w:rsidRDefault="00D30657" w:rsidP="009A6226">
            <w:pPr>
              <w:spacing w:after="0" w:line="240" w:lineRule="auto"/>
              <w:jc w:val="center"/>
              <w:rPr>
                <w:rFonts w:ascii="Arial" w:eastAsia="Times New Roman" w:hAnsi="Arial" w:cs="Arial"/>
                <w:color w:val="000000"/>
                <w:sz w:val="24"/>
                <w:szCs w:val="24"/>
                <w:lang w:eastAsia="en-GB"/>
              </w:rPr>
            </w:pPr>
            <w:r w:rsidRPr="00021A61">
              <w:rPr>
                <w:rFonts w:ascii="Arial" w:eastAsia="Times New Roman" w:hAnsi="Arial" w:cs="Arial"/>
                <w:color w:val="000000"/>
                <w:sz w:val="24"/>
                <w:szCs w:val="24"/>
                <w:lang w:eastAsia="en-GB"/>
              </w:rPr>
              <w:t>17.2%</w:t>
            </w:r>
          </w:p>
        </w:tc>
        <w:tc>
          <w:tcPr>
            <w:tcW w:w="2415" w:type="dxa"/>
            <w:tcBorders>
              <w:top w:val="nil"/>
              <w:left w:val="nil"/>
              <w:bottom w:val="single" w:sz="4" w:space="0" w:color="auto"/>
              <w:right w:val="single" w:sz="4" w:space="0" w:color="auto"/>
            </w:tcBorders>
            <w:shd w:val="clear" w:color="auto" w:fill="auto"/>
            <w:noWrap/>
            <w:vAlign w:val="center"/>
            <w:hideMark/>
          </w:tcPr>
          <w:p w14:paraId="42D3788E" w14:textId="77777777" w:rsidR="00D30657" w:rsidRPr="00021A61" w:rsidRDefault="00D30657" w:rsidP="009A6226">
            <w:pPr>
              <w:spacing w:after="0" w:line="240" w:lineRule="auto"/>
              <w:jc w:val="center"/>
              <w:rPr>
                <w:rFonts w:ascii="Arial" w:eastAsia="Times New Roman" w:hAnsi="Arial" w:cs="Arial"/>
                <w:color w:val="000000"/>
                <w:sz w:val="24"/>
                <w:szCs w:val="24"/>
                <w:lang w:eastAsia="en-GB"/>
              </w:rPr>
            </w:pPr>
            <w:r w:rsidRPr="00021A61">
              <w:rPr>
                <w:rFonts w:ascii="Arial" w:eastAsia="Times New Roman" w:hAnsi="Arial" w:cs="Arial"/>
                <w:color w:val="000000"/>
                <w:sz w:val="24"/>
                <w:szCs w:val="24"/>
                <w:lang w:eastAsia="en-GB"/>
              </w:rPr>
              <w:t>17.2%</w:t>
            </w:r>
          </w:p>
        </w:tc>
      </w:tr>
      <w:tr w:rsidR="00D30657" w:rsidRPr="00021A61" w14:paraId="4B17514B" w14:textId="77777777" w:rsidTr="009A6226">
        <w:trPr>
          <w:trHeight w:val="389"/>
        </w:trPr>
        <w:tc>
          <w:tcPr>
            <w:tcW w:w="4243" w:type="dxa"/>
            <w:tcBorders>
              <w:top w:val="nil"/>
              <w:left w:val="single" w:sz="4" w:space="0" w:color="auto"/>
              <w:bottom w:val="single" w:sz="4" w:space="0" w:color="auto"/>
              <w:right w:val="single" w:sz="4" w:space="0" w:color="auto"/>
            </w:tcBorders>
            <w:shd w:val="clear" w:color="000000" w:fill="FFFFFF"/>
            <w:vAlign w:val="center"/>
            <w:hideMark/>
          </w:tcPr>
          <w:p w14:paraId="23EE2018" w14:textId="77777777" w:rsidR="00D30657" w:rsidRPr="00021A61" w:rsidRDefault="00D30657" w:rsidP="009A6226">
            <w:pPr>
              <w:spacing w:after="0" w:line="240" w:lineRule="auto"/>
              <w:rPr>
                <w:rFonts w:ascii="Arial" w:eastAsia="Times New Roman" w:hAnsi="Arial" w:cs="Arial"/>
                <w:b/>
                <w:bCs/>
                <w:color w:val="000000"/>
                <w:sz w:val="24"/>
                <w:szCs w:val="24"/>
                <w:lang w:eastAsia="en-GB"/>
              </w:rPr>
            </w:pPr>
            <w:r w:rsidRPr="00021A61">
              <w:rPr>
                <w:rFonts w:ascii="Arial" w:eastAsia="Times New Roman" w:hAnsi="Arial" w:cs="Arial"/>
                <w:b/>
                <w:bCs/>
                <w:color w:val="000000"/>
                <w:sz w:val="24"/>
                <w:szCs w:val="24"/>
                <w:lang w:eastAsia="en-GB"/>
              </w:rPr>
              <w:t>Deprived (lowest 10%)</w:t>
            </w:r>
          </w:p>
        </w:tc>
        <w:tc>
          <w:tcPr>
            <w:tcW w:w="2345" w:type="dxa"/>
            <w:tcBorders>
              <w:top w:val="nil"/>
              <w:left w:val="nil"/>
              <w:bottom w:val="single" w:sz="4" w:space="0" w:color="auto"/>
              <w:right w:val="single" w:sz="4" w:space="0" w:color="auto"/>
            </w:tcBorders>
            <w:shd w:val="clear" w:color="auto" w:fill="auto"/>
            <w:noWrap/>
            <w:vAlign w:val="center"/>
            <w:hideMark/>
          </w:tcPr>
          <w:p w14:paraId="015208BF" w14:textId="77777777" w:rsidR="00D30657" w:rsidRPr="00021A61" w:rsidRDefault="00D30657" w:rsidP="009A6226">
            <w:pPr>
              <w:spacing w:after="0" w:line="240" w:lineRule="auto"/>
              <w:jc w:val="center"/>
              <w:rPr>
                <w:rFonts w:ascii="Arial" w:eastAsia="Times New Roman" w:hAnsi="Arial" w:cs="Arial"/>
                <w:color w:val="000000"/>
                <w:sz w:val="24"/>
                <w:szCs w:val="24"/>
                <w:lang w:eastAsia="en-GB"/>
              </w:rPr>
            </w:pPr>
            <w:r w:rsidRPr="00021A61">
              <w:rPr>
                <w:rFonts w:ascii="Arial" w:eastAsia="Times New Roman" w:hAnsi="Arial" w:cs="Arial"/>
                <w:color w:val="000000"/>
                <w:sz w:val="24"/>
                <w:szCs w:val="24"/>
                <w:lang w:eastAsia="en-GB"/>
              </w:rPr>
              <w:t>8.8%</w:t>
            </w:r>
          </w:p>
        </w:tc>
        <w:tc>
          <w:tcPr>
            <w:tcW w:w="2561" w:type="dxa"/>
            <w:tcBorders>
              <w:top w:val="nil"/>
              <w:left w:val="nil"/>
              <w:bottom w:val="single" w:sz="4" w:space="0" w:color="auto"/>
              <w:right w:val="single" w:sz="4" w:space="0" w:color="auto"/>
            </w:tcBorders>
            <w:shd w:val="clear" w:color="auto" w:fill="auto"/>
            <w:noWrap/>
            <w:vAlign w:val="center"/>
            <w:hideMark/>
          </w:tcPr>
          <w:p w14:paraId="43263A90" w14:textId="77777777" w:rsidR="00D30657" w:rsidRPr="00021A61" w:rsidRDefault="00D30657" w:rsidP="009A6226">
            <w:pPr>
              <w:spacing w:after="0" w:line="240" w:lineRule="auto"/>
              <w:jc w:val="center"/>
              <w:rPr>
                <w:rFonts w:ascii="Arial" w:eastAsia="Times New Roman" w:hAnsi="Arial" w:cs="Arial"/>
                <w:color w:val="000000"/>
                <w:sz w:val="24"/>
                <w:szCs w:val="24"/>
                <w:lang w:eastAsia="en-GB"/>
              </w:rPr>
            </w:pPr>
            <w:r w:rsidRPr="00021A61">
              <w:rPr>
                <w:rFonts w:ascii="Arial" w:eastAsia="Times New Roman" w:hAnsi="Arial" w:cs="Arial"/>
                <w:color w:val="000000"/>
                <w:sz w:val="24"/>
                <w:szCs w:val="24"/>
                <w:lang w:eastAsia="en-GB"/>
              </w:rPr>
              <w:t>9.2%</w:t>
            </w:r>
          </w:p>
        </w:tc>
        <w:tc>
          <w:tcPr>
            <w:tcW w:w="2415" w:type="dxa"/>
            <w:tcBorders>
              <w:top w:val="nil"/>
              <w:left w:val="nil"/>
              <w:bottom w:val="single" w:sz="4" w:space="0" w:color="auto"/>
              <w:right w:val="single" w:sz="4" w:space="0" w:color="auto"/>
            </w:tcBorders>
            <w:shd w:val="clear" w:color="auto" w:fill="auto"/>
            <w:noWrap/>
            <w:vAlign w:val="center"/>
            <w:hideMark/>
          </w:tcPr>
          <w:p w14:paraId="2CA1827A" w14:textId="77777777" w:rsidR="00D30657" w:rsidRPr="00021A61" w:rsidRDefault="00D30657" w:rsidP="009A6226">
            <w:pPr>
              <w:spacing w:after="0" w:line="240" w:lineRule="auto"/>
              <w:jc w:val="center"/>
              <w:rPr>
                <w:rFonts w:ascii="Arial" w:eastAsia="Times New Roman" w:hAnsi="Arial" w:cs="Arial"/>
                <w:color w:val="000000"/>
                <w:sz w:val="24"/>
                <w:szCs w:val="24"/>
                <w:lang w:eastAsia="en-GB"/>
              </w:rPr>
            </w:pPr>
            <w:r w:rsidRPr="00021A61">
              <w:rPr>
                <w:rFonts w:ascii="Arial" w:eastAsia="Times New Roman" w:hAnsi="Arial" w:cs="Arial"/>
                <w:color w:val="000000"/>
                <w:sz w:val="24"/>
                <w:szCs w:val="24"/>
                <w:lang w:eastAsia="en-GB"/>
              </w:rPr>
              <w:t>9.1%</w:t>
            </w:r>
          </w:p>
        </w:tc>
      </w:tr>
      <w:tr w:rsidR="00D30657" w:rsidRPr="00021A61" w14:paraId="149C7D88" w14:textId="77777777" w:rsidTr="009A6226">
        <w:trPr>
          <w:trHeight w:val="423"/>
        </w:trPr>
        <w:tc>
          <w:tcPr>
            <w:tcW w:w="4243" w:type="dxa"/>
            <w:tcBorders>
              <w:top w:val="single" w:sz="4" w:space="0" w:color="auto"/>
              <w:left w:val="single" w:sz="4" w:space="0" w:color="auto"/>
              <w:bottom w:val="single" w:sz="4" w:space="0" w:color="auto"/>
              <w:right w:val="single" w:sz="4" w:space="0" w:color="auto"/>
            </w:tcBorders>
            <w:shd w:val="clear" w:color="000000" w:fill="FFFFFF"/>
            <w:vAlign w:val="center"/>
          </w:tcPr>
          <w:p w14:paraId="58969551" w14:textId="77777777" w:rsidR="00D30657" w:rsidRPr="00021A61" w:rsidRDefault="00D30657" w:rsidP="009A6226">
            <w:pPr>
              <w:spacing w:after="0" w:line="240" w:lineRule="auto"/>
              <w:rPr>
                <w:rFonts w:ascii="Arial" w:eastAsia="Times New Roman" w:hAnsi="Arial" w:cs="Arial"/>
                <w:b/>
                <w:bCs/>
                <w:color w:val="000000"/>
                <w:sz w:val="24"/>
                <w:szCs w:val="24"/>
                <w:lang w:eastAsia="en-GB"/>
              </w:rPr>
            </w:pPr>
            <w:r>
              <w:rPr>
                <w:rFonts w:ascii="Arial" w:eastAsia="Times New Roman" w:hAnsi="Arial" w:cs="Arial"/>
                <w:b/>
                <w:bCs/>
                <w:color w:val="000000"/>
                <w:sz w:val="24"/>
                <w:szCs w:val="24"/>
                <w:lang w:eastAsia="en-GB"/>
              </w:rPr>
              <w:t>LGBT*</w:t>
            </w:r>
          </w:p>
        </w:tc>
        <w:tc>
          <w:tcPr>
            <w:tcW w:w="2345" w:type="dxa"/>
            <w:tcBorders>
              <w:top w:val="single" w:sz="4" w:space="0" w:color="auto"/>
              <w:left w:val="nil"/>
              <w:bottom w:val="single" w:sz="4" w:space="0" w:color="auto"/>
              <w:right w:val="single" w:sz="4" w:space="0" w:color="auto"/>
            </w:tcBorders>
            <w:shd w:val="clear" w:color="auto" w:fill="auto"/>
            <w:noWrap/>
            <w:vAlign w:val="center"/>
          </w:tcPr>
          <w:p w14:paraId="23EB33EC" w14:textId="77777777" w:rsidR="00D30657" w:rsidRPr="00021A61" w:rsidRDefault="00D30657" w:rsidP="009A6226">
            <w:pPr>
              <w:spacing w:after="0" w:line="240" w:lineRule="auto"/>
              <w:jc w:val="cente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w:t>
            </w:r>
          </w:p>
        </w:tc>
        <w:tc>
          <w:tcPr>
            <w:tcW w:w="2561" w:type="dxa"/>
            <w:tcBorders>
              <w:top w:val="single" w:sz="4" w:space="0" w:color="auto"/>
              <w:left w:val="nil"/>
              <w:bottom w:val="single" w:sz="4" w:space="0" w:color="auto"/>
              <w:right w:val="single" w:sz="4" w:space="0" w:color="auto"/>
            </w:tcBorders>
            <w:shd w:val="clear" w:color="auto" w:fill="auto"/>
            <w:noWrap/>
            <w:vAlign w:val="center"/>
          </w:tcPr>
          <w:p w14:paraId="1133A301" w14:textId="77777777" w:rsidR="00D30657" w:rsidRPr="00021A61" w:rsidRDefault="00D30657" w:rsidP="009A6226">
            <w:pPr>
              <w:spacing w:after="0" w:line="240" w:lineRule="auto"/>
              <w:jc w:val="cente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w:t>
            </w:r>
          </w:p>
        </w:tc>
        <w:tc>
          <w:tcPr>
            <w:tcW w:w="2415" w:type="dxa"/>
            <w:tcBorders>
              <w:top w:val="single" w:sz="4" w:space="0" w:color="auto"/>
              <w:left w:val="nil"/>
              <w:bottom w:val="single" w:sz="4" w:space="0" w:color="auto"/>
              <w:right w:val="single" w:sz="4" w:space="0" w:color="auto"/>
            </w:tcBorders>
            <w:shd w:val="clear" w:color="auto" w:fill="auto"/>
            <w:noWrap/>
            <w:vAlign w:val="center"/>
          </w:tcPr>
          <w:p w14:paraId="05010EAC" w14:textId="77777777" w:rsidR="00D30657" w:rsidRPr="00021A61" w:rsidRDefault="00D30657" w:rsidP="009A6226">
            <w:pPr>
              <w:spacing w:after="0" w:line="240" w:lineRule="auto"/>
              <w:jc w:val="cente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3.4%</w:t>
            </w:r>
          </w:p>
        </w:tc>
      </w:tr>
    </w:tbl>
    <w:p w14:paraId="528881DA" w14:textId="77777777" w:rsidR="00D30657" w:rsidRDefault="00D30657" w:rsidP="00D30657">
      <w:pPr>
        <w:rPr>
          <w:rFonts w:ascii="Arial" w:hAnsi="Arial" w:cs="Arial"/>
          <w:sz w:val="24"/>
          <w:szCs w:val="24"/>
        </w:rPr>
      </w:pPr>
    </w:p>
    <w:p w14:paraId="59EA71EB" w14:textId="77777777" w:rsidR="00D30657" w:rsidRDefault="00D30657" w:rsidP="00D30657">
      <w:pPr>
        <w:rPr>
          <w:rFonts w:ascii="Arial" w:hAnsi="Arial" w:cs="Arial"/>
          <w:sz w:val="24"/>
          <w:szCs w:val="24"/>
        </w:rPr>
      </w:pPr>
      <w:r>
        <w:rPr>
          <w:rFonts w:ascii="Arial" w:hAnsi="Arial" w:cs="Arial"/>
          <w:sz w:val="24"/>
          <w:szCs w:val="24"/>
        </w:rPr>
        <w:t xml:space="preserve">*Edinburgh College began collecting LGBT enrolment figures in 2014-15. 5% of students recorded under ‘Prefer not to say’ or ‘Refused’. The College </w:t>
      </w:r>
      <w:r w:rsidRPr="002378C0">
        <w:rPr>
          <w:rFonts w:ascii="Arial" w:hAnsi="Arial" w:cs="Arial"/>
          <w:sz w:val="24"/>
          <w:szCs w:val="24"/>
        </w:rPr>
        <w:t xml:space="preserve">is </w:t>
      </w:r>
      <w:r>
        <w:rPr>
          <w:rFonts w:ascii="Arial" w:hAnsi="Arial" w:cs="Arial"/>
          <w:sz w:val="24"/>
          <w:szCs w:val="24"/>
        </w:rPr>
        <w:t xml:space="preserve">taking further steps to better </w:t>
      </w:r>
      <w:r w:rsidRPr="002378C0">
        <w:rPr>
          <w:rFonts w:ascii="Arial" w:hAnsi="Arial" w:cs="Arial"/>
          <w:sz w:val="24"/>
          <w:szCs w:val="24"/>
        </w:rPr>
        <w:t xml:space="preserve">explain to students why the information is collected and </w:t>
      </w:r>
      <w:r>
        <w:rPr>
          <w:rFonts w:ascii="Arial" w:hAnsi="Arial" w:cs="Arial"/>
          <w:sz w:val="24"/>
          <w:szCs w:val="24"/>
        </w:rPr>
        <w:t xml:space="preserve">to </w:t>
      </w:r>
      <w:r w:rsidRPr="002378C0">
        <w:rPr>
          <w:rFonts w:ascii="Arial" w:hAnsi="Arial" w:cs="Arial"/>
          <w:sz w:val="24"/>
          <w:szCs w:val="24"/>
        </w:rPr>
        <w:t>encourag</w:t>
      </w:r>
      <w:r>
        <w:rPr>
          <w:rFonts w:ascii="Arial" w:hAnsi="Arial" w:cs="Arial"/>
          <w:sz w:val="24"/>
          <w:szCs w:val="24"/>
        </w:rPr>
        <w:t xml:space="preserve">e </w:t>
      </w:r>
      <w:r w:rsidRPr="002378C0">
        <w:rPr>
          <w:rFonts w:ascii="Arial" w:hAnsi="Arial" w:cs="Arial"/>
          <w:sz w:val="24"/>
          <w:szCs w:val="24"/>
        </w:rPr>
        <w:t>accurate report</w:t>
      </w:r>
      <w:r>
        <w:rPr>
          <w:rFonts w:ascii="Arial" w:hAnsi="Arial" w:cs="Arial"/>
          <w:sz w:val="24"/>
          <w:szCs w:val="24"/>
        </w:rPr>
        <w:t xml:space="preserve">ing. </w:t>
      </w:r>
      <w:r>
        <w:rPr>
          <w:rFonts w:ascii="Arial" w:hAnsi="Arial" w:cs="Arial"/>
          <w:sz w:val="24"/>
          <w:szCs w:val="24"/>
        </w:rPr>
        <w:br w:type="page"/>
      </w:r>
    </w:p>
    <w:p w14:paraId="12212987" w14:textId="77777777" w:rsidR="00D30657" w:rsidRDefault="00D30657" w:rsidP="00D30657">
      <w:pPr>
        <w:pStyle w:val="ListParagraph"/>
        <w:numPr>
          <w:ilvl w:val="0"/>
          <w:numId w:val="55"/>
        </w:numPr>
        <w:spacing w:after="160" w:line="259" w:lineRule="auto"/>
        <w:rPr>
          <w:rFonts w:ascii="Arial" w:hAnsi="Arial" w:cs="Arial"/>
          <w:b/>
          <w:sz w:val="24"/>
          <w:szCs w:val="24"/>
        </w:rPr>
      </w:pPr>
      <w:r>
        <w:rPr>
          <w:rFonts w:ascii="Arial" w:hAnsi="Arial" w:cs="Arial"/>
          <w:b/>
          <w:sz w:val="24"/>
          <w:szCs w:val="24"/>
        </w:rPr>
        <w:lastRenderedPageBreak/>
        <w:t xml:space="preserve">Edinburgh College disabled student percentage profile 2012-13 to 2014-15. </w:t>
      </w:r>
    </w:p>
    <w:tbl>
      <w:tblPr>
        <w:tblW w:w="13257" w:type="dxa"/>
        <w:tblInd w:w="215" w:type="dxa"/>
        <w:tblLayout w:type="fixed"/>
        <w:tblLook w:val="04A0" w:firstRow="1" w:lastRow="0" w:firstColumn="1" w:lastColumn="0" w:noHBand="0" w:noVBand="1"/>
      </w:tblPr>
      <w:tblGrid>
        <w:gridCol w:w="4451"/>
        <w:gridCol w:w="1472"/>
        <w:gridCol w:w="1466"/>
        <w:gridCol w:w="7"/>
        <w:gridCol w:w="1473"/>
        <w:gridCol w:w="1459"/>
        <w:gridCol w:w="13"/>
        <w:gridCol w:w="1473"/>
        <w:gridCol w:w="1443"/>
      </w:tblGrid>
      <w:tr w:rsidR="00D30657" w:rsidRPr="008D5D8C" w14:paraId="6B3A0C04" w14:textId="77777777" w:rsidTr="009A6226">
        <w:trPr>
          <w:trHeight w:val="528"/>
        </w:trPr>
        <w:tc>
          <w:tcPr>
            <w:tcW w:w="4451" w:type="dxa"/>
            <w:tcBorders>
              <w:bottom w:val="single" w:sz="4" w:space="0" w:color="auto"/>
              <w:right w:val="single" w:sz="4" w:space="0" w:color="auto"/>
            </w:tcBorders>
          </w:tcPr>
          <w:p w14:paraId="1D42DBC3" w14:textId="77777777" w:rsidR="00D30657" w:rsidRPr="008D5D8C" w:rsidRDefault="00D30657" w:rsidP="009A6226">
            <w:pPr>
              <w:spacing w:after="0" w:line="240" w:lineRule="auto"/>
              <w:jc w:val="center"/>
              <w:rPr>
                <w:rFonts w:ascii="Arial" w:eastAsia="Times New Roman" w:hAnsi="Arial" w:cs="Arial"/>
                <w:b/>
                <w:bCs/>
                <w:color w:val="000000"/>
                <w:sz w:val="24"/>
                <w:szCs w:val="24"/>
                <w:lang w:eastAsia="en-GB"/>
              </w:rPr>
            </w:pPr>
          </w:p>
        </w:tc>
        <w:tc>
          <w:tcPr>
            <w:tcW w:w="2938" w:type="dxa"/>
            <w:gridSpan w:val="2"/>
            <w:tcBorders>
              <w:top w:val="single" w:sz="4" w:space="0" w:color="auto"/>
              <w:bottom w:val="single" w:sz="4" w:space="0" w:color="auto"/>
              <w:right w:val="single" w:sz="4" w:space="0" w:color="auto"/>
            </w:tcBorders>
            <w:vAlign w:val="center"/>
          </w:tcPr>
          <w:p w14:paraId="28F598C4" w14:textId="77777777" w:rsidR="00D30657" w:rsidRPr="00C80CEF" w:rsidRDefault="00D30657" w:rsidP="009A6226">
            <w:pPr>
              <w:spacing w:after="0" w:line="240" w:lineRule="auto"/>
              <w:jc w:val="center"/>
              <w:rPr>
                <w:rFonts w:ascii="Arial" w:eastAsia="Times New Roman" w:hAnsi="Arial" w:cs="Arial"/>
                <w:b/>
                <w:bCs/>
                <w:color w:val="000000"/>
                <w:sz w:val="24"/>
                <w:szCs w:val="24"/>
                <w:lang w:eastAsia="en-GB"/>
              </w:rPr>
            </w:pPr>
            <w:r w:rsidRPr="00C80CEF">
              <w:rPr>
                <w:rFonts w:ascii="Arial" w:eastAsia="Times New Roman" w:hAnsi="Arial" w:cs="Arial"/>
                <w:b/>
                <w:bCs/>
                <w:color w:val="000000"/>
                <w:sz w:val="24"/>
                <w:szCs w:val="24"/>
                <w:lang w:eastAsia="en-GB"/>
              </w:rPr>
              <w:t>201</w:t>
            </w:r>
            <w:r>
              <w:rPr>
                <w:rFonts w:ascii="Arial" w:eastAsia="Times New Roman" w:hAnsi="Arial" w:cs="Arial"/>
                <w:b/>
                <w:bCs/>
                <w:color w:val="000000"/>
                <w:sz w:val="24"/>
                <w:szCs w:val="24"/>
                <w:lang w:eastAsia="en-GB"/>
              </w:rPr>
              <w:t>2</w:t>
            </w:r>
            <w:r w:rsidRPr="00C80CEF">
              <w:rPr>
                <w:rFonts w:ascii="Arial" w:eastAsia="Times New Roman" w:hAnsi="Arial" w:cs="Arial"/>
                <w:b/>
                <w:bCs/>
                <w:color w:val="000000"/>
                <w:sz w:val="24"/>
                <w:szCs w:val="24"/>
                <w:lang w:eastAsia="en-GB"/>
              </w:rPr>
              <w:t>-1</w:t>
            </w:r>
            <w:r>
              <w:rPr>
                <w:rFonts w:ascii="Arial" w:eastAsia="Times New Roman" w:hAnsi="Arial" w:cs="Arial"/>
                <w:b/>
                <w:bCs/>
                <w:color w:val="000000"/>
                <w:sz w:val="24"/>
                <w:szCs w:val="24"/>
                <w:lang w:eastAsia="en-GB"/>
              </w:rPr>
              <w:t>3</w:t>
            </w:r>
            <w:r w:rsidRPr="00C80CEF">
              <w:rPr>
                <w:rFonts w:ascii="Arial" w:eastAsia="Times New Roman" w:hAnsi="Arial" w:cs="Arial"/>
                <w:b/>
                <w:bCs/>
                <w:color w:val="000000"/>
                <w:sz w:val="24"/>
                <w:szCs w:val="24"/>
                <w:lang w:eastAsia="en-GB"/>
              </w:rPr>
              <w:t xml:space="preserve"> Enrolments</w:t>
            </w:r>
          </w:p>
        </w:tc>
        <w:tc>
          <w:tcPr>
            <w:tcW w:w="2939" w:type="dxa"/>
            <w:gridSpan w:val="3"/>
            <w:tcBorders>
              <w:top w:val="single" w:sz="4" w:space="0" w:color="auto"/>
              <w:left w:val="single" w:sz="4" w:space="0" w:color="auto"/>
              <w:bottom w:val="single" w:sz="4" w:space="0" w:color="auto"/>
              <w:right w:val="single" w:sz="4" w:space="0" w:color="auto"/>
            </w:tcBorders>
            <w:vAlign w:val="center"/>
          </w:tcPr>
          <w:p w14:paraId="70F25145" w14:textId="77777777" w:rsidR="00D30657" w:rsidRPr="008D5D8C" w:rsidRDefault="00D30657" w:rsidP="009A6226">
            <w:pPr>
              <w:spacing w:after="0" w:line="240" w:lineRule="auto"/>
              <w:jc w:val="center"/>
              <w:rPr>
                <w:rFonts w:ascii="Arial" w:eastAsia="Times New Roman" w:hAnsi="Arial" w:cs="Arial"/>
                <w:b/>
                <w:bCs/>
                <w:color w:val="000000"/>
                <w:sz w:val="24"/>
                <w:szCs w:val="24"/>
                <w:lang w:eastAsia="en-GB"/>
              </w:rPr>
            </w:pPr>
            <w:r w:rsidRPr="00C80CEF">
              <w:rPr>
                <w:rFonts w:ascii="Arial" w:eastAsia="Times New Roman" w:hAnsi="Arial" w:cs="Arial"/>
                <w:b/>
                <w:bCs/>
                <w:color w:val="000000"/>
                <w:sz w:val="24"/>
                <w:szCs w:val="24"/>
                <w:lang w:eastAsia="en-GB"/>
              </w:rPr>
              <w:t>201</w:t>
            </w:r>
            <w:r>
              <w:rPr>
                <w:rFonts w:ascii="Arial" w:eastAsia="Times New Roman" w:hAnsi="Arial" w:cs="Arial"/>
                <w:b/>
                <w:bCs/>
                <w:color w:val="000000"/>
                <w:sz w:val="24"/>
                <w:szCs w:val="24"/>
                <w:lang w:eastAsia="en-GB"/>
              </w:rPr>
              <w:t>3</w:t>
            </w:r>
            <w:r w:rsidRPr="00C80CEF">
              <w:rPr>
                <w:rFonts w:ascii="Arial" w:eastAsia="Times New Roman" w:hAnsi="Arial" w:cs="Arial"/>
                <w:b/>
                <w:bCs/>
                <w:color w:val="000000"/>
                <w:sz w:val="24"/>
                <w:szCs w:val="24"/>
                <w:lang w:eastAsia="en-GB"/>
              </w:rPr>
              <w:t>-1</w:t>
            </w:r>
            <w:r>
              <w:rPr>
                <w:rFonts w:ascii="Arial" w:eastAsia="Times New Roman" w:hAnsi="Arial" w:cs="Arial"/>
                <w:b/>
                <w:bCs/>
                <w:color w:val="000000"/>
                <w:sz w:val="24"/>
                <w:szCs w:val="24"/>
                <w:lang w:eastAsia="en-GB"/>
              </w:rPr>
              <w:t>4</w:t>
            </w:r>
            <w:r w:rsidRPr="00C80CEF">
              <w:rPr>
                <w:rFonts w:ascii="Arial" w:eastAsia="Times New Roman" w:hAnsi="Arial" w:cs="Arial"/>
                <w:b/>
                <w:bCs/>
                <w:color w:val="000000"/>
                <w:sz w:val="24"/>
                <w:szCs w:val="24"/>
                <w:lang w:eastAsia="en-GB"/>
              </w:rPr>
              <w:t xml:space="preserve"> Enrolments</w:t>
            </w:r>
          </w:p>
        </w:tc>
        <w:tc>
          <w:tcPr>
            <w:tcW w:w="2929"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24BB81" w14:textId="77777777" w:rsidR="00D30657" w:rsidRPr="008D5D8C" w:rsidRDefault="00D30657" w:rsidP="009A6226">
            <w:pPr>
              <w:spacing w:after="0" w:line="240" w:lineRule="auto"/>
              <w:jc w:val="center"/>
              <w:rPr>
                <w:rFonts w:ascii="Arial" w:eastAsia="Times New Roman" w:hAnsi="Arial" w:cs="Arial"/>
                <w:b/>
                <w:bCs/>
                <w:color w:val="000000"/>
                <w:sz w:val="24"/>
                <w:szCs w:val="24"/>
                <w:lang w:eastAsia="en-GB"/>
              </w:rPr>
            </w:pPr>
            <w:r w:rsidRPr="008D5D8C">
              <w:rPr>
                <w:rFonts w:ascii="Arial" w:eastAsia="Times New Roman" w:hAnsi="Arial" w:cs="Arial"/>
                <w:b/>
                <w:bCs/>
                <w:color w:val="000000"/>
                <w:sz w:val="24"/>
                <w:szCs w:val="24"/>
                <w:lang w:eastAsia="en-GB"/>
              </w:rPr>
              <w:t>2014-15 Enrolments</w:t>
            </w:r>
          </w:p>
        </w:tc>
      </w:tr>
      <w:tr w:rsidR="00D30657" w:rsidRPr="008D5D8C" w14:paraId="14058943" w14:textId="77777777" w:rsidTr="009A6226">
        <w:trPr>
          <w:trHeight w:val="490"/>
        </w:trPr>
        <w:tc>
          <w:tcPr>
            <w:tcW w:w="4451" w:type="dxa"/>
            <w:tcBorders>
              <w:top w:val="single" w:sz="4" w:space="0" w:color="auto"/>
              <w:left w:val="single" w:sz="4" w:space="0" w:color="auto"/>
              <w:bottom w:val="single" w:sz="4" w:space="0" w:color="auto"/>
              <w:right w:val="single" w:sz="4" w:space="0" w:color="auto"/>
            </w:tcBorders>
            <w:shd w:val="clear" w:color="auto" w:fill="auto"/>
            <w:vAlign w:val="center"/>
          </w:tcPr>
          <w:p w14:paraId="2CEBF296" w14:textId="77777777" w:rsidR="00D30657" w:rsidRPr="008D5D8C" w:rsidRDefault="00D30657" w:rsidP="009A6226">
            <w:pPr>
              <w:spacing w:after="0" w:line="240" w:lineRule="auto"/>
              <w:rPr>
                <w:rFonts w:ascii="Arial" w:eastAsia="Times New Roman" w:hAnsi="Arial" w:cs="Arial"/>
                <w:b/>
                <w:bCs/>
                <w:color w:val="000000"/>
                <w:sz w:val="24"/>
                <w:szCs w:val="24"/>
                <w:lang w:eastAsia="en-GB"/>
              </w:rPr>
            </w:pPr>
            <w:r w:rsidRPr="008D5D8C">
              <w:rPr>
                <w:rFonts w:ascii="Arial" w:eastAsia="Times New Roman" w:hAnsi="Arial" w:cs="Arial"/>
                <w:b/>
                <w:bCs/>
                <w:color w:val="000000"/>
                <w:sz w:val="24"/>
                <w:szCs w:val="24"/>
                <w:lang w:eastAsia="en-GB"/>
              </w:rPr>
              <w:t>Disability Type</w:t>
            </w:r>
            <w:r>
              <w:rPr>
                <w:rFonts w:ascii="Arial" w:eastAsia="Times New Roman" w:hAnsi="Arial" w:cs="Arial"/>
                <w:b/>
                <w:bCs/>
                <w:color w:val="000000"/>
                <w:sz w:val="24"/>
                <w:szCs w:val="24"/>
                <w:lang w:eastAsia="en-GB"/>
              </w:rPr>
              <w:t>*</w:t>
            </w:r>
          </w:p>
        </w:tc>
        <w:tc>
          <w:tcPr>
            <w:tcW w:w="1472" w:type="dxa"/>
            <w:tcBorders>
              <w:top w:val="single" w:sz="4" w:space="0" w:color="auto"/>
              <w:left w:val="single" w:sz="4" w:space="0" w:color="auto"/>
              <w:bottom w:val="single" w:sz="4" w:space="0" w:color="auto"/>
              <w:right w:val="single" w:sz="4" w:space="0" w:color="auto"/>
            </w:tcBorders>
            <w:shd w:val="clear" w:color="auto" w:fill="auto"/>
            <w:vAlign w:val="center"/>
          </w:tcPr>
          <w:p w14:paraId="72C62527" w14:textId="77777777" w:rsidR="00D30657" w:rsidRPr="008D5D8C" w:rsidRDefault="00D30657" w:rsidP="009A6226">
            <w:pPr>
              <w:spacing w:after="0" w:line="240" w:lineRule="auto"/>
              <w:jc w:val="center"/>
              <w:rPr>
                <w:rFonts w:ascii="Arial" w:eastAsia="Times New Roman" w:hAnsi="Arial" w:cs="Arial"/>
                <w:b/>
                <w:bCs/>
                <w:color w:val="000000"/>
                <w:sz w:val="24"/>
                <w:szCs w:val="24"/>
                <w:lang w:eastAsia="en-GB"/>
              </w:rPr>
            </w:pPr>
            <w:r w:rsidRPr="008D5D8C">
              <w:rPr>
                <w:rFonts w:ascii="Arial" w:eastAsia="Times New Roman" w:hAnsi="Arial" w:cs="Arial"/>
                <w:b/>
                <w:bCs/>
                <w:color w:val="000000"/>
                <w:sz w:val="24"/>
                <w:szCs w:val="24"/>
                <w:lang w:eastAsia="en-GB"/>
              </w:rPr>
              <w:t>FE</w:t>
            </w:r>
          </w:p>
        </w:tc>
        <w:tc>
          <w:tcPr>
            <w:tcW w:w="1473" w:type="dxa"/>
            <w:gridSpan w:val="2"/>
            <w:tcBorders>
              <w:top w:val="nil"/>
              <w:left w:val="nil"/>
              <w:bottom w:val="single" w:sz="4" w:space="0" w:color="auto"/>
              <w:right w:val="single" w:sz="4" w:space="0" w:color="auto"/>
            </w:tcBorders>
            <w:shd w:val="clear" w:color="auto" w:fill="auto"/>
            <w:vAlign w:val="center"/>
          </w:tcPr>
          <w:p w14:paraId="368C4001" w14:textId="77777777" w:rsidR="00D30657" w:rsidRPr="008D5D8C" w:rsidRDefault="00D30657" w:rsidP="009A6226">
            <w:pPr>
              <w:spacing w:after="0" w:line="240" w:lineRule="auto"/>
              <w:jc w:val="center"/>
              <w:rPr>
                <w:rFonts w:ascii="Arial" w:eastAsia="Times New Roman" w:hAnsi="Arial" w:cs="Arial"/>
                <w:b/>
                <w:bCs/>
                <w:color w:val="000000"/>
                <w:sz w:val="24"/>
                <w:szCs w:val="24"/>
                <w:lang w:eastAsia="en-GB"/>
              </w:rPr>
            </w:pPr>
            <w:r w:rsidRPr="008D5D8C">
              <w:rPr>
                <w:rFonts w:ascii="Arial" w:eastAsia="Times New Roman" w:hAnsi="Arial" w:cs="Arial"/>
                <w:b/>
                <w:bCs/>
                <w:color w:val="000000"/>
                <w:sz w:val="24"/>
                <w:szCs w:val="24"/>
                <w:lang w:eastAsia="en-GB"/>
              </w:rPr>
              <w:t>HE</w:t>
            </w:r>
          </w:p>
        </w:tc>
        <w:tc>
          <w:tcPr>
            <w:tcW w:w="1473" w:type="dxa"/>
            <w:tcBorders>
              <w:top w:val="single" w:sz="4" w:space="0" w:color="auto"/>
              <w:left w:val="single" w:sz="4" w:space="0" w:color="auto"/>
              <w:bottom w:val="single" w:sz="4" w:space="0" w:color="auto"/>
              <w:right w:val="single" w:sz="4" w:space="0" w:color="auto"/>
            </w:tcBorders>
            <w:shd w:val="clear" w:color="auto" w:fill="auto"/>
            <w:vAlign w:val="center"/>
          </w:tcPr>
          <w:p w14:paraId="3D804380" w14:textId="77777777" w:rsidR="00D30657" w:rsidRPr="008D5D8C" w:rsidRDefault="00D30657" w:rsidP="009A6226">
            <w:pPr>
              <w:spacing w:after="0" w:line="240" w:lineRule="auto"/>
              <w:jc w:val="center"/>
              <w:rPr>
                <w:rFonts w:ascii="Arial" w:eastAsia="Times New Roman" w:hAnsi="Arial" w:cs="Arial"/>
                <w:b/>
                <w:bCs/>
                <w:color w:val="000000"/>
                <w:sz w:val="24"/>
                <w:szCs w:val="24"/>
                <w:lang w:eastAsia="en-GB"/>
              </w:rPr>
            </w:pPr>
            <w:r w:rsidRPr="008D5D8C">
              <w:rPr>
                <w:rFonts w:ascii="Arial" w:eastAsia="Times New Roman" w:hAnsi="Arial" w:cs="Arial"/>
                <w:b/>
                <w:bCs/>
                <w:color w:val="000000"/>
                <w:sz w:val="24"/>
                <w:szCs w:val="24"/>
                <w:lang w:eastAsia="en-GB"/>
              </w:rPr>
              <w:t>FE</w:t>
            </w:r>
          </w:p>
        </w:tc>
        <w:tc>
          <w:tcPr>
            <w:tcW w:w="1472" w:type="dxa"/>
            <w:gridSpan w:val="2"/>
            <w:tcBorders>
              <w:top w:val="nil"/>
              <w:left w:val="nil"/>
              <w:bottom w:val="single" w:sz="4" w:space="0" w:color="auto"/>
              <w:right w:val="single" w:sz="4" w:space="0" w:color="auto"/>
            </w:tcBorders>
            <w:shd w:val="clear" w:color="auto" w:fill="auto"/>
            <w:vAlign w:val="center"/>
          </w:tcPr>
          <w:p w14:paraId="7CAA56DE" w14:textId="77777777" w:rsidR="00D30657" w:rsidRPr="008D5D8C" w:rsidRDefault="00D30657" w:rsidP="009A6226">
            <w:pPr>
              <w:spacing w:after="0" w:line="240" w:lineRule="auto"/>
              <w:jc w:val="center"/>
              <w:rPr>
                <w:rFonts w:ascii="Arial" w:eastAsia="Times New Roman" w:hAnsi="Arial" w:cs="Arial"/>
                <w:b/>
                <w:bCs/>
                <w:color w:val="000000"/>
                <w:sz w:val="24"/>
                <w:szCs w:val="24"/>
                <w:lang w:eastAsia="en-GB"/>
              </w:rPr>
            </w:pPr>
            <w:r w:rsidRPr="008D5D8C">
              <w:rPr>
                <w:rFonts w:ascii="Arial" w:eastAsia="Times New Roman" w:hAnsi="Arial" w:cs="Arial"/>
                <w:b/>
                <w:bCs/>
                <w:color w:val="000000"/>
                <w:sz w:val="24"/>
                <w:szCs w:val="24"/>
                <w:lang w:eastAsia="en-GB"/>
              </w:rPr>
              <w:t>HE</w:t>
            </w:r>
          </w:p>
        </w:tc>
        <w:tc>
          <w:tcPr>
            <w:tcW w:w="1473" w:type="dxa"/>
            <w:tcBorders>
              <w:top w:val="nil"/>
              <w:left w:val="single" w:sz="4" w:space="0" w:color="auto"/>
              <w:bottom w:val="single" w:sz="4" w:space="0" w:color="auto"/>
              <w:right w:val="single" w:sz="4" w:space="0" w:color="auto"/>
            </w:tcBorders>
            <w:shd w:val="clear" w:color="auto" w:fill="auto"/>
            <w:vAlign w:val="center"/>
            <w:hideMark/>
          </w:tcPr>
          <w:p w14:paraId="2DD38CE4" w14:textId="77777777" w:rsidR="00D30657" w:rsidRPr="008D5D8C" w:rsidRDefault="00D30657" w:rsidP="009A6226">
            <w:pPr>
              <w:spacing w:after="0" w:line="240" w:lineRule="auto"/>
              <w:jc w:val="center"/>
              <w:rPr>
                <w:rFonts w:ascii="Arial" w:eastAsia="Times New Roman" w:hAnsi="Arial" w:cs="Arial"/>
                <w:b/>
                <w:bCs/>
                <w:color w:val="000000"/>
                <w:sz w:val="24"/>
                <w:szCs w:val="24"/>
                <w:lang w:eastAsia="en-GB"/>
              </w:rPr>
            </w:pPr>
            <w:r w:rsidRPr="008D5D8C">
              <w:rPr>
                <w:rFonts w:ascii="Arial" w:eastAsia="Times New Roman" w:hAnsi="Arial" w:cs="Arial"/>
                <w:b/>
                <w:bCs/>
                <w:color w:val="000000"/>
                <w:sz w:val="24"/>
                <w:szCs w:val="24"/>
                <w:lang w:eastAsia="en-GB"/>
              </w:rPr>
              <w:t>FE</w:t>
            </w:r>
          </w:p>
        </w:tc>
        <w:tc>
          <w:tcPr>
            <w:tcW w:w="1443" w:type="dxa"/>
            <w:tcBorders>
              <w:top w:val="nil"/>
              <w:left w:val="nil"/>
              <w:bottom w:val="single" w:sz="4" w:space="0" w:color="auto"/>
              <w:right w:val="single" w:sz="4" w:space="0" w:color="auto"/>
            </w:tcBorders>
            <w:shd w:val="clear" w:color="auto" w:fill="auto"/>
            <w:vAlign w:val="center"/>
            <w:hideMark/>
          </w:tcPr>
          <w:p w14:paraId="27D0E59D" w14:textId="77777777" w:rsidR="00D30657" w:rsidRPr="008D5D8C" w:rsidRDefault="00D30657" w:rsidP="009A6226">
            <w:pPr>
              <w:spacing w:after="0" w:line="240" w:lineRule="auto"/>
              <w:jc w:val="center"/>
              <w:rPr>
                <w:rFonts w:ascii="Arial" w:eastAsia="Times New Roman" w:hAnsi="Arial" w:cs="Arial"/>
                <w:b/>
                <w:bCs/>
                <w:color w:val="000000"/>
                <w:sz w:val="24"/>
                <w:szCs w:val="24"/>
                <w:lang w:eastAsia="en-GB"/>
              </w:rPr>
            </w:pPr>
            <w:r w:rsidRPr="008D5D8C">
              <w:rPr>
                <w:rFonts w:ascii="Arial" w:eastAsia="Times New Roman" w:hAnsi="Arial" w:cs="Arial"/>
                <w:b/>
                <w:bCs/>
                <w:color w:val="000000"/>
                <w:sz w:val="24"/>
                <w:szCs w:val="24"/>
                <w:lang w:eastAsia="en-GB"/>
              </w:rPr>
              <w:t>HE</w:t>
            </w:r>
          </w:p>
        </w:tc>
      </w:tr>
      <w:tr w:rsidR="00D30657" w:rsidRPr="008D5D8C" w14:paraId="1DCB074B" w14:textId="77777777" w:rsidTr="009A6226">
        <w:trPr>
          <w:trHeight w:val="490"/>
        </w:trPr>
        <w:tc>
          <w:tcPr>
            <w:tcW w:w="4451" w:type="dxa"/>
            <w:tcBorders>
              <w:top w:val="nil"/>
              <w:left w:val="single" w:sz="4" w:space="0" w:color="auto"/>
              <w:bottom w:val="single" w:sz="4" w:space="0" w:color="auto"/>
              <w:right w:val="single" w:sz="4" w:space="0" w:color="auto"/>
            </w:tcBorders>
            <w:shd w:val="clear" w:color="auto" w:fill="auto"/>
            <w:vAlign w:val="center"/>
          </w:tcPr>
          <w:p w14:paraId="336F7EEC" w14:textId="77777777" w:rsidR="00D30657" w:rsidRPr="008D5D8C" w:rsidRDefault="00D30657" w:rsidP="009A6226">
            <w:pPr>
              <w:spacing w:after="0" w:line="240" w:lineRule="auto"/>
              <w:rPr>
                <w:rFonts w:ascii="Arial" w:eastAsia="Times New Roman" w:hAnsi="Arial" w:cs="Arial"/>
                <w:b/>
                <w:bCs/>
                <w:color w:val="000000"/>
                <w:sz w:val="24"/>
                <w:szCs w:val="24"/>
                <w:lang w:eastAsia="en-GB"/>
              </w:rPr>
            </w:pPr>
            <w:r w:rsidRPr="008D5D8C">
              <w:rPr>
                <w:rFonts w:ascii="Arial" w:eastAsia="Times New Roman" w:hAnsi="Arial" w:cs="Arial"/>
                <w:b/>
                <w:bCs/>
                <w:color w:val="000000"/>
                <w:sz w:val="24"/>
                <w:szCs w:val="24"/>
                <w:lang w:eastAsia="en-GB"/>
              </w:rPr>
              <w:t>A long standing illness</w:t>
            </w:r>
          </w:p>
        </w:tc>
        <w:tc>
          <w:tcPr>
            <w:tcW w:w="1472" w:type="dxa"/>
            <w:tcBorders>
              <w:top w:val="single" w:sz="4" w:space="0" w:color="auto"/>
              <w:left w:val="nil"/>
              <w:bottom w:val="single" w:sz="4" w:space="0" w:color="auto"/>
              <w:right w:val="single" w:sz="4" w:space="0" w:color="auto"/>
            </w:tcBorders>
            <w:vAlign w:val="center"/>
          </w:tcPr>
          <w:p w14:paraId="5764E452" w14:textId="77777777" w:rsidR="00D30657" w:rsidRPr="0010792A" w:rsidRDefault="00D30657" w:rsidP="009A6226">
            <w:pPr>
              <w:spacing w:after="0"/>
              <w:jc w:val="center"/>
              <w:rPr>
                <w:rFonts w:ascii="Arial" w:hAnsi="Arial" w:cs="Arial"/>
                <w:color w:val="000000"/>
                <w:sz w:val="24"/>
                <w:szCs w:val="24"/>
              </w:rPr>
            </w:pPr>
            <w:r>
              <w:rPr>
                <w:rFonts w:ascii="Arial" w:hAnsi="Arial" w:cs="Arial"/>
                <w:color w:val="000000"/>
                <w:sz w:val="24"/>
                <w:szCs w:val="24"/>
              </w:rPr>
              <w:t>-</w:t>
            </w:r>
          </w:p>
        </w:tc>
        <w:tc>
          <w:tcPr>
            <w:tcW w:w="1473" w:type="dxa"/>
            <w:gridSpan w:val="2"/>
            <w:tcBorders>
              <w:top w:val="single" w:sz="4" w:space="0" w:color="auto"/>
              <w:left w:val="single" w:sz="4" w:space="0" w:color="auto"/>
              <w:bottom w:val="single" w:sz="4" w:space="0" w:color="auto"/>
              <w:right w:val="single" w:sz="4" w:space="0" w:color="auto"/>
            </w:tcBorders>
            <w:vAlign w:val="center"/>
          </w:tcPr>
          <w:p w14:paraId="54980DA8" w14:textId="77777777" w:rsidR="00D30657" w:rsidRPr="0010792A" w:rsidRDefault="00D30657" w:rsidP="009A6226">
            <w:pPr>
              <w:spacing w:after="0"/>
              <w:jc w:val="center"/>
              <w:rPr>
                <w:rFonts w:ascii="Arial" w:hAnsi="Arial" w:cs="Arial"/>
                <w:color w:val="000000"/>
                <w:sz w:val="24"/>
                <w:szCs w:val="24"/>
              </w:rPr>
            </w:pPr>
            <w:r>
              <w:rPr>
                <w:rFonts w:ascii="Arial" w:hAnsi="Arial" w:cs="Arial"/>
                <w:color w:val="000000"/>
                <w:sz w:val="24"/>
                <w:szCs w:val="24"/>
              </w:rPr>
              <w:t>-</w:t>
            </w:r>
          </w:p>
        </w:tc>
        <w:tc>
          <w:tcPr>
            <w:tcW w:w="1473" w:type="dxa"/>
            <w:tcBorders>
              <w:top w:val="single" w:sz="4" w:space="0" w:color="auto"/>
              <w:left w:val="single" w:sz="4" w:space="0" w:color="auto"/>
              <w:bottom w:val="single" w:sz="4" w:space="0" w:color="auto"/>
              <w:right w:val="single" w:sz="4" w:space="0" w:color="auto"/>
            </w:tcBorders>
            <w:shd w:val="clear" w:color="auto" w:fill="auto"/>
            <w:vAlign w:val="center"/>
          </w:tcPr>
          <w:p w14:paraId="6850C723" w14:textId="77777777" w:rsidR="00D30657" w:rsidRPr="0010792A" w:rsidRDefault="00D30657" w:rsidP="009A6226">
            <w:pPr>
              <w:spacing w:after="0"/>
              <w:jc w:val="center"/>
              <w:rPr>
                <w:rFonts w:ascii="Arial" w:hAnsi="Arial" w:cs="Arial"/>
                <w:color w:val="000000"/>
                <w:sz w:val="24"/>
                <w:szCs w:val="24"/>
              </w:rPr>
            </w:pPr>
            <w:r w:rsidRPr="0010792A">
              <w:rPr>
                <w:rFonts w:ascii="Arial" w:hAnsi="Arial" w:cs="Arial"/>
                <w:color w:val="000000"/>
                <w:sz w:val="24"/>
                <w:szCs w:val="24"/>
              </w:rPr>
              <w:t>0.2%</w:t>
            </w:r>
          </w:p>
        </w:tc>
        <w:tc>
          <w:tcPr>
            <w:tcW w:w="14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DF47323" w14:textId="77777777" w:rsidR="00D30657" w:rsidRPr="0010792A" w:rsidRDefault="00D30657" w:rsidP="009A6226">
            <w:pPr>
              <w:spacing w:after="0"/>
              <w:jc w:val="center"/>
              <w:rPr>
                <w:rFonts w:ascii="Arial" w:hAnsi="Arial" w:cs="Arial"/>
                <w:color w:val="000000"/>
                <w:sz w:val="24"/>
                <w:szCs w:val="24"/>
              </w:rPr>
            </w:pPr>
            <w:r w:rsidRPr="0010792A">
              <w:rPr>
                <w:rFonts w:ascii="Arial" w:hAnsi="Arial" w:cs="Arial"/>
                <w:color w:val="000000"/>
                <w:sz w:val="24"/>
                <w:szCs w:val="24"/>
              </w:rPr>
              <w:t>0.1%</w:t>
            </w:r>
          </w:p>
        </w:tc>
        <w:tc>
          <w:tcPr>
            <w:tcW w:w="14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F1F55C" w14:textId="77777777" w:rsidR="00D30657" w:rsidRPr="00C80CEF" w:rsidRDefault="00D30657" w:rsidP="009A6226">
            <w:pPr>
              <w:spacing w:after="0"/>
              <w:jc w:val="center"/>
              <w:rPr>
                <w:rFonts w:ascii="Arial" w:hAnsi="Arial" w:cs="Arial"/>
                <w:color w:val="000000"/>
                <w:sz w:val="24"/>
                <w:szCs w:val="24"/>
              </w:rPr>
            </w:pPr>
            <w:r w:rsidRPr="00C80CEF">
              <w:rPr>
                <w:rFonts w:ascii="Arial" w:hAnsi="Arial" w:cs="Arial"/>
                <w:color w:val="000000"/>
                <w:sz w:val="24"/>
                <w:szCs w:val="24"/>
              </w:rPr>
              <w:t>0.9%</w:t>
            </w:r>
          </w:p>
        </w:tc>
        <w:tc>
          <w:tcPr>
            <w:tcW w:w="1443" w:type="dxa"/>
            <w:tcBorders>
              <w:top w:val="single" w:sz="4" w:space="0" w:color="auto"/>
              <w:left w:val="nil"/>
              <w:bottom w:val="single" w:sz="4" w:space="0" w:color="auto"/>
              <w:right w:val="single" w:sz="4" w:space="0" w:color="auto"/>
            </w:tcBorders>
            <w:shd w:val="clear" w:color="auto" w:fill="auto"/>
            <w:noWrap/>
            <w:vAlign w:val="center"/>
            <w:hideMark/>
          </w:tcPr>
          <w:p w14:paraId="4E5E96C6" w14:textId="77777777" w:rsidR="00D30657" w:rsidRPr="00C80CEF" w:rsidRDefault="00D30657" w:rsidP="009A6226">
            <w:pPr>
              <w:spacing w:after="0"/>
              <w:jc w:val="center"/>
              <w:rPr>
                <w:rFonts w:ascii="Arial" w:hAnsi="Arial" w:cs="Arial"/>
                <w:color w:val="000000"/>
                <w:sz w:val="24"/>
                <w:szCs w:val="24"/>
              </w:rPr>
            </w:pPr>
            <w:r w:rsidRPr="00C80CEF">
              <w:rPr>
                <w:rFonts w:ascii="Arial" w:hAnsi="Arial" w:cs="Arial"/>
                <w:color w:val="000000"/>
                <w:sz w:val="24"/>
                <w:szCs w:val="24"/>
              </w:rPr>
              <w:t>0.8%</w:t>
            </w:r>
          </w:p>
        </w:tc>
      </w:tr>
      <w:tr w:rsidR="00D30657" w:rsidRPr="008D5D8C" w14:paraId="200A2C39" w14:textId="77777777" w:rsidTr="009A6226">
        <w:trPr>
          <w:trHeight w:val="490"/>
        </w:trPr>
        <w:tc>
          <w:tcPr>
            <w:tcW w:w="4451" w:type="dxa"/>
            <w:tcBorders>
              <w:top w:val="nil"/>
              <w:left w:val="single" w:sz="4" w:space="0" w:color="auto"/>
              <w:bottom w:val="single" w:sz="4" w:space="0" w:color="auto"/>
              <w:right w:val="single" w:sz="4" w:space="0" w:color="auto"/>
            </w:tcBorders>
            <w:shd w:val="clear" w:color="auto" w:fill="auto"/>
            <w:vAlign w:val="center"/>
          </w:tcPr>
          <w:p w14:paraId="10E3882A" w14:textId="77777777" w:rsidR="00D30657" w:rsidRPr="008D5D8C" w:rsidRDefault="00D30657" w:rsidP="009A6226">
            <w:pPr>
              <w:spacing w:after="0" w:line="240" w:lineRule="auto"/>
              <w:rPr>
                <w:rFonts w:ascii="Arial" w:eastAsia="Times New Roman" w:hAnsi="Arial" w:cs="Arial"/>
                <w:b/>
                <w:bCs/>
                <w:color w:val="000000"/>
                <w:sz w:val="24"/>
                <w:szCs w:val="24"/>
                <w:lang w:eastAsia="en-GB"/>
              </w:rPr>
            </w:pPr>
            <w:r w:rsidRPr="008D5D8C">
              <w:rPr>
                <w:rFonts w:ascii="Arial" w:eastAsia="Times New Roman" w:hAnsi="Arial" w:cs="Arial"/>
                <w:b/>
                <w:bCs/>
                <w:color w:val="000000"/>
                <w:sz w:val="24"/>
                <w:szCs w:val="24"/>
                <w:lang w:eastAsia="en-GB"/>
              </w:rPr>
              <w:t>A mental health condition</w:t>
            </w:r>
          </w:p>
        </w:tc>
        <w:tc>
          <w:tcPr>
            <w:tcW w:w="1472" w:type="dxa"/>
            <w:tcBorders>
              <w:top w:val="single" w:sz="4" w:space="0" w:color="auto"/>
              <w:left w:val="nil"/>
              <w:bottom w:val="single" w:sz="4" w:space="0" w:color="auto"/>
              <w:right w:val="single" w:sz="4" w:space="0" w:color="auto"/>
            </w:tcBorders>
            <w:vAlign w:val="center"/>
          </w:tcPr>
          <w:p w14:paraId="03EB646A" w14:textId="77777777" w:rsidR="00D30657" w:rsidRPr="0010792A" w:rsidRDefault="00D30657" w:rsidP="009A6226">
            <w:pPr>
              <w:spacing w:after="0"/>
              <w:jc w:val="center"/>
              <w:rPr>
                <w:rFonts w:ascii="Arial" w:hAnsi="Arial" w:cs="Arial"/>
                <w:color w:val="000000"/>
                <w:sz w:val="24"/>
                <w:szCs w:val="24"/>
              </w:rPr>
            </w:pPr>
            <w:r>
              <w:rPr>
                <w:rFonts w:ascii="Arial" w:hAnsi="Arial" w:cs="Arial"/>
                <w:color w:val="000000"/>
                <w:sz w:val="24"/>
                <w:szCs w:val="24"/>
              </w:rPr>
              <w:t>1.6%</w:t>
            </w:r>
          </w:p>
        </w:tc>
        <w:tc>
          <w:tcPr>
            <w:tcW w:w="1473" w:type="dxa"/>
            <w:gridSpan w:val="2"/>
            <w:tcBorders>
              <w:top w:val="single" w:sz="4" w:space="0" w:color="auto"/>
              <w:left w:val="single" w:sz="4" w:space="0" w:color="auto"/>
              <w:bottom w:val="single" w:sz="4" w:space="0" w:color="auto"/>
              <w:right w:val="single" w:sz="4" w:space="0" w:color="auto"/>
            </w:tcBorders>
            <w:vAlign w:val="center"/>
          </w:tcPr>
          <w:p w14:paraId="7877EFFA" w14:textId="77777777" w:rsidR="00D30657" w:rsidRPr="0010792A" w:rsidRDefault="00D30657" w:rsidP="009A6226">
            <w:pPr>
              <w:spacing w:after="0"/>
              <w:jc w:val="center"/>
              <w:rPr>
                <w:rFonts w:ascii="Arial" w:hAnsi="Arial" w:cs="Arial"/>
                <w:color w:val="000000"/>
                <w:sz w:val="24"/>
                <w:szCs w:val="24"/>
              </w:rPr>
            </w:pPr>
            <w:r>
              <w:rPr>
                <w:rFonts w:ascii="Arial" w:hAnsi="Arial" w:cs="Arial"/>
                <w:color w:val="000000"/>
                <w:sz w:val="24"/>
                <w:szCs w:val="24"/>
              </w:rPr>
              <w:t>0.6%</w:t>
            </w:r>
          </w:p>
        </w:tc>
        <w:tc>
          <w:tcPr>
            <w:tcW w:w="1473" w:type="dxa"/>
            <w:tcBorders>
              <w:top w:val="single" w:sz="4" w:space="0" w:color="auto"/>
              <w:left w:val="single" w:sz="4" w:space="0" w:color="auto"/>
              <w:bottom w:val="single" w:sz="4" w:space="0" w:color="auto"/>
              <w:right w:val="single" w:sz="4" w:space="0" w:color="auto"/>
            </w:tcBorders>
            <w:shd w:val="clear" w:color="auto" w:fill="auto"/>
            <w:vAlign w:val="center"/>
          </w:tcPr>
          <w:p w14:paraId="2C3E2FE0" w14:textId="77777777" w:rsidR="00D30657" w:rsidRPr="0010792A" w:rsidRDefault="00D30657" w:rsidP="009A6226">
            <w:pPr>
              <w:spacing w:after="0"/>
              <w:jc w:val="center"/>
              <w:rPr>
                <w:rFonts w:ascii="Arial" w:hAnsi="Arial" w:cs="Arial"/>
                <w:color w:val="000000"/>
                <w:sz w:val="24"/>
                <w:szCs w:val="24"/>
              </w:rPr>
            </w:pPr>
            <w:r w:rsidRPr="0010792A">
              <w:rPr>
                <w:rFonts w:ascii="Arial" w:hAnsi="Arial" w:cs="Arial"/>
                <w:color w:val="000000"/>
                <w:sz w:val="24"/>
                <w:szCs w:val="24"/>
              </w:rPr>
              <w:t>2.2%</w:t>
            </w:r>
          </w:p>
        </w:tc>
        <w:tc>
          <w:tcPr>
            <w:tcW w:w="14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8BF6722" w14:textId="77777777" w:rsidR="00D30657" w:rsidRPr="0010792A" w:rsidRDefault="00D30657" w:rsidP="009A6226">
            <w:pPr>
              <w:spacing w:after="0"/>
              <w:jc w:val="center"/>
              <w:rPr>
                <w:rFonts w:ascii="Arial" w:hAnsi="Arial" w:cs="Arial"/>
                <w:color w:val="000000"/>
                <w:sz w:val="24"/>
                <w:szCs w:val="24"/>
              </w:rPr>
            </w:pPr>
            <w:r w:rsidRPr="0010792A">
              <w:rPr>
                <w:rFonts w:ascii="Arial" w:hAnsi="Arial" w:cs="Arial"/>
                <w:color w:val="000000"/>
                <w:sz w:val="24"/>
                <w:szCs w:val="24"/>
              </w:rPr>
              <w:t>1.0%</w:t>
            </w:r>
          </w:p>
        </w:tc>
        <w:tc>
          <w:tcPr>
            <w:tcW w:w="14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E47D7D" w14:textId="77777777" w:rsidR="00D30657" w:rsidRPr="00C80CEF" w:rsidRDefault="00D30657" w:rsidP="009A6226">
            <w:pPr>
              <w:spacing w:after="0"/>
              <w:jc w:val="center"/>
              <w:rPr>
                <w:rFonts w:ascii="Arial" w:hAnsi="Arial" w:cs="Arial"/>
                <w:color w:val="000000"/>
                <w:sz w:val="24"/>
                <w:szCs w:val="24"/>
              </w:rPr>
            </w:pPr>
            <w:r w:rsidRPr="00C80CEF">
              <w:rPr>
                <w:rFonts w:ascii="Arial" w:hAnsi="Arial" w:cs="Arial"/>
                <w:color w:val="000000"/>
                <w:sz w:val="24"/>
                <w:szCs w:val="24"/>
              </w:rPr>
              <w:t>2.7%</w:t>
            </w:r>
          </w:p>
        </w:tc>
        <w:tc>
          <w:tcPr>
            <w:tcW w:w="1443" w:type="dxa"/>
            <w:tcBorders>
              <w:top w:val="single" w:sz="4" w:space="0" w:color="auto"/>
              <w:left w:val="nil"/>
              <w:bottom w:val="single" w:sz="4" w:space="0" w:color="auto"/>
              <w:right w:val="single" w:sz="4" w:space="0" w:color="auto"/>
            </w:tcBorders>
            <w:shd w:val="clear" w:color="auto" w:fill="auto"/>
            <w:noWrap/>
            <w:vAlign w:val="center"/>
            <w:hideMark/>
          </w:tcPr>
          <w:p w14:paraId="05AEDABD" w14:textId="77777777" w:rsidR="00D30657" w:rsidRPr="00C80CEF" w:rsidRDefault="00D30657" w:rsidP="009A6226">
            <w:pPr>
              <w:spacing w:after="0"/>
              <w:jc w:val="center"/>
              <w:rPr>
                <w:rFonts w:ascii="Arial" w:hAnsi="Arial" w:cs="Arial"/>
                <w:color w:val="000000"/>
                <w:sz w:val="24"/>
                <w:szCs w:val="24"/>
              </w:rPr>
            </w:pPr>
            <w:r w:rsidRPr="00C80CEF">
              <w:rPr>
                <w:rFonts w:ascii="Arial" w:hAnsi="Arial" w:cs="Arial"/>
                <w:color w:val="000000"/>
                <w:sz w:val="24"/>
                <w:szCs w:val="24"/>
              </w:rPr>
              <w:t>1.3%</w:t>
            </w:r>
          </w:p>
        </w:tc>
      </w:tr>
      <w:tr w:rsidR="00D30657" w:rsidRPr="008D5D8C" w14:paraId="534DE095" w14:textId="77777777" w:rsidTr="009A6226">
        <w:trPr>
          <w:trHeight w:val="490"/>
        </w:trPr>
        <w:tc>
          <w:tcPr>
            <w:tcW w:w="4451" w:type="dxa"/>
            <w:tcBorders>
              <w:top w:val="nil"/>
              <w:left w:val="single" w:sz="4" w:space="0" w:color="auto"/>
              <w:bottom w:val="single" w:sz="4" w:space="0" w:color="auto"/>
              <w:right w:val="single" w:sz="4" w:space="0" w:color="auto"/>
            </w:tcBorders>
            <w:shd w:val="clear" w:color="auto" w:fill="auto"/>
            <w:vAlign w:val="center"/>
          </w:tcPr>
          <w:p w14:paraId="414F5CF3" w14:textId="77777777" w:rsidR="00D30657" w:rsidRPr="008D5D8C" w:rsidRDefault="00D30657" w:rsidP="009A6226">
            <w:pPr>
              <w:spacing w:after="0" w:line="240" w:lineRule="auto"/>
              <w:rPr>
                <w:rFonts w:ascii="Arial" w:eastAsia="Times New Roman" w:hAnsi="Arial" w:cs="Arial"/>
                <w:b/>
                <w:bCs/>
                <w:color w:val="000000"/>
                <w:sz w:val="24"/>
                <w:szCs w:val="24"/>
                <w:lang w:eastAsia="en-GB"/>
              </w:rPr>
            </w:pPr>
            <w:r w:rsidRPr="008D5D8C">
              <w:rPr>
                <w:rFonts w:ascii="Arial" w:eastAsia="Times New Roman" w:hAnsi="Arial" w:cs="Arial"/>
                <w:b/>
                <w:bCs/>
                <w:color w:val="000000"/>
                <w:sz w:val="24"/>
                <w:szCs w:val="24"/>
                <w:lang w:eastAsia="en-GB"/>
              </w:rPr>
              <w:t>A physical impairment or mobility issue</w:t>
            </w:r>
          </w:p>
        </w:tc>
        <w:tc>
          <w:tcPr>
            <w:tcW w:w="1472" w:type="dxa"/>
            <w:tcBorders>
              <w:top w:val="single" w:sz="4" w:space="0" w:color="auto"/>
              <w:left w:val="nil"/>
              <w:bottom w:val="single" w:sz="4" w:space="0" w:color="auto"/>
              <w:right w:val="single" w:sz="4" w:space="0" w:color="auto"/>
            </w:tcBorders>
            <w:vAlign w:val="center"/>
          </w:tcPr>
          <w:p w14:paraId="1CADB2BE" w14:textId="77777777" w:rsidR="00D30657" w:rsidRPr="0010792A" w:rsidRDefault="00D30657" w:rsidP="009A6226">
            <w:pPr>
              <w:spacing w:after="0"/>
              <w:jc w:val="center"/>
              <w:rPr>
                <w:rFonts w:ascii="Arial" w:hAnsi="Arial" w:cs="Arial"/>
                <w:color w:val="000000"/>
                <w:sz w:val="24"/>
                <w:szCs w:val="24"/>
              </w:rPr>
            </w:pPr>
            <w:r>
              <w:rPr>
                <w:rFonts w:ascii="Arial" w:hAnsi="Arial" w:cs="Arial"/>
                <w:color w:val="000000"/>
                <w:sz w:val="24"/>
                <w:szCs w:val="24"/>
              </w:rPr>
              <w:t>0.5%</w:t>
            </w:r>
          </w:p>
        </w:tc>
        <w:tc>
          <w:tcPr>
            <w:tcW w:w="1473" w:type="dxa"/>
            <w:gridSpan w:val="2"/>
            <w:tcBorders>
              <w:top w:val="single" w:sz="4" w:space="0" w:color="auto"/>
              <w:left w:val="single" w:sz="4" w:space="0" w:color="auto"/>
              <w:bottom w:val="single" w:sz="4" w:space="0" w:color="auto"/>
              <w:right w:val="single" w:sz="4" w:space="0" w:color="auto"/>
            </w:tcBorders>
            <w:vAlign w:val="center"/>
          </w:tcPr>
          <w:p w14:paraId="4EAEDC0B" w14:textId="77777777" w:rsidR="00D30657" w:rsidRPr="0010792A" w:rsidRDefault="00D30657" w:rsidP="009A6226">
            <w:pPr>
              <w:spacing w:after="0"/>
              <w:jc w:val="center"/>
              <w:rPr>
                <w:rFonts w:ascii="Arial" w:hAnsi="Arial" w:cs="Arial"/>
                <w:color w:val="000000"/>
                <w:sz w:val="24"/>
                <w:szCs w:val="24"/>
              </w:rPr>
            </w:pPr>
            <w:r>
              <w:rPr>
                <w:rFonts w:ascii="Arial" w:hAnsi="Arial" w:cs="Arial"/>
                <w:color w:val="000000"/>
                <w:sz w:val="24"/>
                <w:szCs w:val="24"/>
              </w:rPr>
              <w:t>0.1%</w:t>
            </w:r>
          </w:p>
        </w:tc>
        <w:tc>
          <w:tcPr>
            <w:tcW w:w="1473" w:type="dxa"/>
            <w:tcBorders>
              <w:top w:val="single" w:sz="4" w:space="0" w:color="auto"/>
              <w:left w:val="single" w:sz="4" w:space="0" w:color="auto"/>
              <w:bottom w:val="single" w:sz="4" w:space="0" w:color="auto"/>
              <w:right w:val="single" w:sz="4" w:space="0" w:color="auto"/>
            </w:tcBorders>
            <w:shd w:val="clear" w:color="auto" w:fill="auto"/>
            <w:vAlign w:val="center"/>
          </w:tcPr>
          <w:p w14:paraId="253C749B" w14:textId="77777777" w:rsidR="00D30657" w:rsidRPr="0010792A" w:rsidRDefault="00D30657" w:rsidP="009A6226">
            <w:pPr>
              <w:spacing w:after="0"/>
              <w:jc w:val="center"/>
              <w:rPr>
                <w:rFonts w:ascii="Arial" w:hAnsi="Arial" w:cs="Arial"/>
                <w:color w:val="000000"/>
                <w:sz w:val="24"/>
                <w:szCs w:val="24"/>
              </w:rPr>
            </w:pPr>
            <w:r w:rsidRPr="0010792A">
              <w:rPr>
                <w:rFonts w:ascii="Arial" w:hAnsi="Arial" w:cs="Arial"/>
                <w:color w:val="000000"/>
                <w:sz w:val="24"/>
                <w:szCs w:val="24"/>
              </w:rPr>
              <w:t>0.7%</w:t>
            </w:r>
          </w:p>
        </w:tc>
        <w:tc>
          <w:tcPr>
            <w:tcW w:w="14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B521349" w14:textId="77777777" w:rsidR="00D30657" w:rsidRPr="0010792A" w:rsidRDefault="00D30657" w:rsidP="009A6226">
            <w:pPr>
              <w:spacing w:after="0"/>
              <w:jc w:val="center"/>
              <w:rPr>
                <w:rFonts w:ascii="Arial" w:hAnsi="Arial" w:cs="Arial"/>
                <w:color w:val="000000"/>
                <w:sz w:val="24"/>
                <w:szCs w:val="24"/>
              </w:rPr>
            </w:pPr>
            <w:r w:rsidRPr="0010792A">
              <w:rPr>
                <w:rFonts w:ascii="Arial" w:hAnsi="Arial" w:cs="Arial"/>
                <w:color w:val="000000"/>
                <w:sz w:val="24"/>
                <w:szCs w:val="24"/>
              </w:rPr>
              <w:t>0.2%</w:t>
            </w:r>
          </w:p>
        </w:tc>
        <w:tc>
          <w:tcPr>
            <w:tcW w:w="14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BA9B1B" w14:textId="77777777" w:rsidR="00D30657" w:rsidRPr="00C80CEF" w:rsidRDefault="00D30657" w:rsidP="009A6226">
            <w:pPr>
              <w:spacing w:after="0"/>
              <w:jc w:val="center"/>
              <w:rPr>
                <w:rFonts w:ascii="Arial" w:hAnsi="Arial" w:cs="Arial"/>
                <w:color w:val="000000"/>
                <w:sz w:val="24"/>
                <w:szCs w:val="24"/>
              </w:rPr>
            </w:pPr>
            <w:r w:rsidRPr="00C80CEF">
              <w:rPr>
                <w:rFonts w:ascii="Arial" w:hAnsi="Arial" w:cs="Arial"/>
                <w:color w:val="000000"/>
                <w:sz w:val="24"/>
                <w:szCs w:val="24"/>
              </w:rPr>
              <w:t>0.7%</w:t>
            </w:r>
          </w:p>
        </w:tc>
        <w:tc>
          <w:tcPr>
            <w:tcW w:w="1443" w:type="dxa"/>
            <w:tcBorders>
              <w:top w:val="single" w:sz="4" w:space="0" w:color="auto"/>
              <w:left w:val="nil"/>
              <w:bottom w:val="single" w:sz="4" w:space="0" w:color="auto"/>
              <w:right w:val="single" w:sz="4" w:space="0" w:color="auto"/>
            </w:tcBorders>
            <w:shd w:val="clear" w:color="auto" w:fill="auto"/>
            <w:noWrap/>
            <w:vAlign w:val="center"/>
            <w:hideMark/>
          </w:tcPr>
          <w:p w14:paraId="2FDD2E81" w14:textId="77777777" w:rsidR="00D30657" w:rsidRPr="00C80CEF" w:rsidRDefault="00D30657" w:rsidP="009A6226">
            <w:pPr>
              <w:spacing w:after="0"/>
              <w:jc w:val="center"/>
              <w:rPr>
                <w:rFonts w:ascii="Arial" w:hAnsi="Arial" w:cs="Arial"/>
                <w:color w:val="000000"/>
                <w:sz w:val="24"/>
                <w:szCs w:val="24"/>
              </w:rPr>
            </w:pPr>
            <w:r w:rsidRPr="00C80CEF">
              <w:rPr>
                <w:rFonts w:ascii="Arial" w:hAnsi="Arial" w:cs="Arial"/>
                <w:color w:val="000000"/>
                <w:sz w:val="24"/>
                <w:szCs w:val="24"/>
              </w:rPr>
              <w:t>0.4%</w:t>
            </w:r>
          </w:p>
        </w:tc>
      </w:tr>
      <w:tr w:rsidR="00D30657" w:rsidRPr="008D5D8C" w14:paraId="2E6AA0A3" w14:textId="77777777" w:rsidTr="009A6226">
        <w:trPr>
          <w:trHeight w:val="490"/>
        </w:trPr>
        <w:tc>
          <w:tcPr>
            <w:tcW w:w="4451" w:type="dxa"/>
            <w:tcBorders>
              <w:top w:val="nil"/>
              <w:left w:val="single" w:sz="4" w:space="0" w:color="auto"/>
              <w:bottom w:val="single" w:sz="4" w:space="0" w:color="auto"/>
              <w:right w:val="single" w:sz="4" w:space="0" w:color="auto"/>
            </w:tcBorders>
            <w:shd w:val="clear" w:color="auto" w:fill="auto"/>
            <w:vAlign w:val="center"/>
          </w:tcPr>
          <w:p w14:paraId="6DAD862C" w14:textId="77777777" w:rsidR="00D30657" w:rsidRPr="008D5D8C" w:rsidRDefault="00D30657" w:rsidP="009A6226">
            <w:pPr>
              <w:spacing w:after="0" w:line="240" w:lineRule="auto"/>
              <w:rPr>
                <w:rFonts w:ascii="Arial" w:eastAsia="Times New Roman" w:hAnsi="Arial" w:cs="Arial"/>
                <w:b/>
                <w:bCs/>
                <w:color w:val="000000"/>
                <w:sz w:val="24"/>
                <w:szCs w:val="24"/>
                <w:lang w:eastAsia="en-GB"/>
              </w:rPr>
            </w:pPr>
            <w:r w:rsidRPr="008D5D8C">
              <w:rPr>
                <w:rFonts w:ascii="Arial" w:eastAsia="Times New Roman" w:hAnsi="Arial" w:cs="Arial"/>
                <w:b/>
                <w:bCs/>
                <w:color w:val="000000"/>
                <w:sz w:val="24"/>
                <w:szCs w:val="24"/>
                <w:lang w:eastAsia="en-GB"/>
              </w:rPr>
              <w:t>A social/communication impairment</w:t>
            </w:r>
          </w:p>
        </w:tc>
        <w:tc>
          <w:tcPr>
            <w:tcW w:w="1472" w:type="dxa"/>
            <w:tcBorders>
              <w:top w:val="single" w:sz="4" w:space="0" w:color="auto"/>
              <w:left w:val="nil"/>
              <w:bottom w:val="single" w:sz="4" w:space="0" w:color="auto"/>
              <w:right w:val="single" w:sz="4" w:space="0" w:color="auto"/>
            </w:tcBorders>
            <w:vAlign w:val="center"/>
          </w:tcPr>
          <w:p w14:paraId="35014237" w14:textId="77777777" w:rsidR="00D30657" w:rsidRPr="0010792A" w:rsidRDefault="00D30657" w:rsidP="009A6226">
            <w:pPr>
              <w:spacing w:after="0"/>
              <w:jc w:val="center"/>
              <w:rPr>
                <w:rFonts w:ascii="Arial" w:hAnsi="Arial" w:cs="Arial"/>
                <w:color w:val="000000"/>
                <w:sz w:val="24"/>
                <w:szCs w:val="24"/>
              </w:rPr>
            </w:pPr>
            <w:r>
              <w:rPr>
                <w:rFonts w:ascii="Arial" w:hAnsi="Arial" w:cs="Arial"/>
                <w:color w:val="000000"/>
                <w:sz w:val="24"/>
                <w:szCs w:val="24"/>
              </w:rPr>
              <w:t>-</w:t>
            </w:r>
          </w:p>
        </w:tc>
        <w:tc>
          <w:tcPr>
            <w:tcW w:w="1473" w:type="dxa"/>
            <w:gridSpan w:val="2"/>
            <w:tcBorders>
              <w:top w:val="single" w:sz="4" w:space="0" w:color="auto"/>
              <w:left w:val="single" w:sz="4" w:space="0" w:color="auto"/>
              <w:bottom w:val="single" w:sz="4" w:space="0" w:color="auto"/>
              <w:right w:val="single" w:sz="4" w:space="0" w:color="auto"/>
            </w:tcBorders>
            <w:vAlign w:val="center"/>
          </w:tcPr>
          <w:p w14:paraId="0C56181E" w14:textId="77777777" w:rsidR="00D30657" w:rsidRPr="0010792A" w:rsidRDefault="00D30657" w:rsidP="009A6226">
            <w:pPr>
              <w:spacing w:after="0"/>
              <w:jc w:val="center"/>
              <w:rPr>
                <w:rFonts w:ascii="Arial" w:hAnsi="Arial" w:cs="Arial"/>
                <w:color w:val="000000"/>
                <w:sz w:val="24"/>
                <w:szCs w:val="24"/>
              </w:rPr>
            </w:pPr>
            <w:r>
              <w:rPr>
                <w:rFonts w:ascii="Arial" w:hAnsi="Arial" w:cs="Arial"/>
                <w:color w:val="000000"/>
                <w:sz w:val="24"/>
                <w:szCs w:val="24"/>
              </w:rPr>
              <w:t>-</w:t>
            </w:r>
          </w:p>
        </w:tc>
        <w:tc>
          <w:tcPr>
            <w:tcW w:w="1473" w:type="dxa"/>
            <w:tcBorders>
              <w:top w:val="single" w:sz="4" w:space="0" w:color="auto"/>
              <w:left w:val="single" w:sz="4" w:space="0" w:color="auto"/>
              <w:bottom w:val="single" w:sz="4" w:space="0" w:color="auto"/>
              <w:right w:val="single" w:sz="4" w:space="0" w:color="auto"/>
            </w:tcBorders>
            <w:shd w:val="clear" w:color="auto" w:fill="auto"/>
            <w:vAlign w:val="center"/>
          </w:tcPr>
          <w:p w14:paraId="5DE7EC19" w14:textId="77777777" w:rsidR="00D30657" w:rsidRPr="0010792A" w:rsidRDefault="00D30657" w:rsidP="009A6226">
            <w:pPr>
              <w:spacing w:after="0"/>
              <w:jc w:val="center"/>
              <w:rPr>
                <w:rFonts w:ascii="Arial" w:hAnsi="Arial" w:cs="Arial"/>
                <w:color w:val="000000"/>
                <w:sz w:val="24"/>
                <w:szCs w:val="24"/>
              </w:rPr>
            </w:pPr>
            <w:r w:rsidRPr="0010792A">
              <w:rPr>
                <w:rFonts w:ascii="Arial" w:hAnsi="Arial" w:cs="Arial"/>
                <w:color w:val="000000"/>
                <w:sz w:val="24"/>
                <w:szCs w:val="24"/>
              </w:rPr>
              <w:t>0.0%</w:t>
            </w:r>
          </w:p>
        </w:tc>
        <w:tc>
          <w:tcPr>
            <w:tcW w:w="14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5595393" w14:textId="77777777" w:rsidR="00D30657" w:rsidRPr="0010792A" w:rsidRDefault="00D30657" w:rsidP="009A6226">
            <w:pPr>
              <w:spacing w:after="0"/>
              <w:jc w:val="center"/>
              <w:rPr>
                <w:rFonts w:ascii="Arial" w:hAnsi="Arial" w:cs="Arial"/>
                <w:color w:val="000000"/>
                <w:sz w:val="24"/>
                <w:szCs w:val="24"/>
              </w:rPr>
            </w:pPr>
            <w:r w:rsidRPr="0010792A">
              <w:rPr>
                <w:rFonts w:ascii="Arial" w:hAnsi="Arial" w:cs="Arial"/>
                <w:color w:val="000000"/>
                <w:sz w:val="24"/>
                <w:szCs w:val="24"/>
              </w:rPr>
              <w:t>0.0%</w:t>
            </w:r>
          </w:p>
        </w:tc>
        <w:tc>
          <w:tcPr>
            <w:tcW w:w="14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E7F5BB" w14:textId="77777777" w:rsidR="00D30657" w:rsidRPr="00C80CEF" w:rsidRDefault="00D30657" w:rsidP="009A6226">
            <w:pPr>
              <w:spacing w:after="0"/>
              <w:jc w:val="center"/>
              <w:rPr>
                <w:rFonts w:ascii="Arial" w:hAnsi="Arial" w:cs="Arial"/>
                <w:color w:val="000000"/>
                <w:sz w:val="24"/>
                <w:szCs w:val="24"/>
              </w:rPr>
            </w:pPr>
            <w:r w:rsidRPr="00C80CEF">
              <w:rPr>
                <w:rFonts w:ascii="Arial" w:hAnsi="Arial" w:cs="Arial"/>
                <w:color w:val="000000"/>
                <w:sz w:val="24"/>
                <w:szCs w:val="24"/>
              </w:rPr>
              <w:t>0.3%</w:t>
            </w:r>
          </w:p>
        </w:tc>
        <w:tc>
          <w:tcPr>
            <w:tcW w:w="1443" w:type="dxa"/>
            <w:tcBorders>
              <w:top w:val="single" w:sz="4" w:space="0" w:color="auto"/>
              <w:left w:val="nil"/>
              <w:bottom w:val="single" w:sz="4" w:space="0" w:color="auto"/>
              <w:right w:val="single" w:sz="4" w:space="0" w:color="auto"/>
            </w:tcBorders>
            <w:shd w:val="clear" w:color="auto" w:fill="auto"/>
            <w:noWrap/>
            <w:vAlign w:val="center"/>
            <w:hideMark/>
          </w:tcPr>
          <w:p w14:paraId="53CB0423" w14:textId="77777777" w:rsidR="00D30657" w:rsidRPr="00C80CEF" w:rsidRDefault="00D30657" w:rsidP="009A6226">
            <w:pPr>
              <w:spacing w:after="0"/>
              <w:jc w:val="center"/>
              <w:rPr>
                <w:rFonts w:ascii="Arial" w:hAnsi="Arial" w:cs="Arial"/>
                <w:color w:val="000000"/>
                <w:sz w:val="24"/>
                <w:szCs w:val="24"/>
              </w:rPr>
            </w:pPr>
            <w:r w:rsidRPr="00C80CEF">
              <w:rPr>
                <w:rFonts w:ascii="Arial" w:hAnsi="Arial" w:cs="Arial"/>
                <w:color w:val="000000"/>
                <w:sz w:val="24"/>
                <w:szCs w:val="24"/>
              </w:rPr>
              <w:t>0.1%</w:t>
            </w:r>
          </w:p>
        </w:tc>
      </w:tr>
      <w:tr w:rsidR="00D30657" w:rsidRPr="008D5D8C" w14:paraId="07D92584" w14:textId="77777777" w:rsidTr="009A6226">
        <w:trPr>
          <w:trHeight w:val="490"/>
        </w:trPr>
        <w:tc>
          <w:tcPr>
            <w:tcW w:w="4451" w:type="dxa"/>
            <w:tcBorders>
              <w:top w:val="nil"/>
              <w:left w:val="single" w:sz="4" w:space="0" w:color="auto"/>
              <w:bottom w:val="single" w:sz="4" w:space="0" w:color="auto"/>
              <w:right w:val="single" w:sz="4" w:space="0" w:color="auto"/>
            </w:tcBorders>
            <w:shd w:val="clear" w:color="auto" w:fill="auto"/>
            <w:vAlign w:val="center"/>
          </w:tcPr>
          <w:p w14:paraId="4BA15299" w14:textId="77777777" w:rsidR="00D30657" w:rsidRPr="008D5D8C" w:rsidRDefault="00D30657" w:rsidP="009A6226">
            <w:pPr>
              <w:spacing w:after="0" w:line="240" w:lineRule="auto"/>
              <w:rPr>
                <w:rFonts w:ascii="Arial" w:eastAsia="Times New Roman" w:hAnsi="Arial" w:cs="Arial"/>
                <w:b/>
                <w:bCs/>
                <w:color w:val="000000"/>
                <w:sz w:val="24"/>
                <w:szCs w:val="24"/>
                <w:lang w:eastAsia="en-GB"/>
              </w:rPr>
            </w:pPr>
            <w:r w:rsidRPr="008D5D8C">
              <w:rPr>
                <w:rFonts w:ascii="Arial" w:eastAsia="Times New Roman" w:hAnsi="Arial" w:cs="Arial"/>
                <w:b/>
                <w:bCs/>
                <w:color w:val="000000"/>
                <w:sz w:val="24"/>
                <w:szCs w:val="24"/>
                <w:lang w:eastAsia="en-GB"/>
              </w:rPr>
              <w:t>A specific learning difficulty</w:t>
            </w:r>
            <w:r>
              <w:rPr>
                <w:rFonts w:ascii="Arial" w:eastAsia="Times New Roman" w:hAnsi="Arial" w:cs="Arial"/>
                <w:b/>
                <w:bCs/>
                <w:color w:val="000000"/>
                <w:sz w:val="24"/>
                <w:szCs w:val="24"/>
                <w:lang w:eastAsia="en-GB"/>
              </w:rPr>
              <w:t xml:space="preserve"> (e.g. dyslexia)</w:t>
            </w:r>
          </w:p>
        </w:tc>
        <w:tc>
          <w:tcPr>
            <w:tcW w:w="1472" w:type="dxa"/>
            <w:tcBorders>
              <w:top w:val="single" w:sz="4" w:space="0" w:color="auto"/>
              <w:left w:val="nil"/>
              <w:bottom w:val="single" w:sz="4" w:space="0" w:color="auto"/>
              <w:right w:val="single" w:sz="4" w:space="0" w:color="auto"/>
            </w:tcBorders>
            <w:vAlign w:val="center"/>
          </w:tcPr>
          <w:p w14:paraId="06EA9911" w14:textId="77777777" w:rsidR="00D30657" w:rsidRPr="0010792A" w:rsidRDefault="00D30657" w:rsidP="009A6226">
            <w:pPr>
              <w:spacing w:after="0"/>
              <w:jc w:val="center"/>
              <w:rPr>
                <w:rFonts w:ascii="Arial" w:hAnsi="Arial" w:cs="Arial"/>
                <w:color w:val="000000"/>
                <w:sz w:val="24"/>
                <w:szCs w:val="24"/>
              </w:rPr>
            </w:pPr>
            <w:r>
              <w:rPr>
                <w:rFonts w:ascii="Arial" w:hAnsi="Arial" w:cs="Arial"/>
                <w:color w:val="000000"/>
                <w:sz w:val="24"/>
                <w:szCs w:val="24"/>
              </w:rPr>
              <w:t>4.9%</w:t>
            </w:r>
          </w:p>
        </w:tc>
        <w:tc>
          <w:tcPr>
            <w:tcW w:w="1473" w:type="dxa"/>
            <w:gridSpan w:val="2"/>
            <w:tcBorders>
              <w:top w:val="single" w:sz="4" w:space="0" w:color="auto"/>
              <w:left w:val="single" w:sz="4" w:space="0" w:color="auto"/>
              <w:bottom w:val="single" w:sz="4" w:space="0" w:color="auto"/>
              <w:right w:val="single" w:sz="4" w:space="0" w:color="auto"/>
            </w:tcBorders>
            <w:vAlign w:val="center"/>
          </w:tcPr>
          <w:p w14:paraId="70FEE0B6" w14:textId="77777777" w:rsidR="00D30657" w:rsidRPr="0010792A" w:rsidRDefault="00D30657" w:rsidP="009A6226">
            <w:pPr>
              <w:spacing w:after="0"/>
              <w:jc w:val="center"/>
              <w:rPr>
                <w:rFonts w:ascii="Arial" w:hAnsi="Arial" w:cs="Arial"/>
                <w:color w:val="000000"/>
                <w:sz w:val="24"/>
                <w:szCs w:val="24"/>
              </w:rPr>
            </w:pPr>
            <w:r>
              <w:rPr>
                <w:rFonts w:ascii="Arial" w:hAnsi="Arial" w:cs="Arial"/>
                <w:color w:val="000000"/>
                <w:sz w:val="24"/>
                <w:szCs w:val="24"/>
              </w:rPr>
              <w:t>5.0%</w:t>
            </w:r>
          </w:p>
        </w:tc>
        <w:tc>
          <w:tcPr>
            <w:tcW w:w="1473" w:type="dxa"/>
            <w:tcBorders>
              <w:top w:val="single" w:sz="4" w:space="0" w:color="auto"/>
              <w:left w:val="single" w:sz="4" w:space="0" w:color="auto"/>
              <w:bottom w:val="single" w:sz="4" w:space="0" w:color="auto"/>
              <w:right w:val="single" w:sz="4" w:space="0" w:color="auto"/>
            </w:tcBorders>
            <w:shd w:val="clear" w:color="auto" w:fill="auto"/>
            <w:vAlign w:val="center"/>
          </w:tcPr>
          <w:p w14:paraId="7CFFA784" w14:textId="77777777" w:rsidR="00D30657" w:rsidRPr="0010792A" w:rsidRDefault="00D30657" w:rsidP="009A6226">
            <w:pPr>
              <w:spacing w:after="0"/>
              <w:jc w:val="center"/>
              <w:rPr>
                <w:rFonts w:ascii="Arial" w:hAnsi="Arial" w:cs="Arial"/>
                <w:color w:val="000000"/>
                <w:sz w:val="24"/>
                <w:szCs w:val="24"/>
              </w:rPr>
            </w:pPr>
            <w:r w:rsidRPr="0010792A">
              <w:rPr>
                <w:rFonts w:ascii="Arial" w:hAnsi="Arial" w:cs="Arial"/>
                <w:color w:val="000000"/>
                <w:sz w:val="24"/>
                <w:szCs w:val="24"/>
              </w:rPr>
              <w:t>5.4%</w:t>
            </w:r>
          </w:p>
        </w:tc>
        <w:tc>
          <w:tcPr>
            <w:tcW w:w="14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6CA6777" w14:textId="77777777" w:rsidR="00D30657" w:rsidRPr="0010792A" w:rsidRDefault="00D30657" w:rsidP="009A6226">
            <w:pPr>
              <w:spacing w:after="0"/>
              <w:jc w:val="center"/>
              <w:rPr>
                <w:rFonts w:ascii="Arial" w:hAnsi="Arial" w:cs="Arial"/>
                <w:color w:val="000000"/>
                <w:sz w:val="24"/>
                <w:szCs w:val="24"/>
              </w:rPr>
            </w:pPr>
            <w:r w:rsidRPr="0010792A">
              <w:rPr>
                <w:rFonts w:ascii="Arial" w:hAnsi="Arial" w:cs="Arial"/>
                <w:color w:val="000000"/>
                <w:sz w:val="24"/>
                <w:szCs w:val="24"/>
              </w:rPr>
              <w:t>6.0%</w:t>
            </w:r>
          </w:p>
        </w:tc>
        <w:tc>
          <w:tcPr>
            <w:tcW w:w="14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F02B74" w14:textId="77777777" w:rsidR="00D30657" w:rsidRPr="00C80CEF" w:rsidRDefault="00D30657" w:rsidP="009A6226">
            <w:pPr>
              <w:spacing w:after="0"/>
              <w:jc w:val="center"/>
              <w:rPr>
                <w:rFonts w:ascii="Arial" w:hAnsi="Arial" w:cs="Arial"/>
                <w:color w:val="000000"/>
                <w:sz w:val="24"/>
                <w:szCs w:val="24"/>
              </w:rPr>
            </w:pPr>
            <w:r w:rsidRPr="00C80CEF">
              <w:rPr>
                <w:rFonts w:ascii="Arial" w:hAnsi="Arial" w:cs="Arial"/>
                <w:color w:val="000000"/>
                <w:sz w:val="24"/>
                <w:szCs w:val="24"/>
              </w:rPr>
              <w:t>3.9%</w:t>
            </w:r>
          </w:p>
        </w:tc>
        <w:tc>
          <w:tcPr>
            <w:tcW w:w="1443" w:type="dxa"/>
            <w:tcBorders>
              <w:top w:val="single" w:sz="4" w:space="0" w:color="auto"/>
              <w:left w:val="nil"/>
              <w:bottom w:val="single" w:sz="4" w:space="0" w:color="auto"/>
              <w:right w:val="single" w:sz="4" w:space="0" w:color="auto"/>
            </w:tcBorders>
            <w:shd w:val="clear" w:color="auto" w:fill="auto"/>
            <w:noWrap/>
            <w:vAlign w:val="center"/>
            <w:hideMark/>
          </w:tcPr>
          <w:p w14:paraId="11BFD849" w14:textId="77777777" w:rsidR="00D30657" w:rsidRPr="00C80CEF" w:rsidRDefault="00D30657" w:rsidP="009A6226">
            <w:pPr>
              <w:spacing w:after="0"/>
              <w:jc w:val="center"/>
              <w:rPr>
                <w:rFonts w:ascii="Arial" w:hAnsi="Arial" w:cs="Arial"/>
                <w:color w:val="000000"/>
                <w:sz w:val="24"/>
                <w:szCs w:val="24"/>
              </w:rPr>
            </w:pPr>
            <w:r w:rsidRPr="00C80CEF">
              <w:rPr>
                <w:rFonts w:ascii="Arial" w:hAnsi="Arial" w:cs="Arial"/>
                <w:color w:val="000000"/>
                <w:sz w:val="24"/>
                <w:szCs w:val="24"/>
              </w:rPr>
              <w:t>4.7%</w:t>
            </w:r>
          </w:p>
        </w:tc>
      </w:tr>
      <w:tr w:rsidR="00D30657" w:rsidRPr="008D5D8C" w14:paraId="3FF1881F" w14:textId="77777777" w:rsidTr="009A6226">
        <w:trPr>
          <w:trHeight w:val="490"/>
        </w:trPr>
        <w:tc>
          <w:tcPr>
            <w:tcW w:w="4451" w:type="dxa"/>
            <w:tcBorders>
              <w:top w:val="nil"/>
              <w:left w:val="single" w:sz="4" w:space="0" w:color="auto"/>
              <w:bottom w:val="single" w:sz="4" w:space="0" w:color="auto"/>
              <w:right w:val="single" w:sz="4" w:space="0" w:color="auto"/>
            </w:tcBorders>
            <w:shd w:val="clear" w:color="auto" w:fill="auto"/>
            <w:vAlign w:val="center"/>
          </w:tcPr>
          <w:p w14:paraId="3080E6E3" w14:textId="77777777" w:rsidR="00D30657" w:rsidRPr="008D5D8C" w:rsidRDefault="00D30657" w:rsidP="009A6226">
            <w:pPr>
              <w:spacing w:after="0" w:line="240" w:lineRule="auto"/>
              <w:rPr>
                <w:rFonts w:ascii="Arial" w:eastAsia="Times New Roman" w:hAnsi="Arial" w:cs="Arial"/>
                <w:b/>
                <w:bCs/>
                <w:color w:val="000000"/>
                <w:sz w:val="24"/>
                <w:szCs w:val="24"/>
                <w:lang w:eastAsia="en-GB"/>
              </w:rPr>
            </w:pPr>
            <w:r w:rsidRPr="008D5D8C">
              <w:rPr>
                <w:rFonts w:ascii="Arial" w:eastAsia="Times New Roman" w:hAnsi="Arial" w:cs="Arial"/>
                <w:b/>
                <w:bCs/>
                <w:color w:val="000000"/>
                <w:sz w:val="24"/>
                <w:szCs w:val="24"/>
                <w:lang w:eastAsia="en-GB"/>
              </w:rPr>
              <w:t>Blind or visual impairment</w:t>
            </w:r>
          </w:p>
        </w:tc>
        <w:tc>
          <w:tcPr>
            <w:tcW w:w="1472" w:type="dxa"/>
            <w:tcBorders>
              <w:top w:val="single" w:sz="4" w:space="0" w:color="auto"/>
              <w:left w:val="nil"/>
              <w:bottom w:val="single" w:sz="4" w:space="0" w:color="auto"/>
              <w:right w:val="single" w:sz="4" w:space="0" w:color="auto"/>
            </w:tcBorders>
            <w:vAlign w:val="center"/>
          </w:tcPr>
          <w:p w14:paraId="5C265334" w14:textId="77777777" w:rsidR="00D30657" w:rsidRPr="0010792A" w:rsidRDefault="00D30657" w:rsidP="009A6226">
            <w:pPr>
              <w:spacing w:after="0"/>
              <w:jc w:val="center"/>
              <w:rPr>
                <w:rFonts w:ascii="Arial" w:hAnsi="Arial" w:cs="Arial"/>
                <w:color w:val="000000"/>
                <w:sz w:val="24"/>
                <w:szCs w:val="24"/>
              </w:rPr>
            </w:pPr>
            <w:r>
              <w:rPr>
                <w:rFonts w:ascii="Arial" w:hAnsi="Arial" w:cs="Arial"/>
                <w:color w:val="000000"/>
                <w:sz w:val="24"/>
                <w:szCs w:val="24"/>
              </w:rPr>
              <w:t>0.3%</w:t>
            </w:r>
          </w:p>
        </w:tc>
        <w:tc>
          <w:tcPr>
            <w:tcW w:w="1473" w:type="dxa"/>
            <w:gridSpan w:val="2"/>
            <w:tcBorders>
              <w:top w:val="single" w:sz="4" w:space="0" w:color="auto"/>
              <w:left w:val="single" w:sz="4" w:space="0" w:color="auto"/>
              <w:bottom w:val="single" w:sz="4" w:space="0" w:color="auto"/>
              <w:right w:val="single" w:sz="4" w:space="0" w:color="auto"/>
            </w:tcBorders>
            <w:vAlign w:val="center"/>
          </w:tcPr>
          <w:p w14:paraId="4552C955" w14:textId="77777777" w:rsidR="00D30657" w:rsidRPr="0010792A" w:rsidRDefault="00D30657" w:rsidP="009A6226">
            <w:pPr>
              <w:spacing w:after="0"/>
              <w:jc w:val="center"/>
              <w:rPr>
                <w:rFonts w:ascii="Arial" w:hAnsi="Arial" w:cs="Arial"/>
                <w:color w:val="000000"/>
                <w:sz w:val="24"/>
                <w:szCs w:val="24"/>
              </w:rPr>
            </w:pPr>
            <w:r>
              <w:rPr>
                <w:rFonts w:ascii="Arial" w:hAnsi="Arial" w:cs="Arial"/>
                <w:color w:val="000000"/>
                <w:sz w:val="24"/>
                <w:szCs w:val="24"/>
              </w:rPr>
              <w:t>0.2%</w:t>
            </w:r>
          </w:p>
        </w:tc>
        <w:tc>
          <w:tcPr>
            <w:tcW w:w="1473" w:type="dxa"/>
            <w:tcBorders>
              <w:top w:val="single" w:sz="4" w:space="0" w:color="auto"/>
              <w:left w:val="single" w:sz="4" w:space="0" w:color="auto"/>
              <w:bottom w:val="single" w:sz="4" w:space="0" w:color="auto"/>
              <w:right w:val="single" w:sz="4" w:space="0" w:color="auto"/>
            </w:tcBorders>
            <w:shd w:val="clear" w:color="auto" w:fill="auto"/>
            <w:vAlign w:val="center"/>
          </w:tcPr>
          <w:p w14:paraId="14029ABF" w14:textId="77777777" w:rsidR="00D30657" w:rsidRPr="0010792A" w:rsidRDefault="00D30657" w:rsidP="009A6226">
            <w:pPr>
              <w:spacing w:after="0"/>
              <w:jc w:val="center"/>
              <w:rPr>
                <w:rFonts w:ascii="Arial" w:hAnsi="Arial" w:cs="Arial"/>
                <w:color w:val="000000"/>
                <w:sz w:val="24"/>
                <w:szCs w:val="24"/>
              </w:rPr>
            </w:pPr>
            <w:r w:rsidRPr="0010792A">
              <w:rPr>
                <w:rFonts w:ascii="Arial" w:hAnsi="Arial" w:cs="Arial"/>
                <w:color w:val="000000"/>
                <w:sz w:val="24"/>
                <w:szCs w:val="24"/>
              </w:rPr>
              <w:t>0.3%</w:t>
            </w:r>
          </w:p>
        </w:tc>
        <w:tc>
          <w:tcPr>
            <w:tcW w:w="14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2F75532" w14:textId="77777777" w:rsidR="00D30657" w:rsidRPr="0010792A" w:rsidRDefault="00D30657" w:rsidP="009A6226">
            <w:pPr>
              <w:spacing w:after="0"/>
              <w:jc w:val="center"/>
              <w:rPr>
                <w:rFonts w:ascii="Arial" w:hAnsi="Arial" w:cs="Arial"/>
                <w:color w:val="000000"/>
                <w:sz w:val="24"/>
                <w:szCs w:val="24"/>
              </w:rPr>
            </w:pPr>
            <w:r w:rsidRPr="0010792A">
              <w:rPr>
                <w:rFonts w:ascii="Arial" w:hAnsi="Arial" w:cs="Arial"/>
                <w:color w:val="000000"/>
                <w:sz w:val="24"/>
                <w:szCs w:val="24"/>
              </w:rPr>
              <w:t>0.2%</w:t>
            </w:r>
          </w:p>
        </w:tc>
        <w:tc>
          <w:tcPr>
            <w:tcW w:w="14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8C47C4" w14:textId="77777777" w:rsidR="00D30657" w:rsidRPr="00C80CEF" w:rsidRDefault="00D30657" w:rsidP="009A6226">
            <w:pPr>
              <w:spacing w:after="0"/>
              <w:jc w:val="center"/>
              <w:rPr>
                <w:rFonts w:ascii="Arial" w:hAnsi="Arial" w:cs="Arial"/>
                <w:color w:val="000000"/>
                <w:sz w:val="24"/>
                <w:szCs w:val="24"/>
              </w:rPr>
            </w:pPr>
            <w:r w:rsidRPr="00C80CEF">
              <w:rPr>
                <w:rFonts w:ascii="Arial" w:hAnsi="Arial" w:cs="Arial"/>
                <w:color w:val="000000"/>
                <w:sz w:val="24"/>
                <w:szCs w:val="24"/>
              </w:rPr>
              <w:t>0.3%</w:t>
            </w:r>
          </w:p>
        </w:tc>
        <w:tc>
          <w:tcPr>
            <w:tcW w:w="1443" w:type="dxa"/>
            <w:tcBorders>
              <w:top w:val="single" w:sz="4" w:space="0" w:color="auto"/>
              <w:left w:val="nil"/>
              <w:bottom w:val="single" w:sz="4" w:space="0" w:color="auto"/>
              <w:right w:val="single" w:sz="4" w:space="0" w:color="auto"/>
            </w:tcBorders>
            <w:shd w:val="clear" w:color="auto" w:fill="auto"/>
            <w:noWrap/>
            <w:vAlign w:val="center"/>
            <w:hideMark/>
          </w:tcPr>
          <w:p w14:paraId="11A9F390" w14:textId="77777777" w:rsidR="00D30657" w:rsidRPr="00C80CEF" w:rsidRDefault="00D30657" w:rsidP="009A6226">
            <w:pPr>
              <w:spacing w:after="0"/>
              <w:jc w:val="center"/>
              <w:rPr>
                <w:rFonts w:ascii="Arial" w:hAnsi="Arial" w:cs="Arial"/>
                <w:color w:val="000000"/>
                <w:sz w:val="24"/>
                <w:szCs w:val="24"/>
              </w:rPr>
            </w:pPr>
            <w:r w:rsidRPr="00C80CEF">
              <w:rPr>
                <w:rFonts w:ascii="Arial" w:hAnsi="Arial" w:cs="Arial"/>
                <w:color w:val="000000"/>
                <w:sz w:val="24"/>
                <w:szCs w:val="24"/>
              </w:rPr>
              <w:t>0.4%</w:t>
            </w:r>
          </w:p>
        </w:tc>
      </w:tr>
      <w:tr w:rsidR="00D30657" w:rsidRPr="008D5D8C" w14:paraId="175E1D76" w14:textId="77777777" w:rsidTr="009A6226">
        <w:trPr>
          <w:trHeight w:val="490"/>
        </w:trPr>
        <w:tc>
          <w:tcPr>
            <w:tcW w:w="4451" w:type="dxa"/>
            <w:tcBorders>
              <w:top w:val="nil"/>
              <w:left w:val="single" w:sz="4" w:space="0" w:color="auto"/>
              <w:bottom w:val="single" w:sz="4" w:space="0" w:color="auto"/>
              <w:right w:val="single" w:sz="4" w:space="0" w:color="auto"/>
            </w:tcBorders>
            <w:shd w:val="clear" w:color="auto" w:fill="auto"/>
            <w:vAlign w:val="center"/>
          </w:tcPr>
          <w:p w14:paraId="2FFFD891" w14:textId="77777777" w:rsidR="00D30657" w:rsidRPr="008D5D8C" w:rsidRDefault="00D30657" w:rsidP="009A6226">
            <w:pPr>
              <w:spacing w:after="0" w:line="240" w:lineRule="auto"/>
              <w:rPr>
                <w:rFonts w:ascii="Arial" w:eastAsia="Times New Roman" w:hAnsi="Arial" w:cs="Arial"/>
                <w:b/>
                <w:bCs/>
                <w:color w:val="000000"/>
                <w:sz w:val="24"/>
                <w:szCs w:val="24"/>
                <w:lang w:eastAsia="en-GB"/>
              </w:rPr>
            </w:pPr>
            <w:r w:rsidRPr="008D5D8C">
              <w:rPr>
                <w:rFonts w:ascii="Arial" w:eastAsia="Times New Roman" w:hAnsi="Arial" w:cs="Arial"/>
                <w:b/>
                <w:bCs/>
                <w:color w:val="000000"/>
                <w:sz w:val="24"/>
                <w:szCs w:val="24"/>
                <w:lang w:eastAsia="en-GB"/>
              </w:rPr>
              <w:t>Deaf or hearing impairment</w:t>
            </w:r>
          </w:p>
        </w:tc>
        <w:tc>
          <w:tcPr>
            <w:tcW w:w="1472" w:type="dxa"/>
            <w:tcBorders>
              <w:top w:val="single" w:sz="4" w:space="0" w:color="auto"/>
              <w:left w:val="nil"/>
              <w:bottom w:val="single" w:sz="4" w:space="0" w:color="auto"/>
              <w:right w:val="single" w:sz="4" w:space="0" w:color="auto"/>
            </w:tcBorders>
            <w:vAlign w:val="center"/>
          </w:tcPr>
          <w:p w14:paraId="0523FB36" w14:textId="77777777" w:rsidR="00D30657" w:rsidRPr="0010792A" w:rsidRDefault="00D30657" w:rsidP="009A6226">
            <w:pPr>
              <w:spacing w:after="0"/>
              <w:jc w:val="center"/>
              <w:rPr>
                <w:rFonts w:ascii="Arial" w:hAnsi="Arial" w:cs="Arial"/>
                <w:color w:val="000000"/>
                <w:sz w:val="24"/>
                <w:szCs w:val="24"/>
              </w:rPr>
            </w:pPr>
            <w:r>
              <w:rPr>
                <w:rFonts w:ascii="Arial" w:hAnsi="Arial" w:cs="Arial"/>
                <w:color w:val="000000"/>
                <w:sz w:val="24"/>
                <w:szCs w:val="24"/>
              </w:rPr>
              <w:t>0.5%</w:t>
            </w:r>
          </w:p>
        </w:tc>
        <w:tc>
          <w:tcPr>
            <w:tcW w:w="1473" w:type="dxa"/>
            <w:gridSpan w:val="2"/>
            <w:tcBorders>
              <w:top w:val="single" w:sz="4" w:space="0" w:color="auto"/>
              <w:left w:val="single" w:sz="4" w:space="0" w:color="auto"/>
              <w:bottom w:val="single" w:sz="4" w:space="0" w:color="auto"/>
              <w:right w:val="single" w:sz="4" w:space="0" w:color="auto"/>
            </w:tcBorders>
            <w:vAlign w:val="center"/>
          </w:tcPr>
          <w:p w14:paraId="5068F380" w14:textId="77777777" w:rsidR="00D30657" w:rsidRPr="0010792A" w:rsidRDefault="00D30657" w:rsidP="009A6226">
            <w:pPr>
              <w:spacing w:after="0"/>
              <w:jc w:val="center"/>
              <w:rPr>
                <w:rFonts w:ascii="Arial" w:hAnsi="Arial" w:cs="Arial"/>
                <w:color w:val="000000"/>
                <w:sz w:val="24"/>
                <w:szCs w:val="24"/>
              </w:rPr>
            </w:pPr>
            <w:r>
              <w:rPr>
                <w:rFonts w:ascii="Arial" w:hAnsi="Arial" w:cs="Arial"/>
                <w:color w:val="000000"/>
                <w:sz w:val="24"/>
                <w:szCs w:val="24"/>
              </w:rPr>
              <w:t>0.2%</w:t>
            </w:r>
          </w:p>
        </w:tc>
        <w:tc>
          <w:tcPr>
            <w:tcW w:w="1473" w:type="dxa"/>
            <w:tcBorders>
              <w:top w:val="single" w:sz="4" w:space="0" w:color="auto"/>
              <w:left w:val="single" w:sz="4" w:space="0" w:color="auto"/>
              <w:bottom w:val="single" w:sz="4" w:space="0" w:color="auto"/>
              <w:right w:val="single" w:sz="4" w:space="0" w:color="auto"/>
            </w:tcBorders>
            <w:shd w:val="clear" w:color="auto" w:fill="auto"/>
            <w:vAlign w:val="center"/>
          </w:tcPr>
          <w:p w14:paraId="655247C5" w14:textId="77777777" w:rsidR="00D30657" w:rsidRPr="0010792A" w:rsidRDefault="00D30657" w:rsidP="009A6226">
            <w:pPr>
              <w:spacing w:after="0"/>
              <w:jc w:val="center"/>
              <w:rPr>
                <w:rFonts w:ascii="Arial" w:hAnsi="Arial" w:cs="Arial"/>
                <w:color w:val="000000"/>
                <w:sz w:val="24"/>
                <w:szCs w:val="24"/>
              </w:rPr>
            </w:pPr>
            <w:r w:rsidRPr="0010792A">
              <w:rPr>
                <w:rFonts w:ascii="Arial" w:hAnsi="Arial" w:cs="Arial"/>
                <w:color w:val="000000"/>
                <w:sz w:val="24"/>
                <w:szCs w:val="24"/>
              </w:rPr>
              <w:t>0.4%</w:t>
            </w:r>
          </w:p>
        </w:tc>
        <w:tc>
          <w:tcPr>
            <w:tcW w:w="14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0983B57" w14:textId="77777777" w:rsidR="00D30657" w:rsidRPr="0010792A" w:rsidRDefault="00D30657" w:rsidP="009A6226">
            <w:pPr>
              <w:spacing w:after="0"/>
              <w:jc w:val="center"/>
              <w:rPr>
                <w:rFonts w:ascii="Arial" w:hAnsi="Arial" w:cs="Arial"/>
                <w:color w:val="000000"/>
                <w:sz w:val="24"/>
                <w:szCs w:val="24"/>
              </w:rPr>
            </w:pPr>
            <w:r w:rsidRPr="0010792A">
              <w:rPr>
                <w:rFonts w:ascii="Arial" w:hAnsi="Arial" w:cs="Arial"/>
                <w:color w:val="000000"/>
                <w:sz w:val="24"/>
                <w:szCs w:val="24"/>
              </w:rPr>
              <w:t>0.3%</w:t>
            </w:r>
          </w:p>
        </w:tc>
        <w:tc>
          <w:tcPr>
            <w:tcW w:w="14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294C3B" w14:textId="77777777" w:rsidR="00D30657" w:rsidRPr="00C80CEF" w:rsidRDefault="00D30657" w:rsidP="009A6226">
            <w:pPr>
              <w:spacing w:after="0"/>
              <w:jc w:val="center"/>
              <w:rPr>
                <w:rFonts w:ascii="Arial" w:hAnsi="Arial" w:cs="Arial"/>
                <w:color w:val="000000"/>
                <w:sz w:val="24"/>
                <w:szCs w:val="24"/>
              </w:rPr>
            </w:pPr>
            <w:r w:rsidRPr="00C80CEF">
              <w:rPr>
                <w:rFonts w:ascii="Arial" w:hAnsi="Arial" w:cs="Arial"/>
                <w:color w:val="000000"/>
                <w:sz w:val="24"/>
                <w:szCs w:val="24"/>
              </w:rPr>
              <w:t>0.4%</w:t>
            </w:r>
          </w:p>
        </w:tc>
        <w:tc>
          <w:tcPr>
            <w:tcW w:w="1443" w:type="dxa"/>
            <w:tcBorders>
              <w:top w:val="single" w:sz="4" w:space="0" w:color="auto"/>
              <w:left w:val="nil"/>
              <w:bottom w:val="single" w:sz="4" w:space="0" w:color="auto"/>
              <w:right w:val="single" w:sz="4" w:space="0" w:color="auto"/>
            </w:tcBorders>
            <w:shd w:val="clear" w:color="auto" w:fill="auto"/>
            <w:noWrap/>
            <w:vAlign w:val="center"/>
            <w:hideMark/>
          </w:tcPr>
          <w:p w14:paraId="4A5E1BD2" w14:textId="77777777" w:rsidR="00D30657" w:rsidRPr="00C80CEF" w:rsidRDefault="00D30657" w:rsidP="009A6226">
            <w:pPr>
              <w:spacing w:after="0"/>
              <w:jc w:val="center"/>
              <w:rPr>
                <w:rFonts w:ascii="Arial" w:hAnsi="Arial" w:cs="Arial"/>
                <w:color w:val="000000"/>
                <w:sz w:val="24"/>
                <w:szCs w:val="24"/>
              </w:rPr>
            </w:pPr>
            <w:r w:rsidRPr="00C80CEF">
              <w:rPr>
                <w:rFonts w:ascii="Arial" w:hAnsi="Arial" w:cs="Arial"/>
                <w:color w:val="000000"/>
                <w:sz w:val="24"/>
                <w:szCs w:val="24"/>
              </w:rPr>
              <w:t>0.3%</w:t>
            </w:r>
          </w:p>
        </w:tc>
      </w:tr>
      <w:tr w:rsidR="00D30657" w:rsidRPr="008D5D8C" w14:paraId="6C834D74" w14:textId="77777777" w:rsidTr="009A6226">
        <w:trPr>
          <w:trHeight w:val="490"/>
        </w:trPr>
        <w:tc>
          <w:tcPr>
            <w:tcW w:w="4451" w:type="dxa"/>
            <w:tcBorders>
              <w:top w:val="nil"/>
              <w:left w:val="single" w:sz="4" w:space="0" w:color="auto"/>
              <w:bottom w:val="single" w:sz="4" w:space="0" w:color="auto"/>
              <w:right w:val="single" w:sz="4" w:space="0" w:color="auto"/>
            </w:tcBorders>
            <w:shd w:val="clear" w:color="auto" w:fill="auto"/>
            <w:vAlign w:val="center"/>
          </w:tcPr>
          <w:p w14:paraId="109CE700" w14:textId="77777777" w:rsidR="00D30657" w:rsidRPr="008D5D8C" w:rsidRDefault="00D30657" w:rsidP="009A6226">
            <w:pPr>
              <w:spacing w:after="0" w:line="240" w:lineRule="auto"/>
              <w:rPr>
                <w:rFonts w:ascii="Arial" w:eastAsia="Times New Roman" w:hAnsi="Arial" w:cs="Arial"/>
                <w:b/>
                <w:bCs/>
                <w:color w:val="000000"/>
                <w:sz w:val="24"/>
                <w:szCs w:val="24"/>
                <w:lang w:eastAsia="en-GB"/>
              </w:rPr>
            </w:pPr>
            <w:r w:rsidRPr="008D5D8C">
              <w:rPr>
                <w:rFonts w:ascii="Arial" w:eastAsia="Times New Roman" w:hAnsi="Arial" w:cs="Arial"/>
                <w:b/>
                <w:bCs/>
                <w:color w:val="000000"/>
                <w:sz w:val="24"/>
                <w:szCs w:val="24"/>
                <w:lang w:eastAsia="en-GB"/>
              </w:rPr>
              <w:t>No known disability</w:t>
            </w:r>
          </w:p>
        </w:tc>
        <w:tc>
          <w:tcPr>
            <w:tcW w:w="1472" w:type="dxa"/>
            <w:tcBorders>
              <w:top w:val="single" w:sz="4" w:space="0" w:color="auto"/>
              <w:left w:val="nil"/>
              <w:bottom w:val="single" w:sz="4" w:space="0" w:color="auto"/>
              <w:right w:val="single" w:sz="4" w:space="0" w:color="auto"/>
            </w:tcBorders>
            <w:vAlign w:val="center"/>
          </w:tcPr>
          <w:p w14:paraId="6E56A824" w14:textId="77777777" w:rsidR="00D30657" w:rsidRPr="0010792A" w:rsidRDefault="00D30657" w:rsidP="009A6226">
            <w:pPr>
              <w:spacing w:after="0"/>
              <w:jc w:val="center"/>
              <w:rPr>
                <w:rFonts w:ascii="Arial" w:hAnsi="Arial" w:cs="Arial"/>
                <w:color w:val="000000"/>
                <w:sz w:val="24"/>
                <w:szCs w:val="24"/>
              </w:rPr>
            </w:pPr>
            <w:r>
              <w:rPr>
                <w:rFonts w:ascii="Arial" w:hAnsi="Arial" w:cs="Arial"/>
                <w:color w:val="000000"/>
                <w:sz w:val="24"/>
                <w:szCs w:val="24"/>
              </w:rPr>
              <w:t>76.1%</w:t>
            </w:r>
          </w:p>
        </w:tc>
        <w:tc>
          <w:tcPr>
            <w:tcW w:w="1473" w:type="dxa"/>
            <w:gridSpan w:val="2"/>
            <w:tcBorders>
              <w:top w:val="single" w:sz="4" w:space="0" w:color="auto"/>
              <w:left w:val="single" w:sz="4" w:space="0" w:color="auto"/>
              <w:bottom w:val="single" w:sz="4" w:space="0" w:color="auto"/>
              <w:right w:val="single" w:sz="4" w:space="0" w:color="auto"/>
            </w:tcBorders>
            <w:vAlign w:val="center"/>
          </w:tcPr>
          <w:p w14:paraId="0D7D4F50" w14:textId="77777777" w:rsidR="00D30657" w:rsidRPr="0010792A" w:rsidRDefault="00D30657" w:rsidP="009A6226">
            <w:pPr>
              <w:spacing w:after="0"/>
              <w:jc w:val="center"/>
              <w:rPr>
                <w:rFonts w:ascii="Arial" w:hAnsi="Arial" w:cs="Arial"/>
                <w:color w:val="000000"/>
                <w:sz w:val="24"/>
                <w:szCs w:val="24"/>
              </w:rPr>
            </w:pPr>
            <w:r>
              <w:rPr>
                <w:rFonts w:ascii="Arial" w:hAnsi="Arial" w:cs="Arial"/>
                <w:color w:val="000000"/>
                <w:sz w:val="24"/>
                <w:szCs w:val="24"/>
              </w:rPr>
              <w:t>86.3%</w:t>
            </w:r>
          </w:p>
        </w:tc>
        <w:tc>
          <w:tcPr>
            <w:tcW w:w="1473" w:type="dxa"/>
            <w:tcBorders>
              <w:top w:val="single" w:sz="4" w:space="0" w:color="auto"/>
              <w:left w:val="single" w:sz="4" w:space="0" w:color="auto"/>
              <w:bottom w:val="single" w:sz="4" w:space="0" w:color="auto"/>
              <w:right w:val="single" w:sz="4" w:space="0" w:color="auto"/>
            </w:tcBorders>
            <w:shd w:val="clear" w:color="auto" w:fill="auto"/>
            <w:vAlign w:val="center"/>
          </w:tcPr>
          <w:p w14:paraId="1B5868A3" w14:textId="77777777" w:rsidR="00D30657" w:rsidRPr="0010792A" w:rsidRDefault="00D30657" w:rsidP="009A6226">
            <w:pPr>
              <w:spacing w:after="0"/>
              <w:jc w:val="center"/>
              <w:rPr>
                <w:rFonts w:ascii="Arial" w:hAnsi="Arial" w:cs="Arial"/>
                <w:color w:val="000000"/>
                <w:sz w:val="24"/>
                <w:szCs w:val="24"/>
              </w:rPr>
            </w:pPr>
            <w:r w:rsidRPr="0010792A">
              <w:rPr>
                <w:rFonts w:ascii="Arial" w:hAnsi="Arial" w:cs="Arial"/>
                <w:color w:val="000000"/>
                <w:sz w:val="24"/>
                <w:szCs w:val="24"/>
              </w:rPr>
              <w:t>86.2%</w:t>
            </w:r>
          </w:p>
        </w:tc>
        <w:tc>
          <w:tcPr>
            <w:tcW w:w="14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9B2EE03" w14:textId="77777777" w:rsidR="00D30657" w:rsidRPr="0010792A" w:rsidRDefault="00D30657" w:rsidP="009A6226">
            <w:pPr>
              <w:spacing w:after="0"/>
              <w:jc w:val="center"/>
              <w:rPr>
                <w:rFonts w:ascii="Arial" w:hAnsi="Arial" w:cs="Arial"/>
                <w:color w:val="000000"/>
                <w:sz w:val="24"/>
                <w:szCs w:val="24"/>
              </w:rPr>
            </w:pPr>
            <w:r w:rsidRPr="0010792A">
              <w:rPr>
                <w:rFonts w:ascii="Arial" w:hAnsi="Arial" w:cs="Arial"/>
                <w:color w:val="000000"/>
                <w:sz w:val="24"/>
                <w:szCs w:val="24"/>
              </w:rPr>
              <w:t>88.3%</w:t>
            </w:r>
          </w:p>
        </w:tc>
        <w:tc>
          <w:tcPr>
            <w:tcW w:w="14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61B6CA" w14:textId="77777777" w:rsidR="00D30657" w:rsidRPr="00C80CEF" w:rsidRDefault="00D30657" w:rsidP="009A6226">
            <w:pPr>
              <w:spacing w:after="0"/>
              <w:jc w:val="center"/>
              <w:rPr>
                <w:rFonts w:ascii="Arial" w:hAnsi="Arial" w:cs="Arial"/>
                <w:color w:val="000000"/>
                <w:sz w:val="24"/>
                <w:szCs w:val="24"/>
              </w:rPr>
            </w:pPr>
            <w:r w:rsidRPr="00C80CEF">
              <w:rPr>
                <w:rFonts w:ascii="Arial" w:hAnsi="Arial" w:cs="Arial"/>
                <w:color w:val="000000"/>
                <w:sz w:val="24"/>
                <w:szCs w:val="24"/>
              </w:rPr>
              <w:t>82.3%</w:t>
            </w:r>
          </w:p>
        </w:tc>
        <w:tc>
          <w:tcPr>
            <w:tcW w:w="1443" w:type="dxa"/>
            <w:tcBorders>
              <w:top w:val="single" w:sz="4" w:space="0" w:color="auto"/>
              <w:left w:val="nil"/>
              <w:bottom w:val="single" w:sz="4" w:space="0" w:color="auto"/>
              <w:right w:val="single" w:sz="4" w:space="0" w:color="auto"/>
            </w:tcBorders>
            <w:shd w:val="clear" w:color="auto" w:fill="auto"/>
            <w:noWrap/>
            <w:vAlign w:val="center"/>
            <w:hideMark/>
          </w:tcPr>
          <w:p w14:paraId="4FAE4B15" w14:textId="77777777" w:rsidR="00D30657" w:rsidRPr="00C80CEF" w:rsidRDefault="00D30657" w:rsidP="009A6226">
            <w:pPr>
              <w:spacing w:after="0"/>
              <w:jc w:val="center"/>
              <w:rPr>
                <w:rFonts w:ascii="Arial" w:hAnsi="Arial" w:cs="Arial"/>
                <w:color w:val="000000"/>
                <w:sz w:val="24"/>
                <w:szCs w:val="24"/>
              </w:rPr>
            </w:pPr>
            <w:r w:rsidRPr="00C80CEF">
              <w:rPr>
                <w:rFonts w:ascii="Arial" w:hAnsi="Arial" w:cs="Arial"/>
                <w:color w:val="000000"/>
                <w:sz w:val="24"/>
                <w:szCs w:val="24"/>
              </w:rPr>
              <w:t>88.7%</w:t>
            </w:r>
          </w:p>
        </w:tc>
      </w:tr>
      <w:tr w:rsidR="00D30657" w:rsidRPr="008D5D8C" w14:paraId="27BF55C5" w14:textId="77777777" w:rsidTr="009A6226">
        <w:trPr>
          <w:trHeight w:val="490"/>
        </w:trPr>
        <w:tc>
          <w:tcPr>
            <w:tcW w:w="4451" w:type="dxa"/>
            <w:tcBorders>
              <w:top w:val="nil"/>
              <w:left w:val="single" w:sz="4" w:space="0" w:color="auto"/>
              <w:bottom w:val="single" w:sz="4" w:space="0" w:color="auto"/>
              <w:right w:val="single" w:sz="4" w:space="0" w:color="auto"/>
            </w:tcBorders>
            <w:shd w:val="clear" w:color="auto" w:fill="auto"/>
            <w:vAlign w:val="center"/>
          </w:tcPr>
          <w:p w14:paraId="043F3968" w14:textId="77777777" w:rsidR="00D30657" w:rsidRPr="008D5D8C" w:rsidRDefault="00D30657" w:rsidP="009A6226">
            <w:pPr>
              <w:spacing w:after="0" w:line="240" w:lineRule="auto"/>
              <w:rPr>
                <w:rFonts w:ascii="Arial" w:eastAsia="Times New Roman" w:hAnsi="Arial" w:cs="Arial"/>
                <w:b/>
                <w:bCs/>
                <w:color w:val="000000"/>
                <w:sz w:val="24"/>
                <w:szCs w:val="24"/>
                <w:lang w:eastAsia="en-GB"/>
              </w:rPr>
            </w:pPr>
            <w:r w:rsidRPr="008D5D8C">
              <w:rPr>
                <w:rFonts w:ascii="Arial" w:eastAsia="Times New Roman" w:hAnsi="Arial" w:cs="Arial"/>
                <w:b/>
                <w:bCs/>
                <w:color w:val="000000"/>
                <w:sz w:val="24"/>
                <w:szCs w:val="24"/>
                <w:lang w:eastAsia="en-GB"/>
              </w:rPr>
              <w:t>Other impairment not listed above</w:t>
            </w:r>
          </w:p>
        </w:tc>
        <w:tc>
          <w:tcPr>
            <w:tcW w:w="1472" w:type="dxa"/>
            <w:tcBorders>
              <w:top w:val="single" w:sz="4" w:space="0" w:color="auto"/>
              <w:left w:val="nil"/>
              <w:bottom w:val="single" w:sz="4" w:space="0" w:color="auto"/>
              <w:right w:val="single" w:sz="4" w:space="0" w:color="auto"/>
            </w:tcBorders>
            <w:vAlign w:val="center"/>
          </w:tcPr>
          <w:p w14:paraId="0889EB61" w14:textId="77777777" w:rsidR="00D30657" w:rsidRPr="0010792A" w:rsidRDefault="00D30657" w:rsidP="009A6226">
            <w:pPr>
              <w:spacing w:after="0"/>
              <w:jc w:val="center"/>
              <w:rPr>
                <w:rFonts w:ascii="Arial" w:hAnsi="Arial" w:cs="Arial"/>
                <w:color w:val="000000"/>
                <w:sz w:val="24"/>
                <w:szCs w:val="24"/>
              </w:rPr>
            </w:pPr>
            <w:r>
              <w:rPr>
                <w:rFonts w:ascii="Arial" w:hAnsi="Arial" w:cs="Arial"/>
                <w:color w:val="000000"/>
                <w:sz w:val="24"/>
                <w:szCs w:val="24"/>
              </w:rPr>
              <w:t>-</w:t>
            </w:r>
          </w:p>
        </w:tc>
        <w:tc>
          <w:tcPr>
            <w:tcW w:w="1473" w:type="dxa"/>
            <w:gridSpan w:val="2"/>
            <w:tcBorders>
              <w:top w:val="single" w:sz="4" w:space="0" w:color="auto"/>
              <w:left w:val="single" w:sz="4" w:space="0" w:color="auto"/>
              <w:bottom w:val="single" w:sz="4" w:space="0" w:color="auto"/>
              <w:right w:val="single" w:sz="4" w:space="0" w:color="auto"/>
            </w:tcBorders>
            <w:vAlign w:val="center"/>
          </w:tcPr>
          <w:p w14:paraId="2E179C3D" w14:textId="77777777" w:rsidR="00D30657" w:rsidRPr="0010792A" w:rsidRDefault="00D30657" w:rsidP="009A6226">
            <w:pPr>
              <w:spacing w:after="0"/>
              <w:jc w:val="center"/>
              <w:rPr>
                <w:rFonts w:ascii="Arial" w:hAnsi="Arial" w:cs="Arial"/>
                <w:color w:val="000000"/>
                <w:sz w:val="24"/>
                <w:szCs w:val="24"/>
              </w:rPr>
            </w:pPr>
            <w:r>
              <w:rPr>
                <w:rFonts w:ascii="Arial" w:hAnsi="Arial" w:cs="Arial"/>
                <w:color w:val="000000"/>
                <w:sz w:val="24"/>
                <w:szCs w:val="24"/>
              </w:rPr>
              <w:t>-</w:t>
            </w:r>
          </w:p>
        </w:tc>
        <w:tc>
          <w:tcPr>
            <w:tcW w:w="1473" w:type="dxa"/>
            <w:tcBorders>
              <w:top w:val="single" w:sz="4" w:space="0" w:color="auto"/>
              <w:left w:val="single" w:sz="4" w:space="0" w:color="auto"/>
              <w:bottom w:val="single" w:sz="4" w:space="0" w:color="auto"/>
              <w:right w:val="single" w:sz="4" w:space="0" w:color="auto"/>
            </w:tcBorders>
            <w:shd w:val="clear" w:color="auto" w:fill="auto"/>
            <w:vAlign w:val="center"/>
          </w:tcPr>
          <w:p w14:paraId="5AD1AC3F" w14:textId="77777777" w:rsidR="00D30657" w:rsidRPr="0010792A" w:rsidRDefault="00D30657" w:rsidP="009A6226">
            <w:pPr>
              <w:spacing w:after="0"/>
              <w:jc w:val="center"/>
              <w:rPr>
                <w:rFonts w:ascii="Arial" w:hAnsi="Arial" w:cs="Arial"/>
                <w:color w:val="000000"/>
                <w:sz w:val="24"/>
                <w:szCs w:val="24"/>
              </w:rPr>
            </w:pPr>
            <w:r w:rsidRPr="0010792A">
              <w:rPr>
                <w:rFonts w:ascii="Arial" w:hAnsi="Arial" w:cs="Arial"/>
                <w:color w:val="000000"/>
                <w:sz w:val="24"/>
                <w:szCs w:val="24"/>
              </w:rPr>
              <w:t>3.6%</w:t>
            </w:r>
          </w:p>
        </w:tc>
        <w:tc>
          <w:tcPr>
            <w:tcW w:w="14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8C9CFCB" w14:textId="77777777" w:rsidR="00D30657" w:rsidRPr="0010792A" w:rsidRDefault="00D30657" w:rsidP="009A6226">
            <w:pPr>
              <w:spacing w:after="0"/>
              <w:jc w:val="center"/>
              <w:rPr>
                <w:rFonts w:ascii="Arial" w:hAnsi="Arial" w:cs="Arial"/>
                <w:color w:val="000000"/>
                <w:sz w:val="24"/>
                <w:szCs w:val="24"/>
              </w:rPr>
            </w:pPr>
            <w:r w:rsidRPr="0010792A">
              <w:rPr>
                <w:rFonts w:ascii="Arial" w:hAnsi="Arial" w:cs="Arial"/>
                <w:color w:val="000000"/>
                <w:sz w:val="24"/>
                <w:szCs w:val="24"/>
              </w:rPr>
              <w:t>3.6%</w:t>
            </w:r>
          </w:p>
        </w:tc>
        <w:tc>
          <w:tcPr>
            <w:tcW w:w="14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356F98" w14:textId="77777777" w:rsidR="00D30657" w:rsidRPr="00C80CEF" w:rsidRDefault="00D30657" w:rsidP="009A6226">
            <w:pPr>
              <w:spacing w:after="0"/>
              <w:jc w:val="center"/>
              <w:rPr>
                <w:rFonts w:ascii="Arial" w:hAnsi="Arial" w:cs="Arial"/>
                <w:color w:val="000000"/>
                <w:sz w:val="24"/>
                <w:szCs w:val="24"/>
              </w:rPr>
            </w:pPr>
            <w:r w:rsidRPr="00C80CEF">
              <w:rPr>
                <w:rFonts w:ascii="Arial" w:hAnsi="Arial" w:cs="Arial"/>
                <w:color w:val="000000"/>
                <w:sz w:val="24"/>
                <w:szCs w:val="24"/>
              </w:rPr>
              <w:t>2.6%</w:t>
            </w:r>
          </w:p>
        </w:tc>
        <w:tc>
          <w:tcPr>
            <w:tcW w:w="1443" w:type="dxa"/>
            <w:tcBorders>
              <w:top w:val="single" w:sz="4" w:space="0" w:color="auto"/>
              <w:left w:val="nil"/>
              <w:bottom w:val="single" w:sz="4" w:space="0" w:color="auto"/>
              <w:right w:val="single" w:sz="4" w:space="0" w:color="auto"/>
            </w:tcBorders>
            <w:shd w:val="clear" w:color="auto" w:fill="auto"/>
            <w:noWrap/>
            <w:vAlign w:val="center"/>
            <w:hideMark/>
          </w:tcPr>
          <w:p w14:paraId="6A06F3AE" w14:textId="77777777" w:rsidR="00D30657" w:rsidRPr="00C80CEF" w:rsidRDefault="00D30657" w:rsidP="009A6226">
            <w:pPr>
              <w:spacing w:after="0"/>
              <w:jc w:val="center"/>
              <w:rPr>
                <w:rFonts w:ascii="Arial" w:hAnsi="Arial" w:cs="Arial"/>
                <w:color w:val="000000"/>
                <w:sz w:val="24"/>
                <w:szCs w:val="24"/>
              </w:rPr>
            </w:pPr>
            <w:r w:rsidRPr="00C80CEF">
              <w:rPr>
                <w:rFonts w:ascii="Arial" w:hAnsi="Arial" w:cs="Arial"/>
                <w:color w:val="000000"/>
                <w:sz w:val="24"/>
                <w:szCs w:val="24"/>
              </w:rPr>
              <w:t>1.6%</w:t>
            </w:r>
          </w:p>
        </w:tc>
      </w:tr>
      <w:tr w:rsidR="00D30657" w:rsidRPr="008D5D8C" w14:paraId="086CAC88" w14:textId="77777777" w:rsidTr="009A6226">
        <w:trPr>
          <w:trHeight w:val="490"/>
        </w:trPr>
        <w:tc>
          <w:tcPr>
            <w:tcW w:w="4451" w:type="dxa"/>
            <w:tcBorders>
              <w:top w:val="nil"/>
              <w:left w:val="single" w:sz="4" w:space="0" w:color="auto"/>
              <w:bottom w:val="single" w:sz="4" w:space="0" w:color="auto"/>
              <w:right w:val="single" w:sz="4" w:space="0" w:color="auto"/>
            </w:tcBorders>
            <w:shd w:val="clear" w:color="auto" w:fill="auto"/>
            <w:vAlign w:val="center"/>
          </w:tcPr>
          <w:p w14:paraId="724A2E32" w14:textId="77777777" w:rsidR="00D30657" w:rsidRPr="008D5D8C" w:rsidRDefault="00D30657" w:rsidP="009A6226">
            <w:pPr>
              <w:spacing w:after="0" w:line="240" w:lineRule="auto"/>
              <w:rPr>
                <w:rFonts w:ascii="Arial" w:eastAsia="Times New Roman" w:hAnsi="Arial" w:cs="Arial"/>
                <w:b/>
                <w:bCs/>
                <w:color w:val="000000"/>
                <w:sz w:val="24"/>
                <w:szCs w:val="24"/>
                <w:lang w:eastAsia="en-GB"/>
              </w:rPr>
            </w:pPr>
            <w:r w:rsidRPr="008D5D8C">
              <w:rPr>
                <w:rFonts w:ascii="Arial" w:eastAsia="Times New Roman" w:hAnsi="Arial" w:cs="Arial"/>
                <w:b/>
                <w:bCs/>
                <w:color w:val="000000"/>
                <w:sz w:val="24"/>
                <w:szCs w:val="24"/>
                <w:lang w:eastAsia="en-GB"/>
              </w:rPr>
              <w:t>Two or more impairments</w:t>
            </w:r>
          </w:p>
        </w:tc>
        <w:tc>
          <w:tcPr>
            <w:tcW w:w="1472" w:type="dxa"/>
            <w:tcBorders>
              <w:top w:val="single" w:sz="4" w:space="0" w:color="auto"/>
              <w:left w:val="nil"/>
              <w:bottom w:val="single" w:sz="4" w:space="0" w:color="auto"/>
              <w:right w:val="single" w:sz="4" w:space="0" w:color="auto"/>
            </w:tcBorders>
            <w:vAlign w:val="center"/>
          </w:tcPr>
          <w:p w14:paraId="22DB26E2" w14:textId="77777777" w:rsidR="00D30657" w:rsidRPr="0010792A" w:rsidRDefault="00D30657" w:rsidP="009A6226">
            <w:pPr>
              <w:spacing w:after="0"/>
              <w:jc w:val="center"/>
              <w:rPr>
                <w:rFonts w:ascii="Arial" w:hAnsi="Arial" w:cs="Arial"/>
                <w:color w:val="000000"/>
                <w:sz w:val="24"/>
                <w:szCs w:val="24"/>
              </w:rPr>
            </w:pPr>
            <w:r>
              <w:rPr>
                <w:rFonts w:ascii="Arial" w:hAnsi="Arial" w:cs="Arial"/>
                <w:color w:val="000000"/>
                <w:sz w:val="24"/>
                <w:szCs w:val="24"/>
              </w:rPr>
              <w:t>1.0%</w:t>
            </w:r>
          </w:p>
        </w:tc>
        <w:tc>
          <w:tcPr>
            <w:tcW w:w="1473" w:type="dxa"/>
            <w:gridSpan w:val="2"/>
            <w:tcBorders>
              <w:top w:val="single" w:sz="4" w:space="0" w:color="auto"/>
              <w:left w:val="single" w:sz="4" w:space="0" w:color="auto"/>
              <w:bottom w:val="single" w:sz="4" w:space="0" w:color="auto"/>
              <w:right w:val="single" w:sz="4" w:space="0" w:color="auto"/>
            </w:tcBorders>
            <w:vAlign w:val="center"/>
          </w:tcPr>
          <w:p w14:paraId="4C6F632C" w14:textId="77777777" w:rsidR="00D30657" w:rsidRPr="0010792A" w:rsidRDefault="00D30657" w:rsidP="009A6226">
            <w:pPr>
              <w:spacing w:after="0"/>
              <w:jc w:val="center"/>
              <w:rPr>
                <w:rFonts w:ascii="Arial" w:hAnsi="Arial" w:cs="Arial"/>
                <w:color w:val="000000"/>
                <w:sz w:val="24"/>
                <w:szCs w:val="24"/>
              </w:rPr>
            </w:pPr>
            <w:r>
              <w:rPr>
                <w:rFonts w:ascii="Arial" w:hAnsi="Arial" w:cs="Arial"/>
                <w:color w:val="000000"/>
                <w:sz w:val="24"/>
                <w:szCs w:val="24"/>
              </w:rPr>
              <w:t>0.4%</w:t>
            </w:r>
          </w:p>
        </w:tc>
        <w:tc>
          <w:tcPr>
            <w:tcW w:w="1473" w:type="dxa"/>
            <w:tcBorders>
              <w:top w:val="single" w:sz="4" w:space="0" w:color="auto"/>
              <w:left w:val="single" w:sz="4" w:space="0" w:color="auto"/>
              <w:bottom w:val="single" w:sz="4" w:space="0" w:color="auto"/>
              <w:right w:val="single" w:sz="4" w:space="0" w:color="auto"/>
            </w:tcBorders>
            <w:shd w:val="clear" w:color="auto" w:fill="auto"/>
            <w:vAlign w:val="center"/>
          </w:tcPr>
          <w:p w14:paraId="683C7C3A" w14:textId="77777777" w:rsidR="00D30657" w:rsidRPr="0010792A" w:rsidRDefault="00D30657" w:rsidP="009A6226">
            <w:pPr>
              <w:spacing w:after="0"/>
              <w:jc w:val="center"/>
              <w:rPr>
                <w:rFonts w:ascii="Arial" w:hAnsi="Arial" w:cs="Arial"/>
                <w:color w:val="000000"/>
                <w:sz w:val="24"/>
                <w:szCs w:val="24"/>
              </w:rPr>
            </w:pPr>
            <w:r w:rsidRPr="0010792A">
              <w:rPr>
                <w:rFonts w:ascii="Arial" w:hAnsi="Arial" w:cs="Arial"/>
                <w:color w:val="000000"/>
                <w:sz w:val="24"/>
                <w:szCs w:val="24"/>
              </w:rPr>
              <w:t>1.0%</w:t>
            </w:r>
          </w:p>
        </w:tc>
        <w:tc>
          <w:tcPr>
            <w:tcW w:w="14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376B6D3" w14:textId="77777777" w:rsidR="00D30657" w:rsidRPr="0010792A" w:rsidRDefault="00D30657" w:rsidP="009A6226">
            <w:pPr>
              <w:spacing w:after="0"/>
              <w:jc w:val="center"/>
              <w:rPr>
                <w:rFonts w:ascii="Arial" w:hAnsi="Arial" w:cs="Arial"/>
                <w:color w:val="000000"/>
                <w:sz w:val="24"/>
                <w:szCs w:val="24"/>
              </w:rPr>
            </w:pPr>
            <w:r w:rsidRPr="0010792A">
              <w:rPr>
                <w:rFonts w:ascii="Arial" w:hAnsi="Arial" w:cs="Arial"/>
                <w:color w:val="000000"/>
                <w:sz w:val="24"/>
                <w:szCs w:val="24"/>
              </w:rPr>
              <w:t>0.2%</w:t>
            </w:r>
          </w:p>
        </w:tc>
        <w:tc>
          <w:tcPr>
            <w:tcW w:w="14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50C33A" w14:textId="77777777" w:rsidR="00D30657" w:rsidRPr="00C80CEF" w:rsidRDefault="00D30657" w:rsidP="009A6226">
            <w:pPr>
              <w:spacing w:after="0"/>
              <w:jc w:val="center"/>
              <w:rPr>
                <w:rFonts w:ascii="Arial" w:hAnsi="Arial" w:cs="Arial"/>
                <w:color w:val="000000"/>
                <w:sz w:val="24"/>
                <w:szCs w:val="24"/>
              </w:rPr>
            </w:pPr>
            <w:r w:rsidRPr="00C80CEF">
              <w:rPr>
                <w:rFonts w:ascii="Arial" w:hAnsi="Arial" w:cs="Arial"/>
                <w:color w:val="000000"/>
                <w:sz w:val="24"/>
                <w:szCs w:val="24"/>
              </w:rPr>
              <w:t>0.5%</w:t>
            </w:r>
          </w:p>
        </w:tc>
        <w:tc>
          <w:tcPr>
            <w:tcW w:w="1443" w:type="dxa"/>
            <w:tcBorders>
              <w:top w:val="single" w:sz="4" w:space="0" w:color="auto"/>
              <w:left w:val="nil"/>
              <w:bottom w:val="single" w:sz="4" w:space="0" w:color="auto"/>
              <w:right w:val="single" w:sz="4" w:space="0" w:color="auto"/>
            </w:tcBorders>
            <w:shd w:val="clear" w:color="auto" w:fill="auto"/>
            <w:noWrap/>
            <w:vAlign w:val="center"/>
            <w:hideMark/>
          </w:tcPr>
          <w:p w14:paraId="315E443D" w14:textId="77777777" w:rsidR="00D30657" w:rsidRPr="00C80CEF" w:rsidRDefault="00D30657" w:rsidP="009A6226">
            <w:pPr>
              <w:spacing w:after="0"/>
              <w:jc w:val="center"/>
              <w:rPr>
                <w:rFonts w:ascii="Arial" w:hAnsi="Arial" w:cs="Arial"/>
                <w:color w:val="000000"/>
                <w:sz w:val="24"/>
                <w:szCs w:val="24"/>
              </w:rPr>
            </w:pPr>
            <w:r w:rsidRPr="00C80CEF">
              <w:rPr>
                <w:rFonts w:ascii="Arial" w:hAnsi="Arial" w:cs="Arial"/>
                <w:color w:val="000000"/>
                <w:sz w:val="24"/>
                <w:szCs w:val="24"/>
              </w:rPr>
              <w:t>0.1%</w:t>
            </w:r>
          </w:p>
        </w:tc>
      </w:tr>
      <w:tr w:rsidR="00D30657" w:rsidRPr="008D5D8C" w14:paraId="60192F2E" w14:textId="77777777" w:rsidTr="009A6226">
        <w:trPr>
          <w:trHeight w:val="490"/>
        </w:trPr>
        <w:tc>
          <w:tcPr>
            <w:tcW w:w="4451" w:type="dxa"/>
            <w:tcBorders>
              <w:top w:val="single" w:sz="4" w:space="0" w:color="auto"/>
              <w:left w:val="single" w:sz="4" w:space="0" w:color="auto"/>
              <w:bottom w:val="single" w:sz="4" w:space="0" w:color="auto"/>
              <w:right w:val="single" w:sz="4" w:space="0" w:color="auto"/>
            </w:tcBorders>
            <w:shd w:val="clear" w:color="auto" w:fill="auto"/>
            <w:vAlign w:val="center"/>
          </w:tcPr>
          <w:p w14:paraId="4C23A51D" w14:textId="77777777" w:rsidR="00D30657" w:rsidRPr="008D5D8C" w:rsidRDefault="00D30657" w:rsidP="009A6226">
            <w:pPr>
              <w:spacing w:after="0" w:line="240" w:lineRule="auto"/>
              <w:rPr>
                <w:rFonts w:ascii="Arial" w:eastAsia="Times New Roman" w:hAnsi="Arial" w:cs="Arial"/>
                <w:b/>
                <w:bCs/>
                <w:color w:val="000000"/>
                <w:sz w:val="24"/>
                <w:szCs w:val="24"/>
                <w:lang w:eastAsia="en-GB"/>
              </w:rPr>
            </w:pPr>
            <w:r w:rsidRPr="008D5D8C">
              <w:rPr>
                <w:rFonts w:ascii="Arial" w:eastAsia="Times New Roman" w:hAnsi="Arial" w:cs="Arial"/>
                <w:b/>
                <w:bCs/>
                <w:color w:val="000000"/>
                <w:sz w:val="24"/>
                <w:szCs w:val="24"/>
                <w:lang w:eastAsia="en-GB"/>
              </w:rPr>
              <w:t>Blank</w:t>
            </w:r>
            <w:r>
              <w:rPr>
                <w:rFonts w:ascii="Arial" w:eastAsia="Times New Roman" w:hAnsi="Arial" w:cs="Arial"/>
                <w:b/>
                <w:bCs/>
                <w:color w:val="000000"/>
                <w:sz w:val="24"/>
                <w:szCs w:val="24"/>
                <w:lang w:eastAsia="en-GB"/>
              </w:rPr>
              <w:t>/Unknown/Refused</w:t>
            </w:r>
          </w:p>
        </w:tc>
        <w:tc>
          <w:tcPr>
            <w:tcW w:w="1472" w:type="dxa"/>
            <w:tcBorders>
              <w:top w:val="single" w:sz="4" w:space="0" w:color="auto"/>
              <w:left w:val="single" w:sz="4" w:space="0" w:color="auto"/>
              <w:bottom w:val="single" w:sz="4" w:space="0" w:color="auto"/>
              <w:right w:val="single" w:sz="4" w:space="0" w:color="auto"/>
            </w:tcBorders>
            <w:vAlign w:val="center"/>
          </w:tcPr>
          <w:p w14:paraId="0E821CDC" w14:textId="77777777" w:rsidR="00D30657" w:rsidRDefault="00D30657" w:rsidP="009A6226">
            <w:pPr>
              <w:spacing w:after="0" w:line="240" w:lineRule="auto"/>
              <w:jc w:val="cente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9.3%</w:t>
            </w:r>
          </w:p>
        </w:tc>
        <w:tc>
          <w:tcPr>
            <w:tcW w:w="1473" w:type="dxa"/>
            <w:gridSpan w:val="2"/>
            <w:tcBorders>
              <w:top w:val="single" w:sz="4" w:space="0" w:color="auto"/>
              <w:left w:val="single" w:sz="4" w:space="0" w:color="auto"/>
              <w:bottom w:val="single" w:sz="4" w:space="0" w:color="auto"/>
              <w:right w:val="single" w:sz="4" w:space="0" w:color="auto"/>
            </w:tcBorders>
            <w:vAlign w:val="center"/>
          </w:tcPr>
          <w:p w14:paraId="3099D6CD" w14:textId="77777777" w:rsidR="00D30657" w:rsidRDefault="00D30657" w:rsidP="009A6226">
            <w:pPr>
              <w:spacing w:after="0" w:line="240" w:lineRule="auto"/>
              <w:jc w:val="cente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4.0%</w:t>
            </w:r>
          </w:p>
        </w:tc>
        <w:tc>
          <w:tcPr>
            <w:tcW w:w="1473" w:type="dxa"/>
            <w:tcBorders>
              <w:top w:val="single" w:sz="4" w:space="0" w:color="auto"/>
              <w:left w:val="single" w:sz="4" w:space="0" w:color="auto"/>
              <w:bottom w:val="single" w:sz="4" w:space="0" w:color="auto"/>
              <w:right w:val="single" w:sz="4" w:space="0" w:color="auto"/>
            </w:tcBorders>
            <w:vAlign w:val="center"/>
          </w:tcPr>
          <w:p w14:paraId="18D236C4" w14:textId="77777777" w:rsidR="00D30657" w:rsidRPr="008D5D8C" w:rsidRDefault="00D30657" w:rsidP="009A6226">
            <w:pPr>
              <w:spacing w:after="0" w:line="240" w:lineRule="auto"/>
              <w:jc w:val="cente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0.0%</w:t>
            </w:r>
          </w:p>
        </w:tc>
        <w:tc>
          <w:tcPr>
            <w:tcW w:w="1472" w:type="dxa"/>
            <w:gridSpan w:val="2"/>
            <w:tcBorders>
              <w:top w:val="single" w:sz="4" w:space="0" w:color="auto"/>
              <w:left w:val="single" w:sz="4" w:space="0" w:color="auto"/>
              <w:bottom w:val="single" w:sz="4" w:space="0" w:color="auto"/>
              <w:right w:val="single" w:sz="4" w:space="0" w:color="auto"/>
            </w:tcBorders>
            <w:vAlign w:val="center"/>
          </w:tcPr>
          <w:p w14:paraId="538BAAD5" w14:textId="77777777" w:rsidR="00D30657" w:rsidRPr="0010792A" w:rsidRDefault="00D30657" w:rsidP="009A6226">
            <w:pPr>
              <w:spacing w:after="0" w:line="240" w:lineRule="auto"/>
              <w:jc w:val="center"/>
              <w:rPr>
                <w:rFonts w:ascii="Arial" w:eastAsia="Times New Roman" w:hAnsi="Arial" w:cs="Arial"/>
                <w:color w:val="000000"/>
                <w:sz w:val="24"/>
                <w:szCs w:val="24"/>
                <w:lang w:eastAsia="en-GB"/>
              </w:rPr>
            </w:pPr>
            <w:r w:rsidRPr="0010792A">
              <w:rPr>
                <w:rFonts w:ascii="Arial" w:eastAsia="Times New Roman" w:hAnsi="Arial" w:cs="Arial"/>
                <w:color w:val="000000"/>
                <w:sz w:val="24"/>
                <w:szCs w:val="24"/>
                <w:lang w:eastAsia="en-GB"/>
              </w:rPr>
              <w:t>0.0%</w:t>
            </w:r>
          </w:p>
        </w:tc>
        <w:tc>
          <w:tcPr>
            <w:tcW w:w="1473" w:type="dxa"/>
            <w:tcBorders>
              <w:top w:val="single" w:sz="4" w:space="0" w:color="auto"/>
              <w:left w:val="nil"/>
              <w:bottom w:val="single" w:sz="4" w:space="0" w:color="auto"/>
              <w:right w:val="single" w:sz="4" w:space="0" w:color="auto"/>
            </w:tcBorders>
            <w:shd w:val="clear" w:color="auto" w:fill="auto"/>
            <w:noWrap/>
            <w:vAlign w:val="center"/>
          </w:tcPr>
          <w:p w14:paraId="30259EF9" w14:textId="77777777" w:rsidR="00D30657" w:rsidRPr="00C80CEF" w:rsidRDefault="00D30657" w:rsidP="009A6226">
            <w:pPr>
              <w:spacing w:after="0"/>
              <w:jc w:val="center"/>
              <w:rPr>
                <w:rFonts w:ascii="Arial" w:hAnsi="Arial" w:cs="Arial"/>
                <w:color w:val="000000"/>
                <w:sz w:val="24"/>
                <w:szCs w:val="24"/>
              </w:rPr>
            </w:pPr>
            <w:r w:rsidRPr="00C80CEF">
              <w:rPr>
                <w:rFonts w:ascii="Arial" w:hAnsi="Arial" w:cs="Arial"/>
                <w:color w:val="000000"/>
                <w:sz w:val="24"/>
                <w:szCs w:val="24"/>
              </w:rPr>
              <w:t>5.4%</w:t>
            </w:r>
          </w:p>
        </w:tc>
        <w:tc>
          <w:tcPr>
            <w:tcW w:w="1443" w:type="dxa"/>
            <w:tcBorders>
              <w:top w:val="single" w:sz="4" w:space="0" w:color="auto"/>
              <w:left w:val="nil"/>
              <w:bottom w:val="single" w:sz="4" w:space="0" w:color="auto"/>
              <w:right w:val="single" w:sz="4" w:space="0" w:color="auto"/>
            </w:tcBorders>
            <w:shd w:val="clear" w:color="auto" w:fill="auto"/>
            <w:noWrap/>
            <w:vAlign w:val="center"/>
          </w:tcPr>
          <w:p w14:paraId="2E507805" w14:textId="77777777" w:rsidR="00D30657" w:rsidRPr="00C80CEF" w:rsidRDefault="00D30657" w:rsidP="009A6226">
            <w:pPr>
              <w:spacing w:after="0"/>
              <w:jc w:val="center"/>
              <w:rPr>
                <w:rFonts w:ascii="Arial" w:hAnsi="Arial" w:cs="Arial"/>
                <w:color w:val="000000"/>
                <w:sz w:val="24"/>
                <w:szCs w:val="24"/>
              </w:rPr>
            </w:pPr>
            <w:r w:rsidRPr="00C80CEF">
              <w:rPr>
                <w:rFonts w:ascii="Arial" w:hAnsi="Arial" w:cs="Arial"/>
                <w:color w:val="000000"/>
                <w:sz w:val="24"/>
                <w:szCs w:val="24"/>
              </w:rPr>
              <w:t>1.8%</w:t>
            </w:r>
          </w:p>
        </w:tc>
      </w:tr>
    </w:tbl>
    <w:p w14:paraId="4133EFF9" w14:textId="77777777" w:rsidR="00D30657" w:rsidRDefault="00D30657" w:rsidP="00D30657">
      <w:pPr>
        <w:pStyle w:val="ListParagraph"/>
        <w:rPr>
          <w:rFonts w:ascii="Arial" w:hAnsi="Arial" w:cs="Arial"/>
          <w:b/>
          <w:sz w:val="24"/>
          <w:szCs w:val="24"/>
        </w:rPr>
      </w:pPr>
    </w:p>
    <w:p w14:paraId="0089EB64" w14:textId="77777777" w:rsidR="00D30657" w:rsidRDefault="00D30657" w:rsidP="00D30657">
      <w:pPr>
        <w:ind w:left="360"/>
        <w:rPr>
          <w:rFonts w:ascii="Arial" w:hAnsi="Arial" w:cs="Arial"/>
          <w:sz w:val="24"/>
          <w:szCs w:val="24"/>
        </w:rPr>
      </w:pPr>
      <w:r>
        <w:rPr>
          <w:rFonts w:ascii="Arial" w:hAnsi="Arial" w:cs="Arial"/>
          <w:sz w:val="24"/>
          <w:szCs w:val="24"/>
        </w:rPr>
        <w:t>*</w:t>
      </w:r>
      <w:r w:rsidRPr="00267F4C">
        <w:rPr>
          <w:rFonts w:ascii="Arial" w:hAnsi="Arial" w:cs="Arial"/>
          <w:sz w:val="24"/>
          <w:szCs w:val="24"/>
        </w:rPr>
        <w:t>Disability categories have recently changed</w:t>
      </w:r>
      <w:r>
        <w:rPr>
          <w:rFonts w:ascii="Arial" w:hAnsi="Arial" w:cs="Arial"/>
          <w:sz w:val="24"/>
          <w:szCs w:val="24"/>
        </w:rPr>
        <w:t>. 2012-13 data has been included where there is a reasonable match but categories do not overlap exactly.</w:t>
      </w:r>
      <w:r>
        <w:rPr>
          <w:rFonts w:ascii="Arial" w:hAnsi="Arial" w:cs="Arial"/>
          <w:sz w:val="24"/>
          <w:szCs w:val="24"/>
        </w:rPr>
        <w:br w:type="page"/>
      </w:r>
    </w:p>
    <w:p w14:paraId="2624ADAE" w14:textId="2316D5B0" w:rsidR="00D30657" w:rsidRPr="00F6378A" w:rsidRDefault="00D30657" w:rsidP="00CA2532">
      <w:pPr>
        <w:pStyle w:val="ListParagraph"/>
        <w:numPr>
          <w:ilvl w:val="0"/>
          <w:numId w:val="55"/>
        </w:numPr>
        <w:spacing w:after="0" w:line="259" w:lineRule="auto"/>
        <w:rPr>
          <w:rFonts w:ascii="Arial" w:hAnsi="Arial" w:cs="Arial"/>
          <w:b/>
          <w:sz w:val="24"/>
          <w:szCs w:val="24"/>
        </w:rPr>
      </w:pPr>
      <w:r w:rsidRPr="00F6378A">
        <w:rPr>
          <w:rFonts w:ascii="Arial" w:hAnsi="Arial" w:cs="Arial"/>
          <w:b/>
          <w:sz w:val="24"/>
          <w:szCs w:val="24"/>
        </w:rPr>
        <w:lastRenderedPageBreak/>
        <w:t>Edinburgh College ethnic minority student percentage profile 2012-13 to 2014-15 (includes overseas students).</w:t>
      </w:r>
    </w:p>
    <w:tbl>
      <w:tblPr>
        <w:tblStyle w:val="TableGrid"/>
        <w:tblW w:w="0" w:type="auto"/>
        <w:tblInd w:w="5" w:type="dxa"/>
        <w:tblLook w:val="04A0" w:firstRow="1" w:lastRow="0" w:firstColumn="1" w:lastColumn="0" w:noHBand="0" w:noVBand="1"/>
        <w:tblCaption w:val="Table - Edinburgh College ethnic minority student percentage profile 2012-13 to 2014-15"/>
      </w:tblPr>
      <w:tblGrid>
        <w:gridCol w:w="3823"/>
        <w:gridCol w:w="2417"/>
        <w:gridCol w:w="1785"/>
        <w:gridCol w:w="1735"/>
        <w:gridCol w:w="1952"/>
        <w:gridCol w:w="1802"/>
        <w:gridCol w:w="1869"/>
      </w:tblGrid>
      <w:tr w:rsidR="00D30657" w:rsidRPr="00E247ED" w14:paraId="2EEAAF8D" w14:textId="77777777" w:rsidTr="00390A41">
        <w:trPr>
          <w:trHeight w:val="340"/>
          <w:tblHeader/>
        </w:trPr>
        <w:tc>
          <w:tcPr>
            <w:tcW w:w="3823" w:type="dxa"/>
            <w:tcBorders>
              <w:top w:val="nil"/>
              <w:left w:val="nil"/>
              <w:bottom w:val="single" w:sz="4" w:space="0" w:color="auto"/>
              <w:right w:val="single" w:sz="4" w:space="0" w:color="auto"/>
            </w:tcBorders>
            <w:noWrap/>
            <w:hideMark/>
          </w:tcPr>
          <w:p w14:paraId="6827B916" w14:textId="77777777" w:rsidR="00D30657" w:rsidRPr="00E247ED" w:rsidRDefault="00D30657" w:rsidP="009A6226">
            <w:pPr>
              <w:pStyle w:val="ListParagraph"/>
              <w:rPr>
                <w:b/>
              </w:rPr>
            </w:pPr>
          </w:p>
        </w:tc>
        <w:tc>
          <w:tcPr>
            <w:tcW w:w="4203" w:type="dxa"/>
            <w:gridSpan w:val="2"/>
            <w:tcBorders>
              <w:left w:val="single" w:sz="4" w:space="0" w:color="auto"/>
            </w:tcBorders>
            <w:vAlign w:val="center"/>
            <w:hideMark/>
          </w:tcPr>
          <w:p w14:paraId="56F468C4" w14:textId="77777777" w:rsidR="00D30657" w:rsidRPr="00E247ED" w:rsidRDefault="00D30657" w:rsidP="009A6226">
            <w:pPr>
              <w:pStyle w:val="ListParagraph"/>
              <w:ind w:left="0"/>
              <w:jc w:val="center"/>
              <w:rPr>
                <w:b/>
                <w:bCs/>
              </w:rPr>
            </w:pPr>
            <w:r w:rsidRPr="00E247ED">
              <w:rPr>
                <w:b/>
                <w:bCs/>
              </w:rPr>
              <w:t>2012-13 Enrolments</w:t>
            </w:r>
          </w:p>
        </w:tc>
        <w:tc>
          <w:tcPr>
            <w:tcW w:w="3689" w:type="dxa"/>
            <w:gridSpan w:val="2"/>
            <w:noWrap/>
            <w:vAlign w:val="center"/>
            <w:hideMark/>
          </w:tcPr>
          <w:p w14:paraId="796416FE" w14:textId="77777777" w:rsidR="00D30657" w:rsidRPr="00E247ED" w:rsidRDefault="00D30657" w:rsidP="009A6226">
            <w:pPr>
              <w:pStyle w:val="ListParagraph"/>
              <w:ind w:left="0"/>
              <w:jc w:val="center"/>
              <w:rPr>
                <w:b/>
                <w:bCs/>
              </w:rPr>
            </w:pPr>
            <w:r w:rsidRPr="00E247ED">
              <w:rPr>
                <w:b/>
                <w:bCs/>
              </w:rPr>
              <w:t>2013-14 Enrolments</w:t>
            </w:r>
          </w:p>
        </w:tc>
        <w:tc>
          <w:tcPr>
            <w:tcW w:w="3673" w:type="dxa"/>
            <w:gridSpan w:val="2"/>
            <w:noWrap/>
            <w:vAlign w:val="center"/>
            <w:hideMark/>
          </w:tcPr>
          <w:p w14:paraId="0FD30EC7" w14:textId="77777777" w:rsidR="00D30657" w:rsidRPr="00E247ED" w:rsidRDefault="00D30657" w:rsidP="009A6226">
            <w:pPr>
              <w:pStyle w:val="ListParagraph"/>
              <w:ind w:left="0"/>
              <w:jc w:val="center"/>
              <w:rPr>
                <w:b/>
                <w:bCs/>
              </w:rPr>
            </w:pPr>
            <w:r w:rsidRPr="00E247ED">
              <w:rPr>
                <w:b/>
                <w:bCs/>
              </w:rPr>
              <w:t>2014-15 Enrolments</w:t>
            </w:r>
          </w:p>
        </w:tc>
      </w:tr>
      <w:tr w:rsidR="00D30657" w:rsidRPr="00E247ED" w14:paraId="3BFB9ABE" w14:textId="77777777" w:rsidTr="009A6226">
        <w:trPr>
          <w:trHeight w:val="340"/>
        </w:trPr>
        <w:tc>
          <w:tcPr>
            <w:tcW w:w="3823" w:type="dxa"/>
            <w:tcBorders>
              <w:top w:val="single" w:sz="4" w:space="0" w:color="auto"/>
            </w:tcBorders>
            <w:vAlign w:val="center"/>
            <w:hideMark/>
          </w:tcPr>
          <w:p w14:paraId="7C5D8418" w14:textId="77777777" w:rsidR="00D30657" w:rsidRPr="00E247ED" w:rsidRDefault="00D30657" w:rsidP="009A6226">
            <w:pPr>
              <w:pStyle w:val="ListParagraph"/>
              <w:ind w:left="0"/>
              <w:rPr>
                <w:b/>
                <w:bCs/>
              </w:rPr>
            </w:pPr>
            <w:r w:rsidRPr="00E247ED">
              <w:rPr>
                <w:b/>
                <w:bCs/>
              </w:rPr>
              <w:t>Ethnic Group</w:t>
            </w:r>
          </w:p>
        </w:tc>
        <w:tc>
          <w:tcPr>
            <w:tcW w:w="2417" w:type="dxa"/>
            <w:vAlign w:val="center"/>
            <w:hideMark/>
          </w:tcPr>
          <w:p w14:paraId="2AA17EB0" w14:textId="77777777" w:rsidR="00D30657" w:rsidRPr="00E247ED" w:rsidRDefault="00D30657" w:rsidP="009A6226">
            <w:pPr>
              <w:pStyle w:val="ListParagraph"/>
              <w:ind w:left="0"/>
              <w:jc w:val="center"/>
              <w:rPr>
                <w:b/>
                <w:bCs/>
              </w:rPr>
            </w:pPr>
            <w:r w:rsidRPr="00E247ED">
              <w:rPr>
                <w:b/>
                <w:bCs/>
              </w:rPr>
              <w:t>FE</w:t>
            </w:r>
          </w:p>
        </w:tc>
        <w:tc>
          <w:tcPr>
            <w:tcW w:w="1786" w:type="dxa"/>
            <w:vAlign w:val="center"/>
            <w:hideMark/>
          </w:tcPr>
          <w:p w14:paraId="1085E40E" w14:textId="77777777" w:rsidR="00D30657" w:rsidRPr="00E247ED" w:rsidRDefault="00D30657" w:rsidP="009A6226">
            <w:pPr>
              <w:pStyle w:val="ListParagraph"/>
              <w:ind w:left="0"/>
              <w:jc w:val="center"/>
              <w:rPr>
                <w:b/>
                <w:bCs/>
              </w:rPr>
            </w:pPr>
            <w:r w:rsidRPr="00E247ED">
              <w:rPr>
                <w:b/>
                <w:bCs/>
              </w:rPr>
              <w:t>HE</w:t>
            </w:r>
          </w:p>
        </w:tc>
        <w:tc>
          <w:tcPr>
            <w:tcW w:w="1736" w:type="dxa"/>
            <w:vAlign w:val="center"/>
            <w:hideMark/>
          </w:tcPr>
          <w:p w14:paraId="7B8AB6D0" w14:textId="77777777" w:rsidR="00D30657" w:rsidRPr="00E247ED" w:rsidRDefault="00D30657" w:rsidP="009A6226">
            <w:pPr>
              <w:pStyle w:val="ListParagraph"/>
              <w:ind w:left="0"/>
              <w:jc w:val="center"/>
              <w:rPr>
                <w:b/>
                <w:bCs/>
              </w:rPr>
            </w:pPr>
            <w:r w:rsidRPr="00E247ED">
              <w:rPr>
                <w:b/>
                <w:bCs/>
              </w:rPr>
              <w:t>FE</w:t>
            </w:r>
          </w:p>
        </w:tc>
        <w:tc>
          <w:tcPr>
            <w:tcW w:w="1953" w:type="dxa"/>
            <w:vAlign w:val="center"/>
            <w:hideMark/>
          </w:tcPr>
          <w:p w14:paraId="13943F94" w14:textId="77777777" w:rsidR="00D30657" w:rsidRPr="00E247ED" w:rsidRDefault="00D30657" w:rsidP="009A6226">
            <w:pPr>
              <w:pStyle w:val="ListParagraph"/>
              <w:ind w:left="0"/>
              <w:jc w:val="center"/>
              <w:rPr>
                <w:b/>
                <w:bCs/>
              </w:rPr>
            </w:pPr>
            <w:r w:rsidRPr="00E247ED">
              <w:rPr>
                <w:b/>
                <w:bCs/>
              </w:rPr>
              <w:t>HE</w:t>
            </w:r>
          </w:p>
        </w:tc>
        <w:tc>
          <w:tcPr>
            <w:tcW w:w="1803" w:type="dxa"/>
            <w:vAlign w:val="center"/>
            <w:hideMark/>
          </w:tcPr>
          <w:p w14:paraId="3957C78A" w14:textId="77777777" w:rsidR="00D30657" w:rsidRPr="00E247ED" w:rsidRDefault="00D30657" w:rsidP="009A6226">
            <w:pPr>
              <w:pStyle w:val="ListParagraph"/>
              <w:ind w:left="0"/>
              <w:jc w:val="center"/>
              <w:rPr>
                <w:b/>
                <w:bCs/>
              </w:rPr>
            </w:pPr>
            <w:r w:rsidRPr="00E247ED">
              <w:rPr>
                <w:b/>
                <w:bCs/>
              </w:rPr>
              <w:t>FE</w:t>
            </w:r>
          </w:p>
        </w:tc>
        <w:tc>
          <w:tcPr>
            <w:tcW w:w="1870" w:type="dxa"/>
            <w:vAlign w:val="center"/>
            <w:hideMark/>
          </w:tcPr>
          <w:p w14:paraId="778ECA80" w14:textId="77777777" w:rsidR="00D30657" w:rsidRPr="00E247ED" w:rsidRDefault="00D30657" w:rsidP="009A6226">
            <w:pPr>
              <w:pStyle w:val="ListParagraph"/>
              <w:ind w:left="0"/>
              <w:jc w:val="center"/>
              <w:rPr>
                <w:b/>
                <w:bCs/>
              </w:rPr>
            </w:pPr>
            <w:r w:rsidRPr="00E247ED">
              <w:rPr>
                <w:b/>
                <w:bCs/>
              </w:rPr>
              <w:t>HE</w:t>
            </w:r>
          </w:p>
        </w:tc>
      </w:tr>
      <w:tr w:rsidR="00D30657" w:rsidRPr="00E247ED" w14:paraId="0F9C9B76" w14:textId="77777777" w:rsidTr="009A6226">
        <w:trPr>
          <w:trHeight w:val="340"/>
        </w:trPr>
        <w:tc>
          <w:tcPr>
            <w:tcW w:w="3823" w:type="dxa"/>
            <w:noWrap/>
            <w:vAlign w:val="center"/>
            <w:hideMark/>
          </w:tcPr>
          <w:p w14:paraId="3E6C49CF" w14:textId="77777777" w:rsidR="00D30657" w:rsidRPr="00E247ED" w:rsidRDefault="00D30657" w:rsidP="009A6226">
            <w:pPr>
              <w:pStyle w:val="ListParagraph"/>
              <w:ind w:left="0"/>
              <w:rPr>
                <w:b/>
              </w:rPr>
            </w:pPr>
            <w:r w:rsidRPr="00E247ED">
              <w:rPr>
                <w:b/>
              </w:rPr>
              <w:t>Non UK White</w:t>
            </w:r>
          </w:p>
        </w:tc>
        <w:tc>
          <w:tcPr>
            <w:tcW w:w="2417" w:type="dxa"/>
            <w:noWrap/>
            <w:vAlign w:val="center"/>
            <w:hideMark/>
          </w:tcPr>
          <w:p w14:paraId="5B585B6C" w14:textId="77777777" w:rsidR="00D30657" w:rsidRPr="00502E9A" w:rsidRDefault="00D30657" w:rsidP="009A6226">
            <w:pPr>
              <w:pStyle w:val="ListParagraph"/>
              <w:ind w:left="0"/>
              <w:jc w:val="center"/>
            </w:pPr>
            <w:r w:rsidRPr="00502E9A">
              <w:t>12.8%</w:t>
            </w:r>
          </w:p>
        </w:tc>
        <w:tc>
          <w:tcPr>
            <w:tcW w:w="1786" w:type="dxa"/>
            <w:noWrap/>
            <w:vAlign w:val="center"/>
            <w:hideMark/>
          </w:tcPr>
          <w:p w14:paraId="67B8142D" w14:textId="77777777" w:rsidR="00D30657" w:rsidRPr="00502E9A" w:rsidRDefault="00D30657" w:rsidP="009A6226">
            <w:pPr>
              <w:pStyle w:val="ListParagraph"/>
              <w:ind w:left="0"/>
              <w:jc w:val="center"/>
            </w:pPr>
            <w:r w:rsidRPr="00502E9A">
              <w:t>11.6%</w:t>
            </w:r>
          </w:p>
        </w:tc>
        <w:tc>
          <w:tcPr>
            <w:tcW w:w="1736" w:type="dxa"/>
            <w:noWrap/>
            <w:vAlign w:val="center"/>
            <w:hideMark/>
          </w:tcPr>
          <w:p w14:paraId="1BEAE94D" w14:textId="77777777" w:rsidR="00D30657" w:rsidRPr="00502E9A" w:rsidRDefault="00D30657" w:rsidP="009A6226">
            <w:pPr>
              <w:pStyle w:val="ListParagraph"/>
              <w:ind w:left="0"/>
              <w:jc w:val="center"/>
            </w:pPr>
            <w:r w:rsidRPr="00502E9A">
              <w:t>16.3%</w:t>
            </w:r>
          </w:p>
        </w:tc>
        <w:tc>
          <w:tcPr>
            <w:tcW w:w="1953" w:type="dxa"/>
            <w:noWrap/>
            <w:vAlign w:val="center"/>
            <w:hideMark/>
          </w:tcPr>
          <w:p w14:paraId="1E04F87B" w14:textId="77777777" w:rsidR="00D30657" w:rsidRPr="00502E9A" w:rsidRDefault="00D30657" w:rsidP="009A6226">
            <w:pPr>
              <w:pStyle w:val="ListParagraph"/>
              <w:ind w:left="0"/>
              <w:jc w:val="center"/>
            </w:pPr>
            <w:r w:rsidRPr="00502E9A">
              <w:t>12.7%</w:t>
            </w:r>
          </w:p>
        </w:tc>
        <w:tc>
          <w:tcPr>
            <w:tcW w:w="1803" w:type="dxa"/>
            <w:noWrap/>
            <w:vAlign w:val="center"/>
            <w:hideMark/>
          </w:tcPr>
          <w:p w14:paraId="3FBD416D" w14:textId="77777777" w:rsidR="00D30657" w:rsidRPr="00502E9A" w:rsidRDefault="00D30657" w:rsidP="009A6226">
            <w:pPr>
              <w:pStyle w:val="ListParagraph"/>
              <w:ind w:left="0"/>
              <w:jc w:val="center"/>
            </w:pPr>
            <w:r w:rsidRPr="00502E9A">
              <w:t>16.7%</w:t>
            </w:r>
          </w:p>
        </w:tc>
        <w:tc>
          <w:tcPr>
            <w:tcW w:w="1870" w:type="dxa"/>
            <w:noWrap/>
            <w:vAlign w:val="center"/>
            <w:hideMark/>
          </w:tcPr>
          <w:p w14:paraId="5A83DC05" w14:textId="77777777" w:rsidR="00D30657" w:rsidRPr="00502E9A" w:rsidRDefault="00D30657" w:rsidP="009A6226">
            <w:pPr>
              <w:pStyle w:val="ListParagraph"/>
              <w:ind w:left="0"/>
              <w:jc w:val="center"/>
            </w:pPr>
            <w:r w:rsidRPr="00502E9A">
              <w:t>14.4%</w:t>
            </w:r>
          </w:p>
        </w:tc>
      </w:tr>
      <w:tr w:rsidR="00D30657" w:rsidRPr="00E247ED" w14:paraId="49DDB946" w14:textId="77777777" w:rsidTr="009A6226">
        <w:trPr>
          <w:trHeight w:val="340"/>
        </w:trPr>
        <w:tc>
          <w:tcPr>
            <w:tcW w:w="3823" w:type="dxa"/>
            <w:noWrap/>
            <w:vAlign w:val="center"/>
            <w:hideMark/>
          </w:tcPr>
          <w:p w14:paraId="0604CA13" w14:textId="77777777" w:rsidR="00D30657" w:rsidRPr="00E247ED" w:rsidRDefault="00D30657" w:rsidP="009A6226">
            <w:pPr>
              <w:pStyle w:val="ListParagraph"/>
              <w:ind w:left="0"/>
              <w:rPr>
                <w:b/>
              </w:rPr>
            </w:pPr>
            <w:r w:rsidRPr="00E247ED">
              <w:rPr>
                <w:b/>
              </w:rPr>
              <w:t>African</w:t>
            </w:r>
          </w:p>
        </w:tc>
        <w:tc>
          <w:tcPr>
            <w:tcW w:w="2417" w:type="dxa"/>
            <w:noWrap/>
            <w:vAlign w:val="center"/>
            <w:hideMark/>
          </w:tcPr>
          <w:p w14:paraId="00C8E3F8" w14:textId="77777777" w:rsidR="00D30657" w:rsidRPr="00502E9A" w:rsidRDefault="00D30657" w:rsidP="009A6226">
            <w:pPr>
              <w:pStyle w:val="ListParagraph"/>
              <w:ind w:left="0"/>
              <w:jc w:val="center"/>
            </w:pPr>
            <w:r w:rsidRPr="00502E9A">
              <w:t>1.7%</w:t>
            </w:r>
          </w:p>
        </w:tc>
        <w:tc>
          <w:tcPr>
            <w:tcW w:w="1786" w:type="dxa"/>
            <w:noWrap/>
            <w:vAlign w:val="center"/>
            <w:hideMark/>
          </w:tcPr>
          <w:p w14:paraId="35DE42E3" w14:textId="77777777" w:rsidR="00D30657" w:rsidRPr="00502E9A" w:rsidRDefault="00D30657" w:rsidP="009A6226">
            <w:pPr>
              <w:pStyle w:val="ListParagraph"/>
              <w:ind w:left="0"/>
              <w:jc w:val="center"/>
            </w:pPr>
            <w:r w:rsidRPr="00502E9A">
              <w:t>1.2%</w:t>
            </w:r>
          </w:p>
        </w:tc>
        <w:tc>
          <w:tcPr>
            <w:tcW w:w="1736" w:type="dxa"/>
            <w:noWrap/>
            <w:vAlign w:val="center"/>
            <w:hideMark/>
          </w:tcPr>
          <w:p w14:paraId="2AB8D53C" w14:textId="77777777" w:rsidR="00D30657" w:rsidRPr="00502E9A" w:rsidRDefault="00D30657" w:rsidP="009A6226">
            <w:pPr>
              <w:pStyle w:val="ListParagraph"/>
              <w:ind w:left="0"/>
              <w:jc w:val="center"/>
            </w:pPr>
            <w:r w:rsidRPr="00502E9A">
              <w:t>2.4%</w:t>
            </w:r>
          </w:p>
        </w:tc>
        <w:tc>
          <w:tcPr>
            <w:tcW w:w="1953" w:type="dxa"/>
            <w:noWrap/>
            <w:vAlign w:val="center"/>
            <w:hideMark/>
          </w:tcPr>
          <w:p w14:paraId="0FD92AC7" w14:textId="77777777" w:rsidR="00D30657" w:rsidRPr="00502E9A" w:rsidRDefault="00D30657" w:rsidP="009A6226">
            <w:pPr>
              <w:pStyle w:val="ListParagraph"/>
              <w:ind w:left="0"/>
              <w:jc w:val="center"/>
            </w:pPr>
            <w:r w:rsidRPr="00502E9A">
              <w:t>1.3%</w:t>
            </w:r>
          </w:p>
        </w:tc>
        <w:tc>
          <w:tcPr>
            <w:tcW w:w="1803" w:type="dxa"/>
            <w:noWrap/>
            <w:vAlign w:val="center"/>
            <w:hideMark/>
          </w:tcPr>
          <w:p w14:paraId="194ACED1" w14:textId="77777777" w:rsidR="00D30657" w:rsidRPr="00502E9A" w:rsidRDefault="00D30657" w:rsidP="009A6226">
            <w:pPr>
              <w:pStyle w:val="ListParagraph"/>
              <w:ind w:left="0"/>
              <w:jc w:val="center"/>
            </w:pPr>
            <w:r w:rsidRPr="00502E9A">
              <w:t>2.0%</w:t>
            </w:r>
          </w:p>
        </w:tc>
        <w:tc>
          <w:tcPr>
            <w:tcW w:w="1870" w:type="dxa"/>
            <w:noWrap/>
            <w:vAlign w:val="center"/>
            <w:hideMark/>
          </w:tcPr>
          <w:p w14:paraId="65ECD614" w14:textId="77777777" w:rsidR="00D30657" w:rsidRPr="00502E9A" w:rsidRDefault="00D30657" w:rsidP="009A6226">
            <w:pPr>
              <w:pStyle w:val="ListParagraph"/>
              <w:ind w:left="0"/>
              <w:jc w:val="center"/>
            </w:pPr>
            <w:r w:rsidRPr="00502E9A">
              <w:t>1.7%</w:t>
            </w:r>
          </w:p>
        </w:tc>
      </w:tr>
      <w:tr w:rsidR="00D30657" w:rsidRPr="00E247ED" w14:paraId="0CC4C817" w14:textId="77777777" w:rsidTr="009A6226">
        <w:trPr>
          <w:trHeight w:val="340"/>
        </w:trPr>
        <w:tc>
          <w:tcPr>
            <w:tcW w:w="3823" w:type="dxa"/>
            <w:noWrap/>
            <w:vAlign w:val="center"/>
            <w:hideMark/>
          </w:tcPr>
          <w:p w14:paraId="5A197D82" w14:textId="77777777" w:rsidR="00D30657" w:rsidRPr="00E247ED" w:rsidRDefault="00D30657" w:rsidP="009A6226">
            <w:pPr>
              <w:pStyle w:val="ListParagraph"/>
              <w:ind w:left="0"/>
              <w:rPr>
                <w:b/>
              </w:rPr>
            </w:pPr>
            <w:r w:rsidRPr="00E247ED">
              <w:rPr>
                <w:b/>
              </w:rPr>
              <w:t>Pakistani</w:t>
            </w:r>
          </w:p>
        </w:tc>
        <w:tc>
          <w:tcPr>
            <w:tcW w:w="2417" w:type="dxa"/>
            <w:noWrap/>
            <w:vAlign w:val="center"/>
            <w:hideMark/>
          </w:tcPr>
          <w:p w14:paraId="1EF0BE38" w14:textId="77777777" w:rsidR="00D30657" w:rsidRPr="00502E9A" w:rsidRDefault="00D30657" w:rsidP="009A6226">
            <w:pPr>
              <w:pStyle w:val="ListParagraph"/>
              <w:ind w:left="0"/>
              <w:jc w:val="center"/>
            </w:pPr>
            <w:r w:rsidRPr="00502E9A">
              <w:t>1.2%</w:t>
            </w:r>
          </w:p>
        </w:tc>
        <w:tc>
          <w:tcPr>
            <w:tcW w:w="1786" w:type="dxa"/>
            <w:noWrap/>
            <w:vAlign w:val="center"/>
            <w:hideMark/>
          </w:tcPr>
          <w:p w14:paraId="14BE2398" w14:textId="77777777" w:rsidR="00D30657" w:rsidRPr="00502E9A" w:rsidRDefault="00D30657" w:rsidP="009A6226">
            <w:pPr>
              <w:pStyle w:val="ListParagraph"/>
              <w:ind w:left="0"/>
              <w:jc w:val="center"/>
            </w:pPr>
            <w:r w:rsidRPr="00502E9A">
              <w:t>1.1%</w:t>
            </w:r>
          </w:p>
        </w:tc>
        <w:tc>
          <w:tcPr>
            <w:tcW w:w="1736" w:type="dxa"/>
            <w:noWrap/>
            <w:vAlign w:val="center"/>
            <w:hideMark/>
          </w:tcPr>
          <w:p w14:paraId="5D682900" w14:textId="77777777" w:rsidR="00D30657" w:rsidRPr="00502E9A" w:rsidRDefault="00D30657" w:rsidP="009A6226">
            <w:pPr>
              <w:pStyle w:val="ListParagraph"/>
              <w:ind w:left="0"/>
              <w:jc w:val="center"/>
            </w:pPr>
            <w:r w:rsidRPr="00502E9A">
              <w:t>1.9%</w:t>
            </w:r>
          </w:p>
        </w:tc>
        <w:tc>
          <w:tcPr>
            <w:tcW w:w="1953" w:type="dxa"/>
            <w:noWrap/>
            <w:vAlign w:val="center"/>
            <w:hideMark/>
          </w:tcPr>
          <w:p w14:paraId="7FF9DA56" w14:textId="77777777" w:rsidR="00D30657" w:rsidRPr="00502E9A" w:rsidRDefault="00D30657" w:rsidP="009A6226">
            <w:pPr>
              <w:pStyle w:val="ListParagraph"/>
              <w:ind w:left="0"/>
              <w:jc w:val="center"/>
            </w:pPr>
            <w:r w:rsidRPr="00502E9A">
              <w:t>1.1%</w:t>
            </w:r>
          </w:p>
        </w:tc>
        <w:tc>
          <w:tcPr>
            <w:tcW w:w="1803" w:type="dxa"/>
            <w:noWrap/>
            <w:vAlign w:val="center"/>
            <w:hideMark/>
          </w:tcPr>
          <w:p w14:paraId="2F3A0051" w14:textId="77777777" w:rsidR="00D30657" w:rsidRPr="00502E9A" w:rsidRDefault="00D30657" w:rsidP="009A6226">
            <w:pPr>
              <w:pStyle w:val="ListParagraph"/>
              <w:ind w:left="0"/>
              <w:jc w:val="center"/>
            </w:pPr>
            <w:r w:rsidRPr="00502E9A">
              <w:t>1.9%</w:t>
            </w:r>
          </w:p>
        </w:tc>
        <w:tc>
          <w:tcPr>
            <w:tcW w:w="1870" w:type="dxa"/>
            <w:noWrap/>
            <w:vAlign w:val="center"/>
            <w:hideMark/>
          </w:tcPr>
          <w:p w14:paraId="5F2AECA1" w14:textId="77777777" w:rsidR="00D30657" w:rsidRPr="00502E9A" w:rsidRDefault="00D30657" w:rsidP="009A6226">
            <w:pPr>
              <w:pStyle w:val="ListParagraph"/>
              <w:ind w:left="0"/>
              <w:jc w:val="center"/>
            </w:pPr>
            <w:r w:rsidRPr="00502E9A">
              <w:t>1.4%</w:t>
            </w:r>
          </w:p>
        </w:tc>
      </w:tr>
      <w:tr w:rsidR="00D30657" w:rsidRPr="00E247ED" w14:paraId="1D999327" w14:textId="77777777" w:rsidTr="009A6226">
        <w:trPr>
          <w:trHeight w:val="340"/>
        </w:trPr>
        <w:tc>
          <w:tcPr>
            <w:tcW w:w="3823" w:type="dxa"/>
            <w:noWrap/>
            <w:vAlign w:val="center"/>
            <w:hideMark/>
          </w:tcPr>
          <w:p w14:paraId="743CC789" w14:textId="77777777" w:rsidR="00D30657" w:rsidRPr="00E247ED" w:rsidRDefault="00D30657" w:rsidP="009A6226">
            <w:pPr>
              <w:pStyle w:val="ListParagraph"/>
              <w:ind w:left="0"/>
              <w:rPr>
                <w:b/>
              </w:rPr>
            </w:pPr>
            <w:r w:rsidRPr="00E247ED">
              <w:rPr>
                <w:b/>
              </w:rPr>
              <w:t>Chinese</w:t>
            </w:r>
          </w:p>
        </w:tc>
        <w:tc>
          <w:tcPr>
            <w:tcW w:w="2417" w:type="dxa"/>
            <w:noWrap/>
            <w:vAlign w:val="center"/>
            <w:hideMark/>
          </w:tcPr>
          <w:p w14:paraId="5ABFC0EA" w14:textId="77777777" w:rsidR="00D30657" w:rsidRPr="00502E9A" w:rsidRDefault="00D30657" w:rsidP="009A6226">
            <w:pPr>
              <w:pStyle w:val="ListParagraph"/>
              <w:ind w:left="0"/>
              <w:jc w:val="center"/>
            </w:pPr>
            <w:r w:rsidRPr="00502E9A">
              <w:t>1.5%</w:t>
            </w:r>
          </w:p>
        </w:tc>
        <w:tc>
          <w:tcPr>
            <w:tcW w:w="1786" w:type="dxa"/>
            <w:noWrap/>
            <w:vAlign w:val="center"/>
            <w:hideMark/>
          </w:tcPr>
          <w:p w14:paraId="0958AB73" w14:textId="77777777" w:rsidR="00D30657" w:rsidRPr="00502E9A" w:rsidRDefault="00D30657" w:rsidP="009A6226">
            <w:pPr>
              <w:pStyle w:val="ListParagraph"/>
              <w:ind w:left="0"/>
              <w:jc w:val="center"/>
            </w:pPr>
            <w:r w:rsidRPr="00502E9A">
              <w:t>0.9%</w:t>
            </w:r>
          </w:p>
        </w:tc>
        <w:tc>
          <w:tcPr>
            <w:tcW w:w="1736" w:type="dxa"/>
            <w:noWrap/>
            <w:vAlign w:val="center"/>
            <w:hideMark/>
          </w:tcPr>
          <w:p w14:paraId="29B61779" w14:textId="77777777" w:rsidR="00D30657" w:rsidRPr="00502E9A" w:rsidRDefault="00D30657" w:rsidP="009A6226">
            <w:pPr>
              <w:pStyle w:val="ListParagraph"/>
              <w:ind w:left="0"/>
              <w:jc w:val="center"/>
            </w:pPr>
            <w:r w:rsidRPr="00502E9A">
              <w:t>1.5%</w:t>
            </w:r>
          </w:p>
        </w:tc>
        <w:tc>
          <w:tcPr>
            <w:tcW w:w="1953" w:type="dxa"/>
            <w:noWrap/>
            <w:vAlign w:val="center"/>
            <w:hideMark/>
          </w:tcPr>
          <w:p w14:paraId="49AF3561" w14:textId="77777777" w:rsidR="00D30657" w:rsidRPr="00502E9A" w:rsidRDefault="00D30657" w:rsidP="009A6226">
            <w:pPr>
              <w:pStyle w:val="ListParagraph"/>
              <w:ind w:left="0"/>
              <w:jc w:val="center"/>
            </w:pPr>
            <w:r w:rsidRPr="00502E9A">
              <w:t>0.6%</w:t>
            </w:r>
          </w:p>
        </w:tc>
        <w:tc>
          <w:tcPr>
            <w:tcW w:w="1803" w:type="dxa"/>
            <w:noWrap/>
            <w:vAlign w:val="center"/>
            <w:hideMark/>
          </w:tcPr>
          <w:p w14:paraId="619F9B75" w14:textId="77777777" w:rsidR="00D30657" w:rsidRPr="00502E9A" w:rsidRDefault="00D30657" w:rsidP="009A6226">
            <w:pPr>
              <w:pStyle w:val="ListParagraph"/>
              <w:ind w:left="0"/>
              <w:jc w:val="center"/>
            </w:pPr>
            <w:r w:rsidRPr="00502E9A">
              <w:t>1.4%</w:t>
            </w:r>
          </w:p>
        </w:tc>
        <w:tc>
          <w:tcPr>
            <w:tcW w:w="1870" w:type="dxa"/>
            <w:noWrap/>
            <w:vAlign w:val="center"/>
            <w:hideMark/>
          </w:tcPr>
          <w:p w14:paraId="431BD3CF" w14:textId="77777777" w:rsidR="00D30657" w:rsidRPr="00502E9A" w:rsidRDefault="00D30657" w:rsidP="009A6226">
            <w:pPr>
              <w:pStyle w:val="ListParagraph"/>
              <w:ind w:left="0"/>
              <w:jc w:val="center"/>
            </w:pPr>
            <w:r w:rsidRPr="00502E9A">
              <w:t>0.6%</w:t>
            </w:r>
          </w:p>
        </w:tc>
      </w:tr>
      <w:tr w:rsidR="00D30657" w:rsidRPr="00E247ED" w14:paraId="7D10E366" w14:textId="77777777" w:rsidTr="009A6226">
        <w:trPr>
          <w:trHeight w:val="340"/>
        </w:trPr>
        <w:tc>
          <w:tcPr>
            <w:tcW w:w="3823" w:type="dxa"/>
            <w:noWrap/>
            <w:vAlign w:val="center"/>
            <w:hideMark/>
          </w:tcPr>
          <w:p w14:paraId="27AF08AD" w14:textId="77777777" w:rsidR="00D30657" w:rsidRPr="00E247ED" w:rsidRDefault="00D30657" w:rsidP="009A6226">
            <w:pPr>
              <w:pStyle w:val="ListParagraph"/>
              <w:ind w:left="0"/>
              <w:rPr>
                <w:b/>
              </w:rPr>
            </w:pPr>
            <w:r w:rsidRPr="00E247ED">
              <w:rPr>
                <w:b/>
              </w:rPr>
              <w:t>Any other Asian background</w:t>
            </w:r>
          </w:p>
        </w:tc>
        <w:tc>
          <w:tcPr>
            <w:tcW w:w="2417" w:type="dxa"/>
            <w:noWrap/>
            <w:vAlign w:val="center"/>
            <w:hideMark/>
          </w:tcPr>
          <w:p w14:paraId="00EC8F98" w14:textId="77777777" w:rsidR="00D30657" w:rsidRPr="00502E9A" w:rsidRDefault="00D30657" w:rsidP="009A6226">
            <w:pPr>
              <w:pStyle w:val="ListParagraph"/>
              <w:ind w:left="0"/>
              <w:jc w:val="center"/>
            </w:pPr>
            <w:r w:rsidRPr="00502E9A">
              <w:t>1.4%</w:t>
            </w:r>
          </w:p>
        </w:tc>
        <w:tc>
          <w:tcPr>
            <w:tcW w:w="1786" w:type="dxa"/>
            <w:noWrap/>
            <w:vAlign w:val="center"/>
            <w:hideMark/>
          </w:tcPr>
          <w:p w14:paraId="0E4D7D48" w14:textId="77777777" w:rsidR="00D30657" w:rsidRPr="00502E9A" w:rsidRDefault="00D30657" w:rsidP="009A6226">
            <w:pPr>
              <w:pStyle w:val="ListParagraph"/>
              <w:ind w:left="0"/>
              <w:jc w:val="center"/>
            </w:pPr>
            <w:r w:rsidRPr="00502E9A">
              <w:t>3.9%</w:t>
            </w:r>
          </w:p>
        </w:tc>
        <w:tc>
          <w:tcPr>
            <w:tcW w:w="1736" w:type="dxa"/>
            <w:noWrap/>
            <w:vAlign w:val="center"/>
            <w:hideMark/>
          </w:tcPr>
          <w:p w14:paraId="4DCBFC70" w14:textId="77777777" w:rsidR="00D30657" w:rsidRPr="00502E9A" w:rsidRDefault="00D30657" w:rsidP="009A6226">
            <w:pPr>
              <w:pStyle w:val="ListParagraph"/>
              <w:ind w:left="0"/>
              <w:jc w:val="center"/>
            </w:pPr>
            <w:r w:rsidRPr="00502E9A">
              <w:t>1.3%</w:t>
            </w:r>
          </w:p>
        </w:tc>
        <w:tc>
          <w:tcPr>
            <w:tcW w:w="1953" w:type="dxa"/>
            <w:noWrap/>
            <w:vAlign w:val="center"/>
            <w:hideMark/>
          </w:tcPr>
          <w:p w14:paraId="25A02C65" w14:textId="77777777" w:rsidR="00D30657" w:rsidRPr="00502E9A" w:rsidRDefault="00D30657" w:rsidP="009A6226">
            <w:pPr>
              <w:pStyle w:val="ListParagraph"/>
              <w:ind w:left="0"/>
              <w:jc w:val="center"/>
            </w:pPr>
            <w:r w:rsidRPr="00502E9A">
              <w:t>1.7%</w:t>
            </w:r>
          </w:p>
        </w:tc>
        <w:tc>
          <w:tcPr>
            <w:tcW w:w="1803" w:type="dxa"/>
            <w:noWrap/>
            <w:vAlign w:val="center"/>
            <w:hideMark/>
          </w:tcPr>
          <w:p w14:paraId="0CD3D671" w14:textId="77777777" w:rsidR="00D30657" w:rsidRPr="00502E9A" w:rsidRDefault="00D30657" w:rsidP="009A6226">
            <w:pPr>
              <w:pStyle w:val="ListParagraph"/>
              <w:ind w:left="0"/>
              <w:jc w:val="center"/>
            </w:pPr>
            <w:r w:rsidRPr="00502E9A">
              <w:t>1.3%</w:t>
            </w:r>
          </w:p>
        </w:tc>
        <w:tc>
          <w:tcPr>
            <w:tcW w:w="1870" w:type="dxa"/>
            <w:noWrap/>
            <w:vAlign w:val="center"/>
            <w:hideMark/>
          </w:tcPr>
          <w:p w14:paraId="35D665EC" w14:textId="77777777" w:rsidR="00D30657" w:rsidRPr="00502E9A" w:rsidRDefault="00D30657" w:rsidP="009A6226">
            <w:pPr>
              <w:pStyle w:val="ListParagraph"/>
              <w:ind w:left="0"/>
              <w:jc w:val="center"/>
            </w:pPr>
            <w:r w:rsidRPr="00502E9A">
              <w:t>0.8%</w:t>
            </w:r>
          </w:p>
        </w:tc>
      </w:tr>
      <w:tr w:rsidR="00D30657" w:rsidRPr="00E247ED" w14:paraId="6C11C0EC" w14:textId="77777777" w:rsidTr="009A6226">
        <w:trPr>
          <w:trHeight w:val="340"/>
        </w:trPr>
        <w:tc>
          <w:tcPr>
            <w:tcW w:w="3823" w:type="dxa"/>
            <w:noWrap/>
            <w:vAlign w:val="center"/>
            <w:hideMark/>
          </w:tcPr>
          <w:p w14:paraId="0BF0CA00" w14:textId="77777777" w:rsidR="00D30657" w:rsidRPr="00E247ED" w:rsidRDefault="00D30657" w:rsidP="009A6226">
            <w:pPr>
              <w:pStyle w:val="ListParagraph"/>
              <w:ind w:left="0"/>
              <w:rPr>
                <w:b/>
              </w:rPr>
            </w:pPr>
            <w:r w:rsidRPr="00E247ED">
              <w:rPr>
                <w:b/>
              </w:rPr>
              <w:t>Any mixed background</w:t>
            </w:r>
          </w:p>
        </w:tc>
        <w:tc>
          <w:tcPr>
            <w:tcW w:w="2417" w:type="dxa"/>
            <w:noWrap/>
            <w:vAlign w:val="center"/>
            <w:hideMark/>
          </w:tcPr>
          <w:p w14:paraId="2F8224EA" w14:textId="77777777" w:rsidR="00D30657" w:rsidRPr="00502E9A" w:rsidRDefault="00D30657" w:rsidP="009A6226">
            <w:pPr>
              <w:pStyle w:val="ListParagraph"/>
              <w:ind w:left="0"/>
              <w:jc w:val="center"/>
            </w:pPr>
            <w:r w:rsidRPr="00502E9A">
              <w:t>0.9%</w:t>
            </w:r>
          </w:p>
        </w:tc>
        <w:tc>
          <w:tcPr>
            <w:tcW w:w="1786" w:type="dxa"/>
            <w:noWrap/>
            <w:vAlign w:val="center"/>
            <w:hideMark/>
          </w:tcPr>
          <w:p w14:paraId="2ECEE05A" w14:textId="77777777" w:rsidR="00D30657" w:rsidRPr="00502E9A" w:rsidRDefault="00D30657" w:rsidP="009A6226">
            <w:pPr>
              <w:pStyle w:val="ListParagraph"/>
              <w:ind w:left="0"/>
              <w:jc w:val="center"/>
            </w:pPr>
            <w:r w:rsidRPr="00502E9A">
              <w:t>1.1%</w:t>
            </w:r>
          </w:p>
        </w:tc>
        <w:tc>
          <w:tcPr>
            <w:tcW w:w="1736" w:type="dxa"/>
            <w:noWrap/>
            <w:vAlign w:val="center"/>
            <w:hideMark/>
          </w:tcPr>
          <w:p w14:paraId="5181B124" w14:textId="77777777" w:rsidR="00D30657" w:rsidRPr="00502E9A" w:rsidRDefault="00D30657" w:rsidP="009A6226">
            <w:pPr>
              <w:pStyle w:val="ListParagraph"/>
              <w:ind w:left="0"/>
              <w:jc w:val="center"/>
            </w:pPr>
            <w:r w:rsidRPr="00502E9A">
              <w:t>1.4%</w:t>
            </w:r>
          </w:p>
        </w:tc>
        <w:tc>
          <w:tcPr>
            <w:tcW w:w="1953" w:type="dxa"/>
            <w:noWrap/>
            <w:vAlign w:val="center"/>
            <w:hideMark/>
          </w:tcPr>
          <w:p w14:paraId="777580C0" w14:textId="77777777" w:rsidR="00D30657" w:rsidRPr="00502E9A" w:rsidRDefault="00D30657" w:rsidP="009A6226">
            <w:pPr>
              <w:pStyle w:val="ListParagraph"/>
              <w:ind w:left="0"/>
              <w:jc w:val="center"/>
            </w:pPr>
            <w:r w:rsidRPr="00502E9A">
              <w:t>1.9%</w:t>
            </w:r>
          </w:p>
        </w:tc>
        <w:tc>
          <w:tcPr>
            <w:tcW w:w="1803" w:type="dxa"/>
            <w:noWrap/>
            <w:vAlign w:val="center"/>
            <w:hideMark/>
          </w:tcPr>
          <w:p w14:paraId="71D93B4F" w14:textId="77777777" w:rsidR="00D30657" w:rsidRPr="00502E9A" w:rsidRDefault="00D30657" w:rsidP="009A6226">
            <w:pPr>
              <w:pStyle w:val="ListParagraph"/>
              <w:ind w:left="0"/>
              <w:jc w:val="center"/>
            </w:pPr>
            <w:r w:rsidRPr="00502E9A">
              <w:t>1.2%</w:t>
            </w:r>
          </w:p>
        </w:tc>
        <w:tc>
          <w:tcPr>
            <w:tcW w:w="1870" w:type="dxa"/>
            <w:noWrap/>
            <w:vAlign w:val="center"/>
            <w:hideMark/>
          </w:tcPr>
          <w:p w14:paraId="35C545C1" w14:textId="77777777" w:rsidR="00D30657" w:rsidRPr="00502E9A" w:rsidRDefault="00D30657" w:rsidP="009A6226">
            <w:pPr>
              <w:pStyle w:val="ListParagraph"/>
              <w:ind w:left="0"/>
              <w:jc w:val="center"/>
            </w:pPr>
            <w:r w:rsidRPr="00502E9A">
              <w:t>1.5%</w:t>
            </w:r>
          </w:p>
        </w:tc>
      </w:tr>
      <w:tr w:rsidR="00D30657" w:rsidRPr="00E247ED" w14:paraId="37695209" w14:textId="77777777" w:rsidTr="009A6226">
        <w:trPr>
          <w:trHeight w:val="340"/>
        </w:trPr>
        <w:tc>
          <w:tcPr>
            <w:tcW w:w="3823" w:type="dxa"/>
            <w:noWrap/>
            <w:vAlign w:val="center"/>
            <w:hideMark/>
          </w:tcPr>
          <w:p w14:paraId="00230657" w14:textId="77777777" w:rsidR="00D30657" w:rsidRPr="00E247ED" w:rsidRDefault="00D30657" w:rsidP="009A6226">
            <w:pPr>
              <w:pStyle w:val="ListParagraph"/>
              <w:ind w:left="0"/>
              <w:rPr>
                <w:b/>
              </w:rPr>
            </w:pPr>
            <w:r w:rsidRPr="00E247ED">
              <w:rPr>
                <w:b/>
              </w:rPr>
              <w:t>Any other background</w:t>
            </w:r>
          </w:p>
        </w:tc>
        <w:tc>
          <w:tcPr>
            <w:tcW w:w="2417" w:type="dxa"/>
            <w:noWrap/>
            <w:vAlign w:val="center"/>
            <w:hideMark/>
          </w:tcPr>
          <w:p w14:paraId="5AB6DA98" w14:textId="77777777" w:rsidR="00D30657" w:rsidRPr="00502E9A" w:rsidRDefault="00D30657" w:rsidP="009A6226">
            <w:pPr>
              <w:pStyle w:val="ListParagraph"/>
              <w:ind w:left="0"/>
              <w:jc w:val="center"/>
            </w:pPr>
            <w:r w:rsidRPr="00502E9A">
              <w:t>1.1%</w:t>
            </w:r>
          </w:p>
        </w:tc>
        <w:tc>
          <w:tcPr>
            <w:tcW w:w="1786" w:type="dxa"/>
            <w:noWrap/>
            <w:vAlign w:val="center"/>
            <w:hideMark/>
          </w:tcPr>
          <w:p w14:paraId="33ECF2C1" w14:textId="77777777" w:rsidR="00D30657" w:rsidRPr="00502E9A" w:rsidRDefault="00D30657" w:rsidP="009A6226">
            <w:pPr>
              <w:pStyle w:val="ListParagraph"/>
              <w:ind w:left="0"/>
              <w:jc w:val="center"/>
            </w:pPr>
            <w:r w:rsidRPr="00502E9A">
              <w:t>0.5%</w:t>
            </w:r>
          </w:p>
        </w:tc>
        <w:tc>
          <w:tcPr>
            <w:tcW w:w="1736" w:type="dxa"/>
            <w:noWrap/>
            <w:vAlign w:val="center"/>
            <w:hideMark/>
          </w:tcPr>
          <w:p w14:paraId="2429AFCE" w14:textId="77777777" w:rsidR="00D30657" w:rsidRPr="00502E9A" w:rsidRDefault="00D30657" w:rsidP="009A6226">
            <w:pPr>
              <w:pStyle w:val="ListParagraph"/>
              <w:ind w:left="0"/>
              <w:jc w:val="center"/>
            </w:pPr>
            <w:r w:rsidRPr="00502E9A">
              <w:t>0.9%</w:t>
            </w:r>
          </w:p>
        </w:tc>
        <w:tc>
          <w:tcPr>
            <w:tcW w:w="1953" w:type="dxa"/>
            <w:noWrap/>
            <w:vAlign w:val="center"/>
            <w:hideMark/>
          </w:tcPr>
          <w:p w14:paraId="6E4A3592" w14:textId="77777777" w:rsidR="00D30657" w:rsidRPr="00502E9A" w:rsidRDefault="00D30657" w:rsidP="009A6226">
            <w:pPr>
              <w:pStyle w:val="ListParagraph"/>
              <w:ind w:left="0"/>
              <w:jc w:val="center"/>
            </w:pPr>
            <w:r w:rsidRPr="00502E9A">
              <w:t>0.3%</w:t>
            </w:r>
          </w:p>
        </w:tc>
        <w:tc>
          <w:tcPr>
            <w:tcW w:w="1803" w:type="dxa"/>
            <w:noWrap/>
            <w:vAlign w:val="center"/>
            <w:hideMark/>
          </w:tcPr>
          <w:p w14:paraId="2FF603AC" w14:textId="77777777" w:rsidR="00D30657" w:rsidRPr="00502E9A" w:rsidRDefault="00D30657" w:rsidP="009A6226">
            <w:pPr>
              <w:pStyle w:val="ListParagraph"/>
              <w:ind w:left="0"/>
              <w:jc w:val="center"/>
            </w:pPr>
            <w:r w:rsidRPr="00502E9A">
              <w:t>0.9%</w:t>
            </w:r>
          </w:p>
        </w:tc>
        <w:tc>
          <w:tcPr>
            <w:tcW w:w="1870" w:type="dxa"/>
            <w:noWrap/>
            <w:vAlign w:val="center"/>
            <w:hideMark/>
          </w:tcPr>
          <w:p w14:paraId="0BF7AB0A" w14:textId="77777777" w:rsidR="00D30657" w:rsidRPr="00502E9A" w:rsidRDefault="00D30657" w:rsidP="009A6226">
            <w:pPr>
              <w:pStyle w:val="ListParagraph"/>
              <w:ind w:left="0"/>
              <w:jc w:val="center"/>
            </w:pPr>
            <w:r w:rsidRPr="00502E9A">
              <w:t>0.4%</w:t>
            </w:r>
          </w:p>
        </w:tc>
      </w:tr>
      <w:tr w:rsidR="00D30657" w:rsidRPr="00E247ED" w14:paraId="028EF99C" w14:textId="77777777" w:rsidTr="009A6226">
        <w:trPr>
          <w:trHeight w:val="340"/>
        </w:trPr>
        <w:tc>
          <w:tcPr>
            <w:tcW w:w="3823" w:type="dxa"/>
            <w:noWrap/>
            <w:vAlign w:val="center"/>
            <w:hideMark/>
          </w:tcPr>
          <w:p w14:paraId="5E7CEDF9" w14:textId="77777777" w:rsidR="00D30657" w:rsidRPr="00E247ED" w:rsidRDefault="00D30657" w:rsidP="009A6226">
            <w:pPr>
              <w:pStyle w:val="ListParagraph"/>
              <w:ind w:left="0"/>
              <w:rPr>
                <w:b/>
              </w:rPr>
            </w:pPr>
            <w:r w:rsidRPr="00E247ED">
              <w:rPr>
                <w:b/>
              </w:rPr>
              <w:t>Bangladeshi</w:t>
            </w:r>
          </w:p>
        </w:tc>
        <w:tc>
          <w:tcPr>
            <w:tcW w:w="2417" w:type="dxa"/>
            <w:noWrap/>
            <w:vAlign w:val="center"/>
            <w:hideMark/>
          </w:tcPr>
          <w:p w14:paraId="79C246F7" w14:textId="77777777" w:rsidR="00D30657" w:rsidRPr="00502E9A" w:rsidRDefault="00D30657" w:rsidP="009A6226">
            <w:pPr>
              <w:pStyle w:val="ListParagraph"/>
              <w:ind w:left="0"/>
              <w:jc w:val="center"/>
            </w:pPr>
            <w:r w:rsidRPr="00502E9A">
              <w:t>0.1%</w:t>
            </w:r>
          </w:p>
        </w:tc>
        <w:tc>
          <w:tcPr>
            <w:tcW w:w="1786" w:type="dxa"/>
            <w:noWrap/>
            <w:vAlign w:val="center"/>
            <w:hideMark/>
          </w:tcPr>
          <w:p w14:paraId="2D2965F2" w14:textId="77777777" w:rsidR="00D30657" w:rsidRPr="00502E9A" w:rsidRDefault="00D30657" w:rsidP="009A6226">
            <w:pPr>
              <w:pStyle w:val="ListParagraph"/>
              <w:ind w:left="0"/>
              <w:jc w:val="center"/>
            </w:pPr>
            <w:r w:rsidRPr="00502E9A">
              <w:t>0.3%</w:t>
            </w:r>
          </w:p>
        </w:tc>
        <w:tc>
          <w:tcPr>
            <w:tcW w:w="1736" w:type="dxa"/>
            <w:noWrap/>
            <w:vAlign w:val="center"/>
            <w:hideMark/>
          </w:tcPr>
          <w:p w14:paraId="2838C444" w14:textId="77777777" w:rsidR="00D30657" w:rsidRPr="00502E9A" w:rsidRDefault="00D30657" w:rsidP="009A6226">
            <w:pPr>
              <w:pStyle w:val="ListParagraph"/>
              <w:ind w:left="0"/>
              <w:jc w:val="center"/>
            </w:pPr>
            <w:r w:rsidRPr="00502E9A">
              <w:t>0.5%</w:t>
            </w:r>
          </w:p>
        </w:tc>
        <w:tc>
          <w:tcPr>
            <w:tcW w:w="1953" w:type="dxa"/>
            <w:noWrap/>
            <w:vAlign w:val="center"/>
            <w:hideMark/>
          </w:tcPr>
          <w:p w14:paraId="24CE25E5" w14:textId="77777777" w:rsidR="00D30657" w:rsidRPr="00502E9A" w:rsidRDefault="00D30657" w:rsidP="009A6226">
            <w:pPr>
              <w:pStyle w:val="ListParagraph"/>
              <w:ind w:left="0"/>
              <w:jc w:val="center"/>
            </w:pPr>
            <w:r w:rsidRPr="00502E9A">
              <w:t>0.3%</w:t>
            </w:r>
          </w:p>
        </w:tc>
        <w:tc>
          <w:tcPr>
            <w:tcW w:w="1803" w:type="dxa"/>
            <w:noWrap/>
            <w:vAlign w:val="center"/>
            <w:hideMark/>
          </w:tcPr>
          <w:p w14:paraId="139076B8" w14:textId="77777777" w:rsidR="00D30657" w:rsidRPr="00502E9A" w:rsidRDefault="00D30657" w:rsidP="009A6226">
            <w:pPr>
              <w:pStyle w:val="ListParagraph"/>
              <w:ind w:left="0"/>
              <w:jc w:val="center"/>
            </w:pPr>
            <w:r w:rsidRPr="00502E9A">
              <w:t>0.5%</w:t>
            </w:r>
          </w:p>
        </w:tc>
        <w:tc>
          <w:tcPr>
            <w:tcW w:w="1870" w:type="dxa"/>
            <w:noWrap/>
            <w:vAlign w:val="center"/>
            <w:hideMark/>
          </w:tcPr>
          <w:p w14:paraId="282730FC" w14:textId="77777777" w:rsidR="00D30657" w:rsidRPr="00502E9A" w:rsidRDefault="00D30657" w:rsidP="009A6226">
            <w:pPr>
              <w:pStyle w:val="ListParagraph"/>
              <w:ind w:left="0"/>
              <w:jc w:val="center"/>
            </w:pPr>
            <w:r w:rsidRPr="00502E9A">
              <w:t>0.2%</w:t>
            </w:r>
          </w:p>
        </w:tc>
      </w:tr>
      <w:tr w:rsidR="00D30657" w:rsidRPr="00E247ED" w14:paraId="1B2699BF" w14:textId="77777777" w:rsidTr="009A6226">
        <w:trPr>
          <w:trHeight w:val="340"/>
        </w:trPr>
        <w:tc>
          <w:tcPr>
            <w:tcW w:w="3823" w:type="dxa"/>
            <w:noWrap/>
            <w:vAlign w:val="center"/>
            <w:hideMark/>
          </w:tcPr>
          <w:p w14:paraId="420A82C7" w14:textId="77777777" w:rsidR="00D30657" w:rsidRPr="00E247ED" w:rsidRDefault="00D30657" w:rsidP="009A6226">
            <w:pPr>
              <w:pStyle w:val="ListParagraph"/>
              <w:ind w:left="0"/>
              <w:rPr>
                <w:b/>
              </w:rPr>
            </w:pPr>
            <w:r w:rsidRPr="00E247ED">
              <w:rPr>
                <w:b/>
              </w:rPr>
              <w:t>Indian</w:t>
            </w:r>
          </w:p>
        </w:tc>
        <w:tc>
          <w:tcPr>
            <w:tcW w:w="2417" w:type="dxa"/>
            <w:noWrap/>
            <w:vAlign w:val="center"/>
            <w:hideMark/>
          </w:tcPr>
          <w:p w14:paraId="2847F379" w14:textId="77777777" w:rsidR="00D30657" w:rsidRPr="00502E9A" w:rsidRDefault="00D30657" w:rsidP="009A6226">
            <w:pPr>
              <w:pStyle w:val="ListParagraph"/>
              <w:ind w:left="0"/>
              <w:jc w:val="center"/>
            </w:pPr>
            <w:r w:rsidRPr="00502E9A">
              <w:t>0.3%</w:t>
            </w:r>
          </w:p>
        </w:tc>
        <w:tc>
          <w:tcPr>
            <w:tcW w:w="1786" w:type="dxa"/>
            <w:noWrap/>
            <w:vAlign w:val="center"/>
            <w:hideMark/>
          </w:tcPr>
          <w:p w14:paraId="6B543801" w14:textId="77777777" w:rsidR="00D30657" w:rsidRPr="00502E9A" w:rsidRDefault="00D30657" w:rsidP="009A6226">
            <w:pPr>
              <w:pStyle w:val="ListParagraph"/>
              <w:ind w:left="0"/>
              <w:jc w:val="center"/>
            </w:pPr>
            <w:r w:rsidRPr="00502E9A">
              <w:t>1.5%</w:t>
            </w:r>
          </w:p>
        </w:tc>
        <w:tc>
          <w:tcPr>
            <w:tcW w:w="1736" w:type="dxa"/>
            <w:noWrap/>
            <w:vAlign w:val="center"/>
            <w:hideMark/>
          </w:tcPr>
          <w:p w14:paraId="18F57068" w14:textId="77777777" w:rsidR="00D30657" w:rsidRPr="00502E9A" w:rsidRDefault="00D30657" w:rsidP="009A6226">
            <w:pPr>
              <w:pStyle w:val="ListParagraph"/>
              <w:ind w:left="0"/>
              <w:jc w:val="center"/>
            </w:pPr>
            <w:r w:rsidRPr="00502E9A">
              <w:t>0.4%</w:t>
            </w:r>
          </w:p>
        </w:tc>
        <w:tc>
          <w:tcPr>
            <w:tcW w:w="1953" w:type="dxa"/>
            <w:noWrap/>
            <w:vAlign w:val="center"/>
            <w:hideMark/>
          </w:tcPr>
          <w:p w14:paraId="1AE60AF1" w14:textId="77777777" w:rsidR="00D30657" w:rsidRPr="00502E9A" w:rsidRDefault="00D30657" w:rsidP="009A6226">
            <w:pPr>
              <w:pStyle w:val="ListParagraph"/>
              <w:ind w:left="0"/>
              <w:jc w:val="center"/>
            </w:pPr>
            <w:r w:rsidRPr="00502E9A">
              <w:t>0.6%</w:t>
            </w:r>
          </w:p>
        </w:tc>
        <w:tc>
          <w:tcPr>
            <w:tcW w:w="1803" w:type="dxa"/>
            <w:noWrap/>
            <w:vAlign w:val="center"/>
            <w:hideMark/>
          </w:tcPr>
          <w:p w14:paraId="063E8C22" w14:textId="77777777" w:rsidR="00D30657" w:rsidRPr="00502E9A" w:rsidRDefault="00D30657" w:rsidP="009A6226">
            <w:pPr>
              <w:pStyle w:val="ListParagraph"/>
              <w:ind w:left="0"/>
              <w:jc w:val="center"/>
            </w:pPr>
            <w:r w:rsidRPr="00502E9A">
              <w:t>0.5%</w:t>
            </w:r>
          </w:p>
        </w:tc>
        <w:tc>
          <w:tcPr>
            <w:tcW w:w="1870" w:type="dxa"/>
            <w:noWrap/>
            <w:vAlign w:val="center"/>
            <w:hideMark/>
          </w:tcPr>
          <w:p w14:paraId="289299E4" w14:textId="77777777" w:rsidR="00D30657" w:rsidRPr="00502E9A" w:rsidRDefault="00D30657" w:rsidP="009A6226">
            <w:pPr>
              <w:pStyle w:val="ListParagraph"/>
              <w:ind w:left="0"/>
              <w:jc w:val="center"/>
            </w:pPr>
            <w:r w:rsidRPr="00502E9A">
              <w:t>0.3%</w:t>
            </w:r>
          </w:p>
        </w:tc>
      </w:tr>
      <w:tr w:rsidR="00D30657" w:rsidRPr="00E247ED" w14:paraId="3B12E087" w14:textId="77777777" w:rsidTr="009A6226">
        <w:trPr>
          <w:trHeight w:val="340"/>
        </w:trPr>
        <w:tc>
          <w:tcPr>
            <w:tcW w:w="3823" w:type="dxa"/>
            <w:noWrap/>
            <w:vAlign w:val="center"/>
            <w:hideMark/>
          </w:tcPr>
          <w:p w14:paraId="32E4E6AA" w14:textId="77777777" w:rsidR="00D30657" w:rsidRPr="00E247ED" w:rsidRDefault="00D30657" w:rsidP="009A6226">
            <w:pPr>
              <w:pStyle w:val="ListParagraph"/>
              <w:ind w:left="0"/>
              <w:rPr>
                <w:b/>
              </w:rPr>
            </w:pPr>
            <w:r w:rsidRPr="00E247ED">
              <w:rPr>
                <w:b/>
              </w:rPr>
              <w:t>Any other Black background</w:t>
            </w:r>
          </w:p>
        </w:tc>
        <w:tc>
          <w:tcPr>
            <w:tcW w:w="2417" w:type="dxa"/>
            <w:noWrap/>
            <w:vAlign w:val="center"/>
            <w:hideMark/>
          </w:tcPr>
          <w:p w14:paraId="1271DD08" w14:textId="77777777" w:rsidR="00D30657" w:rsidRPr="00502E9A" w:rsidRDefault="00D30657" w:rsidP="009A6226">
            <w:pPr>
              <w:pStyle w:val="ListParagraph"/>
              <w:ind w:left="0"/>
              <w:jc w:val="center"/>
            </w:pPr>
            <w:r w:rsidRPr="00502E9A">
              <w:t>0.2%</w:t>
            </w:r>
          </w:p>
        </w:tc>
        <w:tc>
          <w:tcPr>
            <w:tcW w:w="1786" w:type="dxa"/>
            <w:noWrap/>
            <w:vAlign w:val="center"/>
            <w:hideMark/>
          </w:tcPr>
          <w:p w14:paraId="35392425" w14:textId="77777777" w:rsidR="00D30657" w:rsidRPr="00502E9A" w:rsidRDefault="00D30657" w:rsidP="009A6226">
            <w:pPr>
              <w:pStyle w:val="ListParagraph"/>
              <w:ind w:left="0"/>
              <w:jc w:val="center"/>
            </w:pPr>
            <w:r w:rsidRPr="00502E9A">
              <w:t>0.1%</w:t>
            </w:r>
          </w:p>
        </w:tc>
        <w:tc>
          <w:tcPr>
            <w:tcW w:w="1736" w:type="dxa"/>
            <w:noWrap/>
            <w:vAlign w:val="center"/>
            <w:hideMark/>
          </w:tcPr>
          <w:p w14:paraId="6C2C67AB" w14:textId="77777777" w:rsidR="00D30657" w:rsidRPr="00502E9A" w:rsidRDefault="00D30657" w:rsidP="009A6226">
            <w:pPr>
              <w:pStyle w:val="ListParagraph"/>
              <w:ind w:left="0"/>
              <w:jc w:val="center"/>
            </w:pPr>
            <w:r w:rsidRPr="00502E9A">
              <w:t>0.2%</w:t>
            </w:r>
          </w:p>
        </w:tc>
        <w:tc>
          <w:tcPr>
            <w:tcW w:w="1953" w:type="dxa"/>
            <w:noWrap/>
            <w:vAlign w:val="center"/>
            <w:hideMark/>
          </w:tcPr>
          <w:p w14:paraId="7E920F37" w14:textId="77777777" w:rsidR="00D30657" w:rsidRPr="00502E9A" w:rsidRDefault="00D30657" w:rsidP="009A6226">
            <w:pPr>
              <w:pStyle w:val="ListParagraph"/>
              <w:ind w:left="0"/>
              <w:jc w:val="center"/>
            </w:pPr>
            <w:r w:rsidRPr="00502E9A">
              <w:t>0.1%</w:t>
            </w:r>
          </w:p>
        </w:tc>
        <w:tc>
          <w:tcPr>
            <w:tcW w:w="1803" w:type="dxa"/>
            <w:noWrap/>
            <w:vAlign w:val="center"/>
            <w:hideMark/>
          </w:tcPr>
          <w:p w14:paraId="445EBA2D" w14:textId="77777777" w:rsidR="00D30657" w:rsidRPr="00502E9A" w:rsidRDefault="00D30657" w:rsidP="009A6226">
            <w:pPr>
              <w:pStyle w:val="ListParagraph"/>
              <w:ind w:left="0"/>
              <w:jc w:val="center"/>
            </w:pPr>
            <w:r w:rsidRPr="00502E9A">
              <w:t>0.2%</w:t>
            </w:r>
          </w:p>
        </w:tc>
        <w:tc>
          <w:tcPr>
            <w:tcW w:w="1870" w:type="dxa"/>
            <w:noWrap/>
            <w:vAlign w:val="center"/>
            <w:hideMark/>
          </w:tcPr>
          <w:p w14:paraId="01191A4E" w14:textId="77777777" w:rsidR="00D30657" w:rsidRPr="00502E9A" w:rsidRDefault="00D30657" w:rsidP="009A6226">
            <w:pPr>
              <w:pStyle w:val="ListParagraph"/>
              <w:ind w:left="0"/>
              <w:jc w:val="center"/>
            </w:pPr>
            <w:r w:rsidRPr="00502E9A">
              <w:t>0.1%</w:t>
            </w:r>
          </w:p>
        </w:tc>
      </w:tr>
      <w:tr w:rsidR="00D30657" w:rsidRPr="00E247ED" w14:paraId="29E8D0D5" w14:textId="77777777" w:rsidTr="009A6226">
        <w:trPr>
          <w:trHeight w:val="340"/>
        </w:trPr>
        <w:tc>
          <w:tcPr>
            <w:tcW w:w="3823" w:type="dxa"/>
            <w:noWrap/>
            <w:vAlign w:val="center"/>
            <w:hideMark/>
          </w:tcPr>
          <w:p w14:paraId="5E3C6BBE" w14:textId="77777777" w:rsidR="00D30657" w:rsidRPr="00E247ED" w:rsidRDefault="00D30657" w:rsidP="009A6226">
            <w:pPr>
              <w:pStyle w:val="ListParagraph"/>
              <w:ind w:left="0"/>
              <w:rPr>
                <w:b/>
              </w:rPr>
            </w:pPr>
            <w:r w:rsidRPr="00E247ED">
              <w:rPr>
                <w:b/>
              </w:rPr>
              <w:t xml:space="preserve">Caribbean </w:t>
            </w:r>
          </w:p>
        </w:tc>
        <w:tc>
          <w:tcPr>
            <w:tcW w:w="2417" w:type="dxa"/>
            <w:noWrap/>
            <w:vAlign w:val="center"/>
            <w:hideMark/>
          </w:tcPr>
          <w:p w14:paraId="4EFE2F04" w14:textId="77777777" w:rsidR="00D30657" w:rsidRPr="00502E9A" w:rsidRDefault="00D30657" w:rsidP="009A6226">
            <w:pPr>
              <w:pStyle w:val="ListParagraph"/>
              <w:ind w:left="0"/>
              <w:jc w:val="center"/>
            </w:pPr>
            <w:r w:rsidRPr="00502E9A">
              <w:t>0.1%</w:t>
            </w:r>
          </w:p>
        </w:tc>
        <w:tc>
          <w:tcPr>
            <w:tcW w:w="1786" w:type="dxa"/>
            <w:noWrap/>
            <w:vAlign w:val="center"/>
            <w:hideMark/>
          </w:tcPr>
          <w:p w14:paraId="085E81E0" w14:textId="77777777" w:rsidR="00D30657" w:rsidRPr="00502E9A" w:rsidRDefault="00D30657" w:rsidP="009A6226">
            <w:pPr>
              <w:pStyle w:val="ListParagraph"/>
              <w:ind w:left="0"/>
              <w:jc w:val="center"/>
            </w:pPr>
            <w:r w:rsidRPr="00502E9A">
              <w:t>0.1%</w:t>
            </w:r>
          </w:p>
        </w:tc>
        <w:tc>
          <w:tcPr>
            <w:tcW w:w="1736" w:type="dxa"/>
            <w:noWrap/>
            <w:vAlign w:val="center"/>
            <w:hideMark/>
          </w:tcPr>
          <w:p w14:paraId="2CA9248D" w14:textId="77777777" w:rsidR="00D30657" w:rsidRPr="00502E9A" w:rsidRDefault="00D30657" w:rsidP="009A6226">
            <w:pPr>
              <w:pStyle w:val="ListParagraph"/>
              <w:ind w:left="0"/>
              <w:jc w:val="center"/>
            </w:pPr>
            <w:r w:rsidRPr="00502E9A">
              <w:t>0.2%</w:t>
            </w:r>
          </w:p>
        </w:tc>
        <w:tc>
          <w:tcPr>
            <w:tcW w:w="1953" w:type="dxa"/>
            <w:noWrap/>
            <w:vAlign w:val="center"/>
            <w:hideMark/>
          </w:tcPr>
          <w:p w14:paraId="6FEBF535" w14:textId="77777777" w:rsidR="00D30657" w:rsidRPr="00502E9A" w:rsidRDefault="00D30657" w:rsidP="009A6226">
            <w:pPr>
              <w:pStyle w:val="ListParagraph"/>
              <w:ind w:left="0"/>
              <w:jc w:val="center"/>
            </w:pPr>
            <w:r w:rsidRPr="00502E9A">
              <w:t>0.1%</w:t>
            </w:r>
          </w:p>
        </w:tc>
        <w:tc>
          <w:tcPr>
            <w:tcW w:w="1803" w:type="dxa"/>
            <w:noWrap/>
            <w:vAlign w:val="center"/>
            <w:hideMark/>
          </w:tcPr>
          <w:p w14:paraId="4A2AF71A" w14:textId="77777777" w:rsidR="00D30657" w:rsidRPr="00502E9A" w:rsidRDefault="00D30657" w:rsidP="009A6226">
            <w:pPr>
              <w:pStyle w:val="ListParagraph"/>
              <w:ind w:left="0"/>
              <w:jc w:val="center"/>
            </w:pPr>
            <w:r w:rsidRPr="00502E9A">
              <w:t>0.2%</w:t>
            </w:r>
          </w:p>
        </w:tc>
        <w:tc>
          <w:tcPr>
            <w:tcW w:w="1870" w:type="dxa"/>
            <w:noWrap/>
            <w:vAlign w:val="center"/>
            <w:hideMark/>
          </w:tcPr>
          <w:p w14:paraId="6D567C3B" w14:textId="77777777" w:rsidR="00D30657" w:rsidRPr="00502E9A" w:rsidRDefault="00D30657" w:rsidP="009A6226">
            <w:pPr>
              <w:pStyle w:val="ListParagraph"/>
              <w:ind w:left="0"/>
              <w:jc w:val="center"/>
            </w:pPr>
            <w:r w:rsidRPr="00502E9A">
              <w:t>0.1%</w:t>
            </w:r>
          </w:p>
        </w:tc>
      </w:tr>
    </w:tbl>
    <w:p w14:paraId="63A03658" w14:textId="77777777" w:rsidR="00D30657" w:rsidRDefault="00D30657" w:rsidP="00D30657">
      <w:pPr>
        <w:pStyle w:val="ListParagraph"/>
        <w:rPr>
          <w:rFonts w:ascii="Arial" w:hAnsi="Arial" w:cs="Arial"/>
          <w:b/>
          <w:sz w:val="24"/>
          <w:szCs w:val="24"/>
        </w:rPr>
      </w:pPr>
    </w:p>
    <w:p w14:paraId="1451CC4D" w14:textId="77777777" w:rsidR="00D30657" w:rsidRDefault="00D30657" w:rsidP="00D30657">
      <w:pPr>
        <w:pStyle w:val="ListParagraph"/>
        <w:numPr>
          <w:ilvl w:val="0"/>
          <w:numId w:val="55"/>
        </w:numPr>
        <w:spacing w:after="160" w:line="259" w:lineRule="auto"/>
        <w:rPr>
          <w:rFonts w:ascii="Arial" w:hAnsi="Arial" w:cs="Arial"/>
          <w:b/>
          <w:sz w:val="24"/>
          <w:szCs w:val="24"/>
        </w:rPr>
      </w:pPr>
      <w:r>
        <w:rPr>
          <w:rFonts w:ascii="Arial" w:hAnsi="Arial" w:cs="Arial"/>
          <w:b/>
          <w:sz w:val="24"/>
          <w:szCs w:val="24"/>
        </w:rPr>
        <w:t xml:space="preserve">Edinburgh College Overseas student enrolment numbers by country 2014-15. </w:t>
      </w:r>
    </w:p>
    <w:p w14:paraId="211762E4" w14:textId="77777777" w:rsidR="00D30657" w:rsidRDefault="00D30657" w:rsidP="00D30657">
      <w:pPr>
        <w:pStyle w:val="ListParagraph"/>
        <w:ind w:left="360"/>
        <w:rPr>
          <w:rFonts w:ascii="Arial" w:hAnsi="Arial" w:cs="Arial"/>
          <w:b/>
          <w:sz w:val="24"/>
          <w:szCs w:val="24"/>
        </w:rPr>
      </w:pPr>
    </w:p>
    <w:tbl>
      <w:tblPr>
        <w:tblW w:w="9918" w:type="dxa"/>
        <w:tblLayout w:type="fixed"/>
        <w:tblLook w:val="04A0" w:firstRow="1" w:lastRow="0" w:firstColumn="1" w:lastColumn="0" w:noHBand="0" w:noVBand="1"/>
      </w:tblPr>
      <w:tblGrid>
        <w:gridCol w:w="5560"/>
        <w:gridCol w:w="2179"/>
        <w:gridCol w:w="2179"/>
      </w:tblGrid>
      <w:tr w:rsidR="00D30657" w:rsidRPr="00502E9A" w14:paraId="7C6B9B13" w14:textId="77777777" w:rsidTr="009A6226">
        <w:trPr>
          <w:trHeight w:val="468"/>
        </w:trPr>
        <w:tc>
          <w:tcPr>
            <w:tcW w:w="5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399228" w14:textId="77777777" w:rsidR="00D30657" w:rsidRPr="00502E9A" w:rsidRDefault="00D30657" w:rsidP="009A6226">
            <w:pPr>
              <w:spacing w:after="0" w:line="240" w:lineRule="auto"/>
              <w:rPr>
                <w:rFonts w:ascii="Arial" w:eastAsia="Times New Roman" w:hAnsi="Arial" w:cs="Arial"/>
                <w:b/>
                <w:bCs/>
                <w:color w:val="000000"/>
                <w:sz w:val="24"/>
                <w:szCs w:val="24"/>
                <w:lang w:eastAsia="en-GB"/>
              </w:rPr>
            </w:pPr>
            <w:r w:rsidRPr="00502E9A">
              <w:rPr>
                <w:rFonts w:ascii="Arial" w:eastAsia="Times New Roman" w:hAnsi="Arial" w:cs="Arial"/>
                <w:b/>
                <w:bCs/>
                <w:color w:val="000000"/>
                <w:sz w:val="24"/>
                <w:szCs w:val="24"/>
                <w:lang w:eastAsia="en-GB"/>
              </w:rPr>
              <w:t>Country</w:t>
            </w:r>
          </w:p>
        </w:tc>
        <w:tc>
          <w:tcPr>
            <w:tcW w:w="2179" w:type="dxa"/>
            <w:tcBorders>
              <w:top w:val="single" w:sz="4" w:space="0" w:color="auto"/>
              <w:left w:val="nil"/>
              <w:bottom w:val="single" w:sz="4" w:space="0" w:color="auto"/>
              <w:right w:val="single" w:sz="4" w:space="0" w:color="auto"/>
            </w:tcBorders>
            <w:shd w:val="clear" w:color="auto" w:fill="auto"/>
            <w:vAlign w:val="center"/>
            <w:hideMark/>
          </w:tcPr>
          <w:p w14:paraId="50A8CD64" w14:textId="77777777" w:rsidR="00D30657" w:rsidRPr="00502E9A" w:rsidRDefault="00D30657" w:rsidP="009A6226">
            <w:pPr>
              <w:spacing w:after="0" w:line="240" w:lineRule="auto"/>
              <w:jc w:val="center"/>
              <w:rPr>
                <w:rFonts w:ascii="Arial" w:eastAsia="Times New Roman" w:hAnsi="Arial" w:cs="Arial"/>
                <w:b/>
                <w:bCs/>
                <w:color w:val="000000"/>
                <w:sz w:val="24"/>
                <w:szCs w:val="24"/>
                <w:lang w:eastAsia="en-GB"/>
              </w:rPr>
            </w:pPr>
            <w:r w:rsidRPr="00502E9A">
              <w:rPr>
                <w:rFonts w:ascii="Arial" w:eastAsia="Times New Roman" w:hAnsi="Arial" w:cs="Arial"/>
                <w:b/>
                <w:bCs/>
                <w:color w:val="000000"/>
                <w:sz w:val="24"/>
                <w:szCs w:val="24"/>
                <w:lang w:eastAsia="en-GB"/>
              </w:rPr>
              <w:t>FE Enrolments</w:t>
            </w:r>
          </w:p>
        </w:tc>
        <w:tc>
          <w:tcPr>
            <w:tcW w:w="2179" w:type="dxa"/>
            <w:tcBorders>
              <w:top w:val="single" w:sz="4" w:space="0" w:color="auto"/>
              <w:left w:val="nil"/>
              <w:bottom w:val="single" w:sz="4" w:space="0" w:color="auto"/>
              <w:right w:val="single" w:sz="4" w:space="0" w:color="auto"/>
            </w:tcBorders>
            <w:shd w:val="clear" w:color="auto" w:fill="auto"/>
            <w:vAlign w:val="center"/>
            <w:hideMark/>
          </w:tcPr>
          <w:p w14:paraId="76DC4C64" w14:textId="77777777" w:rsidR="00D30657" w:rsidRPr="00502E9A" w:rsidRDefault="00D30657" w:rsidP="009A6226">
            <w:pPr>
              <w:spacing w:after="0" w:line="240" w:lineRule="auto"/>
              <w:jc w:val="center"/>
              <w:rPr>
                <w:rFonts w:ascii="Arial" w:eastAsia="Times New Roman" w:hAnsi="Arial" w:cs="Arial"/>
                <w:b/>
                <w:bCs/>
                <w:color w:val="000000"/>
                <w:sz w:val="24"/>
                <w:szCs w:val="24"/>
                <w:lang w:eastAsia="en-GB"/>
              </w:rPr>
            </w:pPr>
            <w:r w:rsidRPr="00502E9A">
              <w:rPr>
                <w:rFonts w:ascii="Arial" w:eastAsia="Times New Roman" w:hAnsi="Arial" w:cs="Arial"/>
                <w:b/>
                <w:bCs/>
                <w:color w:val="000000"/>
                <w:sz w:val="24"/>
                <w:szCs w:val="24"/>
                <w:lang w:eastAsia="en-GB"/>
              </w:rPr>
              <w:t>HE Enrolments</w:t>
            </w:r>
          </w:p>
        </w:tc>
      </w:tr>
      <w:tr w:rsidR="00D30657" w:rsidRPr="00502E9A" w14:paraId="6679E25E" w14:textId="77777777" w:rsidTr="009A6226">
        <w:trPr>
          <w:trHeight w:val="312"/>
        </w:trPr>
        <w:tc>
          <w:tcPr>
            <w:tcW w:w="5560" w:type="dxa"/>
            <w:tcBorders>
              <w:top w:val="nil"/>
              <w:left w:val="single" w:sz="4" w:space="0" w:color="auto"/>
              <w:bottom w:val="single" w:sz="4" w:space="0" w:color="auto"/>
              <w:right w:val="single" w:sz="4" w:space="0" w:color="auto"/>
            </w:tcBorders>
            <w:shd w:val="clear" w:color="auto" w:fill="auto"/>
            <w:noWrap/>
            <w:vAlign w:val="bottom"/>
            <w:hideMark/>
          </w:tcPr>
          <w:p w14:paraId="472926C1" w14:textId="77777777" w:rsidR="00D30657" w:rsidRPr="00502E9A" w:rsidRDefault="00D30657" w:rsidP="009A6226">
            <w:pPr>
              <w:spacing w:after="0" w:line="240" w:lineRule="auto"/>
              <w:rPr>
                <w:rFonts w:ascii="Arial" w:eastAsia="Times New Roman" w:hAnsi="Arial" w:cs="Arial"/>
                <w:b/>
                <w:bCs/>
                <w:color w:val="000000"/>
                <w:sz w:val="24"/>
                <w:szCs w:val="24"/>
                <w:lang w:eastAsia="en-GB"/>
              </w:rPr>
            </w:pPr>
            <w:r w:rsidRPr="00502E9A">
              <w:rPr>
                <w:rFonts w:ascii="Arial" w:eastAsia="Times New Roman" w:hAnsi="Arial" w:cs="Arial"/>
                <w:b/>
                <w:bCs/>
                <w:color w:val="000000"/>
                <w:sz w:val="24"/>
                <w:szCs w:val="24"/>
                <w:lang w:eastAsia="en-GB"/>
              </w:rPr>
              <w:t xml:space="preserve">China </w:t>
            </w:r>
          </w:p>
        </w:tc>
        <w:tc>
          <w:tcPr>
            <w:tcW w:w="2179" w:type="dxa"/>
            <w:tcBorders>
              <w:top w:val="nil"/>
              <w:left w:val="nil"/>
              <w:bottom w:val="single" w:sz="4" w:space="0" w:color="auto"/>
              <w:right w:val="single" w:sz="4" w:space="0" w:color="auto"/>
            </w:tcBorders>
            <w:shd w:val="clear" w:color="auto" w:fill="auto"/>
            <w:noWrap/>
            <w:vAlign w:val="bottom"/>
            <w:hideMark/>
          </w:tcPr>
          <w:p w14:paraId="10C0A7E3" w14:textId="77777777" w:rsidR="00D30657" w:rsidRPr="00502E9A" w:rsidRDefault="00D30657" w:rsidP="009A6226">
            <w:pPr>
              <w:spacing w:after="0" w:line="240" w:lineRule="auto"/>
              <w:jc w:val="right"/>
              <w:rPr>
                <w:rFonts w:ascii="Arial" w:eastAsia="Times New Roman" w:hAnsi="Arial" w:cs="Arial"/>
                <w:color w:val="000000"/>
                <w:sz w:val="24"/>
                <w:szCs w:val="24"/>
                <w:lang w:eastAsia="en-GB"/>
              </w:rPr>
            </w:pPr>
            <w:r w:rsidRPr="00502E9A">
              <w:rPr>
                <w:rFonts w:ascii="Arial" w:eastAsia="Times New Roman" w:hAnsi="Arial" w:cs="Arial"/>
                <w:color w:val="000000"/>
                <w:sz w:val="24"/>
                <w:szCs w:val="24"/>
                <w:lang w:eastAsia="en-GB"/>
              </w:rPr>
              <w:t>50</w:t>
            </w:r>
          </w:p>
        </w:tc>
        <w:tc>
          <w:tcPr>
            <w:tcW w:w="2179" w:type="dxa"/>
            <w:tcBorders>
              <w:top w:val="nil"/>
              <w:left w:val="nil"/>
              <w:bottom w:val="single" w:sz="4" w:space="0" w:color="auto"/>
              <w:right w:val="single" w:sz="4" w:space="0" w:color="auto"/>
            </w:tcBorders>
            <w:shd w:val="clear" w:color="auto" w:fill="auto"/>
            <w:noWrap/>
            <w:vAlign w:val="bottom"/>
            <w:hideMark/>
          </w:tcPr>
          <w:p w14:paraId="49F566E9" w14:textId="77777777" w:rsidR="00D30657" w:rsidRPr="00502E9A" w:rsidRDefault="00D30657" w:rsidP="009A6226">
            <w:pPr>
              <w:spacing w:after="0" w:line="240" w:lineRule="auto"/>
              <w:jc w:val="right"/>
              <w:rPr>
                <w:rFonts w:ascii="Arial" w:eastAsia="Times New Roman" w:hAnsi="Arial" w:cs="Arial"/>
                <w:color w:val="000000"/>
                <w:sz w:val="24"/>
                <w:szCs w:val="24"/>
                <w:lang w:eastAsia="en-GB"/>
              </w:rPr>
            </w:pPr>
            <w:r w:rsidRPr="00502E9A">
              <w:rPr>
                <w:rFonts w:ascii="Arial" w:eastAsia="Times New Roman" w:hAnsi="Arial" w:cs="Arial"/>
                <w:color w:val="000000"/>
                <w:sz w:val="24"/>
                <w:szCs w:val="24"/>
                <w:lang w:eastAsia="en-GB"/>
              </w:rPr>
              <w:t>4</w:t>
            </w:r>
          </w:p>
        </w:tc>
      </w:tr>
      <w:tr w:rsidR="00D30657" w:rsidRPr="00502E9A" w14:paraId="782E4407" w14:textId="77777777" w:rsidTr="009A6226">
        <w:trPr>
          <w:trHeight w:val="312"/>
        </w:trPr>
        <w:tc>
          <w:tcPr>
            <w:tcW w:w="5560" w:type="dxa"/>
            <w:tcBorders>
              <w:top w:val="nil"/>
              <w:left w:val="single" w:sz="4" w:space="0" w:color="auto"/>
              <w:bottom w:val="single" w:sz="4" w:space="0" w:color="auto"/>
              <w:right w:val="single" w:sz="4" w:space="0" w:color="auto"/>
            </w:tcBorders>
            <w:shd w:val="clear" w:color="auto" w:fill="auto"/>
            <w:noWrap/>
            <w:vAlign w:val="bottom"/>
            <w:hideMark/>
          </w:tcPr>
          <w:p w14:paraId="6CEE154D" w14:textId="77777777" w:rsidR="00D30657" w:rsidRPr="00502E9A" w:rsidRDefault="00D30657" w:rsidP="009A6226">
            <w:pPr>
              <w:spacing w:after="0" w:line="240" w:lineRule="auto"/>
              <w:rPr>
                <w:rFonts w:ascii="Arial" w:eastAsia="Times New Roman" w:hAnsi="Arial" w:cs="Arial"/>
                <w:b/>
                <w:bCs/>
                <w:color w:val="000000"/>
                <w:sz w:val="24"/>
                <w:szCs w:val="24"/>
                <w:lang w:eastAsia="en-GB"/>
              </w:rPr>
            </w:pPr>
            <w:r w:rsidRPr="00502E9A">
              <w:rPr>
                <w:rFonts w:ascii="Arial" w:eastAsia="Times New Roman" w:hAnsi="Arial" w:cs="Arial"/>
                <w:b/>
                <w:bCs/>
                <w:color w:val="000000"/>
                <w:sz w:val="24"/>
                <w:szCs w:val="24"/>
                <w:lang w:eastAsia="en-GB"/>
              </w:rPr>
              <w:t>Saudi Arabia</w:t>
            </w:r>
          </w:p>
        </w:tc>
        <w:tc>
          <w:tcPr>
            <w:tcW w:w="2179" w:type="dxa"/>
            <w:tcBorders>
              <w:top w:val="nil"/>
              <w:left w:val="nil"/>
              <w:bottom w:val="single" w:sz="4" w:space="0" w:color="auto"/>
              <w:right w:val="single" w:sz="4" w:space="0" w:color="auto"/>
            </w:tcBorders>
            <w:shd w:val="clear" w:color="auto" w:fill="auto"/>
            <w:noWrap/>
            <w:vAlign w:val="bottom"/>
            <w:hideMark/>
          </w:tcPr>
          <w:p w14:paraId="04B40D0F" w14:textId="77777777" w:rsidR="00D30657" w:rsidRPr="00502E9A" w:rsidRDefault="00D30657" w:rsidP="009A6226">
            <w:pPr>
              <w:spacing w:after="0" w:line="240" w:lineRule="auto"/>
              <w:jc w:val="right"/>
              <w:rPr>
                <w:rFonts w:ascii="Arial" w:eastAsia="Times New Roman" w:hAnsi="Arial" w:cs="Arial"/>
                <w:color w:val="000000"/>
                <w:sz w:val="24"/>
                <w:szCs w:val="24"/>
                <w:lang w:eastAsia="en-GB"/>
              </w:rPr>
            </w:pPr>
            <w:r w:rsidRPr="00502E9A">
              <w:rPr>
                <w:rFonts w:ascii="Arial" w:eastAsia="Times New Roman" w:hAnsi="Arial" w:cs="Arial"/>
                <w:color w:val="000000"/>
                <w:sz w:val="24"/>
                <w:szCs w:val="24"/>
                <w:lang w:eastAsia="en-GB"/>
              </w:rPr>
              <w:t>35</w:t>
            </w:r>
          </w:p>
        </w:tc>
        <w:tc>
          <w:tcPr>
            <w:tcW w:w="2179" w:type="dxa"/>
            <w:tcBorders>
              <w:top w:val="nil"/>
              <w:left w:val="nil"/>
              <w:bottom w:val="single" w:sz="4" w:space="0" w:color="auto"/>
              <w:right w:val="single" w:sz="4" w:space="0" w:color="auto"/>
            </w:tcBorders>
            <w:shd w:val="clear" w:color="auto" w:fill="auto"/>
            <w:noWrap/>
            <w:vAlign w:val="bottom"/>
            <w:hideMark/>
          </w:tcPr>
          <w:p w14:paraId="0A65A316" w14:textId="77777777" w:rsidR="00D30657" w:rsidRPr="00502E9A" w:rsidRDefault="00D30657" w:rsidP="009A6226">
            <w:pPr>
              <w:spacing w:after="0" w:line="240" w:lineRule="auto"/>
              <w:jc w:val="right"/>
              <w:rPr>
                <w:rFonts w:ascii="Arial" w:eastAsia="Times New Roman" w:hAnsi="Arial" w:cs="Arial"/>
                <w:color w:val="000000"/>
                <w:sz w:val="24"/>
                <w:szCs w:val="24"/>
                <w:lang w:eastAsia="en-GB"/>
              </w:rPr>
            </w:pPr>
            <w:r w:rsidRPr="00502E9A">
              <w:rPr>
                <w:rFonts w:ascii="Arial" w:eastAsia="Times New Roman" w:hAnsi="Arial" w:cs="Arial"/>
                <w:color w:val="000000"/>
                <w:sz w:val="24"/>
                <w:szCs w:val="24"/>
                <w:lang w:eastAsia="en-GB"/>
              </w:rPr>
              <w:t>0</w:t>
            </w:r>
          </w:p>
        </w:tc>
      </w:tr>
      <w:tr w:rsidR="00D30657" w:rsidRPr="00502E9A" w14:paraId="3EF7BE59" w14:textId="77777777" w:rsidTr="009A6226">
        <w:trPr>
          <w:trHeight w:val="312"/>
        </w:trPr>
        <w:tc>
          <w:tcPr>
            <w:tcW w:w="5560" w:type="dxa"/>
            <w:tcBorders>
              <w:top w:val="nil"/>
              <w:left w:val="single" w:sz="4" w:space="0" w:color="auto"/>
              <w:bottom w:val="single" w:sz="4" w:space="0" w:color="auto"/>
              <w:right w:val="single" w:sz="4" w:space="0" w:color="auto"/>
            </w:tcBorders>
            <w:shd w:val="clear" w:color="auto" w:fill="auto"/>
            <w:noWrap/>
            <w:vAlign w:val="bottom"/>
            <w:hideMark/>
          </w:tcPr>
          <w:p w14:paraId="21F4B3DC" w14:textId="77777777" w:rsidR="00D30657" w:rsidRPr="00502E9A" w:rsidRDefault="00D30657" w:rsidP="009A6226">
            <w:pPr>
              <w:spacing w:after="0" w:line="240" w:lineRule="auto"/>
              <w:rPr>
                <w:rFonts w:ascii="Arial" w:eastAsia="Times New Roman" w:hAnsi="Arial" w:cs="Arial"/>
                <w:b/>
                <w:bCs/>
                <w:color w:val="000000"/>
                <w:sz w:val="24"/>
                <w:szCs w:val="24"/>
                <w:lang w:eastAsia="en-GB"/>
              </w:rPr>
            </w:pPr>
            <w:r w:rsidRPr="00502E9A">
              <w:rPr>
                <w:rFonts w:ascii="Arial" w:eastAsia="Times New Roman" w:hAnsi="Arial" w:cs="Arial"/>
                <w:b/>
                <w:bCs/>
                <w:color w:val="000000"/>
                <w:sz w:val="24"/>
                <w:szCs w:val="24"/>
                <w:lang w:eastAsia="en-GB"/>
              </w:rPr>
              <w:t>Japan</w:t>
            </w:r>
          </w:p>
        </w:tc>
        <w:tc>
          <w:tcPr>
            <w:tcW w:w="2179" w:type="dxa"/>
            <w:tcBorders>
              <w:top w:val="nil"/>
              <w:left w:val="nil"/>
              <w:bottom w:val="single" w:sz="4" w:space="0" w:color="auto"/>
              <w:right w:val="single" w:sz="4" w:space="0" w:color="auto"/>
            </w:tcBorders>
            <w:shd w:val="clear" w:color="auto" w:fill="auto"/>
            <w:noWrap/>
            <w:vAlign w:val="bottom"/>
            <w:hideMark/>
          </w:tcPr>
          <w:p w14:paraId="43A4C761" w14:textId="77777777" w:rsidR="00D30657" w:rsidRPr="00502E9A" w:rsidRDefault="00D30657" w:rsidP="009A6226">
            <w:pPr>
              <w:spacing w:after="0" w:line="240" w:lineRule="auto"/>
              <w:jc w:val="right"/>
              <w:rPr>
                <w:rFonts w:ascii="Arial" w:eastAsia="Times New Roman" w:hAnsi="Arial" w:cs="Arial"/>
                <w:color w:val="000000"/>
                <w:sz w:val="24"/>
                <w:szCs w:val="24"/>
                <w:lang w:eastAsia="en-GB"/>
              </w:rPr>
            </w:pPr>
            <w:r w:rsidRPr="00502E9A">
              <w:rPr>
                <w:rFonts w:ascii="Arial" w:eastAsia="Times New Roman" w:hAnsi="Arial" w:cs="Arial"/>
                <w:color w:val="000000"/>
                <w:sz w:val="24"/>
                <w:szCs w:val="24"/>
                <w:lang w:eastAsia="en-GB"/>
              </w:rPr>
              <w:t>29</w:t>
            </w:r>
          </w:p>
        </w:tc>
        <w:tc>
          <w:tcPr>
            <w:tcW w:w="2179" w:type="dxa"/>
            <w:tcBorders>
              <w:top w:val="nil"/>
              <w:left w:val="nil"/>
              <w:bottom w:val="single" w:sz="4" w:space="0" w:color="auto"/>
              <w:right w:val="single" w:sz="4" w:space="0" w:color="auto"/>
            </w:tcBorders>
            <w:shd w:val="clear" w:color="auto" w:fill="auto"/>
            <w:noWrap/>
            <w:vAlign w:val="bottom"/>
            <w:hideMark/>
          </w:tcPr>
          <w:p w14:paraId="2381A084" w14:textId="77777777" w:rsidR="00D30657" w:rsidRPr="00502E9A" w:rsidRDefault="00D30657" w:rsidP="009A6226">
            <w:pPr>
              <w:spacing w:after="0" w:line="240" w:lineRule="auto"/>
              <w:jc w:val="right"/>
              <w:rPr>
                <w:rFonts w:ascii="Arial" w:eastAsia="Times New Roman" w:hAnsi="Arial" w:cs="Arial"/>
                <w:color w:val="000000"/>
                <w:sz w:val="24"/>
                <w:szCs w:val="24"/>
                <w:lang w:eastAsia="en-GB"/>
              </w:rPr>
            </w:pPr>
            <w:r w:rsidRPr="00502E9A">
              <w:rPr>
                <w:rFonts w:ascii="Arial" w:eastAsia="Times New Roman" w:hAnsi="Arial" w:cs="Arial"/>
                <w:color w:val="000000"/>
                <w:sz w:val="24"/>
                <w:szCs w:val="24"/>
                <w:lang w:eastAsia="en-GB"/>
              </w:rPr>
              <w:t>1</w:t>
            </w:r>
          </w:p>
        </w:tc>
      </w:tr>
      <w:tr w:rsidR="00D30657" w:rsidRPr="00502E9A" w14:paraId="2D8B7F9B" w14:textId="77777777" w:rsidTr="009A6226">
        <w:trPr>
          <w:trHeight w:val="312"/>
        </w:trPr>
        <w:tc>
          <w:tcPr>
            <w:tcW w:w="5560" w:type="dxa"/>
            <w:tcBorders>
              <w:top w:val="nil"/>
              <w:left w:val="single" w:sz="4" w:space="0" w:color="auto"/>
              <w:bottom w:val="single" w:sz="4" w:space="0" w:color="auto"/>
              <w:right w:val="single" w:sz="4" w:space="0" w:color="auto"/>
            </w:tcBorders>
            <w:shd w:val="clear" w:color="auto" w:fill="auto"/>
            <w:noWrap/>
            <w:vAlign w:val="bottom"/>
            <w:hideMark/>
          </w:tcPr>
          <w:p w14:paraId="414E205E" w14:textId="77777777" w:rsidR="00D30657" w:rsidRPr="00502E9A" w:rsidRDefault="00D30657" w:rsidP="009A6226">
            <w:pPr>
              <w:spacing w:after="0" w:line="240" w:lineRule="auto"/>
              <w:rPr>
                <w:rFonts w:ascii="Arial" w:eastAsia="Times New Roman" w:hAnsi="Arial" w:cs="Arial"/>
                <w:b/>
                <w:bCs/>
                <w:color w:val="000000"/>
                <w:sz w:val="24"/>
                <w:szCs w:val="24"/>
                <w:lang w:eastAsia="en-GB"/>
              </w:rPr>
            </w:pPr>
            <w:r w:rsidRPr="00502E9A">
              <w:rPr>
                <w:rFonts w:ascii="Arial" w:eastAsia="Times New Roman" w:hAnsi="Arial" w:cs="Arial"/>
                <w:b/>
                <w:bCs/>
                <w:color w:val="000000"/>
                <w:sz w:val="24"/>
                <w:szCs w:val="24"/>
                <w:lang w:eastAsia="en-GB"/>
              </w:rPr>
              <w:t>Panama</w:t>
            </w:r>
          </w:p>
        </w:tc>
        <w:tc>
          <w:tcPr>
            <w:tcW w:w="2179" w:type="dxa"/>
            <w:tcBorders>
              <w:top w:val="nil"/>
              <w:left w:val="nil"/>
              <w:bottom w:val="single" w:sz="4" w:space="0" w:color="auto"/>
              <w:right w:val="single" w:sz="4" w:space="0" w:color="auto"/>
            </w:tcBorders>
            <w:shd w:val="clear" w:color="auto" w:fill="auto"/>
            <w:noWrap/>
            <w:vAlign w:val="bottom"/>
            <w:hideMark/>
          </w:tcPr>
          <w:p w14:paraId="6D3C8D4A" w14:textId="77777777" w:rsidR="00D30657" w:rsidRPr="00502E9A" w:rsidRDefault="00D30657" w:rsidP="009A6226">
            <w:pPr>
              <w:spacing w:after="0" w:line="240" w:lineRule="auto"/>
              <w:jc w:val="right"/>
              <w:rPr>
                <w:rFonts w:ascii="Arial" w:eastAsia="Times New Roman" w:hAnsi="Arial" w:cs="Arial"/>
                <w:color w:val="000000"/>
                <w:sz w:val="24"/>
                <w:szCs w:val="24"/>
                <w:lang w:eastAsia="en-GB"/>
              </w:rPr>
            </w:pPr>
            <w:r w:rsidRPr="00502E9A">
              <w:rPr>
                <w:rFonts w:ascii="Arial" w:eastAsia="Times New Roman" w:hAnsi="Arial" w:cs="Arial"/>
                <w:color w:val="000000"/>
                <w:sz w:val="24"/>
                <w:szCs w:val="24"/>
                <w:lang w:eastAsia="en-GB"/>
              </w:rPr>
              <w:t>20</w:t>
            </w:r>
          </w:p>
        </w:tc>
        <w:tc>
          <w:tcPr>
            <w:tcW w:w="2179" w:type="dxa"/>
            <w:tcBorders>
              <w:top w:val="nil"/>
              <w:left w:val="nil"/>
              <w:bottom w:val="single" w:sz="4" w:space="0" w:color="auto"/>
              <w:right w:val="single" w:sz="4" w:space="0" w:color="auto"/>
            </w:tcBorders>
            <w:shd w:val="clear" w:color="auto" w:fill="auto"/>
            <w:noWrap/>
            <w:vAlign w:val="bottom"/>
            <w:hideMark/>
          </w:tcPr>
          <w:p w14:paraId="4705333D" w14:textId="77777777" w:rsidR="00D30657" w:rsidRPr="00502E9A" w:rsidRDefault="00D30657" w:rsidP="009A6226">
            <w:pPr>
              <w:spacing w:after="0" w:line="240" w:lineRule="auto"/>
              <w:jc w:val="right"/>
              <w:rPr>
                <w:rFonts w:ascii="Arial" w:eastAsia="Times New Roman" w:hAnsi="Arial" w:cs="Arial"/>
                <w:color w:val="000000"/>
                <w:sz w:val="24"/>
                <w:szCs w:val="24"/>
                <w:lang w:eastAsia="en-GB"/>
              </w:rPr>
            </w:pPr>
            <w:r w:rsidRPr="00502E9A">
              <w:rPr>
                <w:rFonts w:ascii="Arial" w:eastAsia="Times New Roman" w:hAnsi="Arial" w:cs="Arial"/>
                <w:color w:val="000000"/>
                <w:sz w:val="24"/>
                <w:szCs w:val="24"/>
                <w:lang w:eastAsia="en-GB"/>
              </w:rPr>
              <w:t>0</w:t>
            </w:r>
          </w:p>
        </w:tc>
      </w:tr>
      <w:tr w:rsidR="00D30657" w:rsidRPr="00502E9A" w14:paraId="34825122" w14:textId="77777777" w:rsidTr="009A6226">
        <w:trPr>
          <w:trHeight w:val="312"/>
        </w:trPr>
        <w:tc>
          <w:tcPr>
            <w:tcW w:w="5560" w:type="dxa"/>
            <w:tcBorders>
              <w:top w:val="nil"/>
              <w:left w:val="single" w:sz="4" w:space="0" w:color="auto"/>
              <w:bottom w:val="single" w:sz="4" w:space="0" w:color="auto"/>
              <w:right w:val="single" w:sz="4" w:space="0" w:color="auto"/>
            </w:tcBorders>
            <w:shd w:val="clear" w:color="auto" w:fill="auto"/>
            <w:noWrap/>
            <w:vAlign w:val="bottom"/>
            <w:hideMark/>
          </w:tcPr>
          <w:p w14:paraId="5BAB2BFB" w14:textId="77777777" w:rsidR="00D30657" w:rsidRPr="00502E9A" w:rsidRDefault="00D30657" w:rsidP="009A6226">
            <w:pPr>
              <w:spacing w:after="0" w:line="240" w:lineRule="auto"/>
              <w:rPr>
                <w:rFonts w:ascii="Arial" w:eastAsia="Times New Roman" w:hAnsi="Arial" w:cs="Arial"/>
                <w:b/>
                <w:bCs/>
                <w:color w:val="000000"/>
                <w:sz w:val="24"/>
                <w:szCs w:val="24"/>
                <w:lang w:eastAsia="en-GB"/>
              </w:rPr>
            </w:pPr>
            <w:r w:rsidRPr="00502E9A">
              <w:rPr>
                <w:rFonts w:ascii="Arial" w:eastAsia="Times New Roman" w:hAnsi="Arial" w:cs="Arial"/>
                <w:b/>
                <w:bCs/>
                <w:color w:val="000000"/>
                <w:sz w:val="24"/>
                <w:szCs w:val="24"/>
                <w:lang w:eastAsia="en-GB"/>
              </w:rPr>
              <w:t>Italy</w:t>
            </w:r>
          </w:p>
        </w:tc>
        <w:tc>
          <w:tcPr>
            <w:tcW w:w="2179" w:type="dxa"/>
            <w:tcBorders>
              <w:top w:val="nil"/>
              <w:left w:val="nil"/>
              <w:bottom w:val="single" w:sz="4" w:space="0" w:color="auto"/>
              <w:right w:val="single" w:sz="4" w:space="0" w:color="auto"/>
            </w:tcBorders>
            <w:shd w:val="clear" w:color="auto" w:fill="auto"/>
            <w:noWrap/>
            <w:vAlign w:val="bottom"/>
            <w:hideMark/>
          </w:tcPr>
          <w:p w14:paraId="50C331BF" w14:textId="77777777" w:rsidR="00D30657" w:rsidRPr="00502E9A" w:rsidRDefault="00D30657" w:rsidP="009A6226">
            <w:pPr>
              <w:spacing w:after="0" w:line="240" w:lineRule="auto"/>
              <w:jc w:val="right"/>
              <w:rPr>
                <w:rFonts w:ascii="Arial" w:eastAsia="Times New Roman" w:hAnsi="Arial" w:cs="Arial"/>
                <w:color w:val="000000"/>
                <w:sz w:val="24"/>
                <w:szCs w:val="24"/>
                <w:lang w:eastAsia="en-GB"/>
              </w:rPr>
            </w:pPr>
            <w:r w:rsidRPr="00502E9A">
              <w:rPr>
                <w:rFonts w:ascii="Arial" w:eastAsia="Times New Roman" w:hAnsi="Arial" w:cs="Arial"/>
                <w:color w:val="000000"/>
                <w:sz w:val="24"/>
                <w:szCs w:val="24"/>
                <w:lang w:eastAsia="en-GB"/>
              </w:rPr>
              <w:t>16</w:t>
            </w:r>
          </w:p>
        </w:tc>
        <w:tc>
          <w:tcPr>
            <w:tcW w:w="2179" w:type="dxa"/>
            <w:tcBorders>
              <w:top w:val="nil"/>
              <w:left w:val="nil"/>
              <w:bottom w:val="single" w:sz="4" w:space="0" w:color="auto"/>
              <w:right w:val="single" w:sz="4" w:space="0" w:color="auto"/>
            </w:tcBorders>
            <w:shd w:val="clear" w:color="auto" w:fill="auto"/>
            <w:noWrap/>
            <w:vAlign w:val="bottom"/>
            <w:hideMark/>
          </w:tcPr>
          <w:p w14:paraId="6B584600" w14:textId="77777777" w:rsidR="00D30657" w:rsidRPr="00502E9A" w:rsidRDefault="00D30657" w:rsidP="009A6226">
            <w:pPr>
              <w:spacing w:after="0" w:line="240" w:lineRule="auto"/>
              <w:jc w:val="right"/>
              <w:rPr>
                <w:rFonts w:ascii="Arial" w:eastAsia="Times New Roman" w:hAnsi="Arial" w:cs="Arial"/>
                <w:color w:val="000000"/>
                <w:sz w:val="24"/>
                <w:szCs w:val="24"/>
                <w:lang w:eastAsia="en-GB"/>
              </w:rPr>
            </w:pPr>
            <w:r w:rsidRPr="00502E9A">
              <w:rPr>
                <w:rFonts w:ascii="Arial" w:eastAsia="Times New Roman" w:hAnsi="Arial" w:cs="Arial"/>
                <w:color w:val="000000"/>
                <w:sz w:val="24"/>
                <w:szCs w:val="24"/>
                <w:lang w:eastAsia="en-GB"/>
              </w:rPr>
              <w:t>0</w:t>
            </w:r>
          </w:p>
        </w:tc>
      </w:tr>
      <w:tr w:rsidR="00D30657" w:rsidRPr="00502E9A" w14:paraId="312D1842" w14:textId="77777777" w:rsidTr="009A6226">
        <w:trPr>
          <w:trHeight w:val="312"/>
        </w:trPr>
        <w:tc>
          <w:tcPr>
            <w:tcW w:w="5560" w:type="dxa"/>
            <w:tcBorders>
              <w:top w:val="nil"/>
              <w:left w:val="single" w:sz="4" w:space="0" w:color="auto"/>
              <w:bottom w:val="single" w:sz="4" w:space="0" w:color="auto"/>
              <w:right w:val="single" w:sz="4" w:space="0" w:color="auto"/>
            </w:tcBorders>
            <w:shd w:val="clear" w:color="auto" w:fill="auto"/>
            <w:noWrap/>
            <w:vAlign w:val="bottom"/>
            <w:hideMark/>
          </w:tcPr>
          <w:p w14:paraId="066F44D2" w14:textId="77777777" w:rsidR="00D30657" w:rsidRPr="00502E9A" w:rsidRDefault="00D30657" w:rsidP="009A6226">
            <w:pPr>
              <w:spacing w:after="0" w:line="240" w:lineRule="auto"/>
              <w:rPr>
                <w:rFonts w:ascii="Arial" w:eastAsia="Times New Roman" w:hAnsi="Arial" w:cs="Arial"/>
                <w:b/>
                <w:bCs/>
                <w:color w:val="000000"/>
                <w:sz w:val="24"/>
                <w:szCs w:val="24"/>
                <w:lang w:eastAsia="en-GB"/>
              </w:rPr>
            </w:pPr>
            <w:r w:rsidRPr="00502E9A">
              <w:rPr>
                <w:rFonts w:ascii="Arial" w:eastAsia="Times New Roman" w:hAnsi="Arial" w:cs="Arial"/>
                <w:b/>
                <w:bCs/>
                <w:color w:val="000000"/>
                <w:sz w:val="24"/>
                <w:szCs w:val="24"/>
                <w:lang w:eastAsia="en-GB"/>
              </w:rPr>
              <w:t>France</w:t>
            </w:r>
          </w:p>
        </w:tc>
        <w:tc>
          <w:tcPr>
            <w:tcW w:w="2179" w:type="dxa"/>
            <w:tcBorders>
              <w:top w:val="nil"/>
              <w:left w:val="nil"/>
              <w:bottom w:val="single" w:sz="4" w:space="0" w:color="auto"/>
              <w:right w:val="single" w:sz="4" w:space="0" w:color="auto"/>
            </w:tcBorders>
            <w:shd w:val="clear" w:color="auto" w:fill="auto"/>
            <w:noWrap/>
            <w:vAlign w:val="bottom"/>
            <w:hideMark/>
          </w:tcPr>
          <w:p w14:paraId="75AFD9FE" w14:textId="77777777" w:rsidR="00D30657" w:rsidRPr="00502E9A" w:rsidRDefault="00D30657" w:rsidP="009A6226">
            <w:pPr>
              <w:spacing w:after="0" w:line="240" w:lineRule="auto"/>
              <w:jc w:val="right"/>
              <w:rPr>
                <w:rFonts w:ascii="Arial" w:eastAsia="Times New Roman" w:hAnsi="Arial" w:cs="Arial"/>
                <w:color w:val="000000"/>
                <w:sz w:val="24"/>
                <w:szCs w:val="24"/>
                <w:lang w:eastAsia="en-GB"/>
              </w:rPr>
            </w:pPr>
            <w:r w:rsidRPr="00502E9A">
              <w:rPr>
                <w:rFonts w:ascii="Arial" w:eastAsia="Times New Roman" w:hAnsi="Arial" w:cs="Arial"/>
                <w:color w:val="000000"/>
                <w:sz w:val="24"/>
                <w:szCs w:val="24"/>
                <w:lang w:eastAsia="en-GB"/>
              </w:rPr>
              <w:t>13</w:t>
            </w:r>
          </w:p>
        </w:tc>
        <w:tc>
          <w:tcPr>
            <w:tcW w:w="2179" w:type="dxa"/>
            <w:tcBorders>
              <w:top w:val="nil"/>
              <w:left w:val="nil"/>
              <w:bottom w:val="single" w:sz="4" w:space="0" w:color="auto"/>
              <w:right w:val="single" w:sz="4" w:space="0" w:color="auto"/>
            </w:tcBorders>
            <w:shd w:val="clear" w:color="auto" w:fill="auto"/>
            <w:noWrap/>
            <w:vAlign w:val="bottom"/>
            <w:hideMark/>
          </w:tcPr>
          <w:p w14:paraId="764ADDD4" w14:textId="77777777" w:rsidR="00D30657" w:rsidRPr="00502E9A" w:rsidRDefault="00D30657" w:rsidP="009A6226">
            <w:pPr>
              <w:spacing w:after="0" w:line="240" w:lineRule="auto"/>
              <w:jc w:val="right"/>
              <w:rPr>
                <w:rFonts w:ascii="Arial" w:eastAsia="Times New Roman" w:hAnsi="Arial" w:cs="Arial"/>
                <w:color w:val="000000"/>
                <w:sz w:val="24"/>
                <w:szCs w:val="24"/>
                <w:lang w:eastAsia="en-GB"/>
              </w:rPr>
            </w:pPr>
            <w:r w:rsidRPr="00502E9A">
              <w:rPr>
                <w:rFonts w:ascii="Arial" w:eastAsia="Times New Roman" w:hAnsi="Arial" w:cs="Arial"/>
                <w:color w:val="000000"/>
                <w:sz w:val="24"/>
                <w:szCs w:val="24"/>
                <w:lang w:eastAsia="en-GB"/>
              </w:rPr>
              <w:t>0</w:t>
            </w:r>
          </w:p>
        </w:tc>
      </w:tr>
      <w:tr w:rsidR="00D30657" w:rsidRPr="00502E9A" w14:paraId="05527E12" w14:textId="77777777" w:rsidTr="009A6226">
        <w:trPr>
          <w:trHeight w:val="312"/>
        </w:trPr>
        <w:tc>
          <w:tcPr>
            <w:tcW w:w="5560" w:type="dxa"/>
            <w:tcBorders>
              <w:top w:val="nil"/>
              <w:left w:val="single" w:sz="4" w:space="0" w:color="auto"/>
              <w:bottom w:val="single" w:sz="4" w:space="0" w:color="auto"/>
              <w:right w:val="single" w:sz="4" w:space="0" w:color="auto"/>
            </w:tcBorders>
            <w:shd w:val="clear" w:color="auto" w:fill="auto"/>
            <w:noWrap/>
            <w:vAlign w:val="bottom"/>
            <w:hideMark/>
          </w:tcPr>
          <w:p w14:paraId="2A087AC3" w14:textId="77777777" w:rsidR="00D30657" w:rsidRPr="00502E9A" w:rsidRDefault="00D30657" w:rsidP="009A6226">
            <w:pPr>
              <w:spacing w:after="0" w:line="240" w:lineRule="auto"/>
              <w:rPr>
                <w:rFonts w:ascii="Arial" w:eastAsia="Times New Roman" w:hAnsi="Arial" w:cs="Arial"/>
                <w:b/>
                <w:bCs/>
                <w:color w:val="000000"/>
                <w:sz w:val="24"/>
                <w:szCs w:val="24"/>
                <w:lang w:eastAsia="en-GB"/>
              </w:rPr>
            </w:pPr>
            <w:r w:rsidRPr="00502E9A">
              <w:rPr>
                <w:rFonts w:ascii="Arial" w:eastAsia="Times New Roman" w:hAnsi="Arial" w:cs="Arial"/>
                <w:b/>
                <w:bCs/>
                <w:color w:val="000000"/>
                <w:sz w:val="24"/>
                <w:szCs w:val="24"/>
                <w:lang w:eastAsia="en-GB"/>
              </w:rPr>
              <w:t xml:space="preserve">Other (32 countries) </w:t>
            </w:r>
          </w:p>
        </w:tc>
        <w:tc>
          <w:tcPr>
            <w:tcW w:w="2179" w:type="dxa"/>
            <w:tcBorders>
              <w:top w:val="nil"/>
              <w:left w:val="nil"/>
              <w:bottom w:val="single" w:sz="4" w:space="0" w:color="auto"/>
              <w:right w:val="single" w:sz="4" w:space="0" w:color="auto"/>
            </w:tcBorders>
            <w:shd w:val="clear" w:color="auto" w:fill="auto"/>
            <w:noWrap/>
            <w:vAlign w:val="bottom"/>
            <w:hideMark/>
          </w:tcPr>
          <w:p w14:paraId="225A5C10" w14:textId="77777777" w:rsidR="00D30657" w:rsidRPr="00502E9A" w:rsidRDefault="00D30657" w:rsidP="009A6226">
            <w:pPr>
              <w:spacing w:after="0" w:line="240" w:lineRule="auto"/>
              <w:jc w:val="right"/>
              <w:rPr>
                <w:rFonts w:ascii="Arial" w:eastAsia="Times New Roman" w:hAnsi="Arial" w:cs="Arial"/>
                <w:color w:val="000000"/>
                <w:sz w:val="24"/>
                <w:szCs w:val="24"/>
                <w:lang w:eastAsia="en-GB"/>
              </w:rPr>
            </w:pPr>
            <w:r w:rsidRPr="00502E9A">
              <w:rPr>
                <w:rFonts w:ascii="Arial" w:eastAsia="Times New Roman" w:hAnsi="Arial" w:cs="Arial"/>
                <w:color w:val="000000"/>
                <w:sz w:val="24"/>
                <w:szCs w:val="24"/>
                <w:lang w:eastAsia="en-GB"/>
              </w:rPr>
              <w:t>61</w:t>
            </w:r>
          </w:p>
        </w:tc>
        <w:tc>
          <w:tcPr>
            <w:tcW w:w="2179" w:type="dxa"/>
            <w:tcBorders>
              <w:top w:val="nil"/>
              <w:left w:val="nil"/>
              <w:bottom w:val="single" w:sz="4" w:space="0" w:color="auto"/>
              <w:right w:val="single" w:sz="4" w:space="0" w:color="auto"/>
            </w:tcBorders>
            <w:shd w:val="clear" w:color="auto" w:fill="auto"/>
            <w:noWrap/>
            <w:vAlign w:val="bottom"/>
            <w:hideMark/>
          </w:tcPr>
          <w:p w14:paraId="7F8AA7C0" w14:textId="77777777" w:rsidR="00D30657" w:rsidRPr="00502E9A" w:rsidRDefault="00D30657" w:rsidP="009A6226">
            <w:pPr>
              <w:spacing w:after="0" w:line="240" w:lineRule="auto"/>
              <w:jc w:val="right"/>
              <w:rPr>
                <w:rFonts w:ascii="Arial" w:eastAsia="Times New Roman" w:hAnsi="Arial" w:cs="Arial"/>
                <w:color w:val="000000"/>
                <w:sz w:val="24"/>
                <w:szCs w:val="24"/>
                <w:lang w:eastAsia="en-GB"/>
              </w:rPr>
            </w:pPr>
            <w:r w:rsidRPr="00502E9A">
              <w:rPr>
                <w:rFonts w:ascii="Arial" w:eastAsia="Times New Roman" w:hAnsi="Arial" w:cs="Arial"/>
                <w:color w:val="000000"/>
                <w:sz w:val="24"/>
                <w:szCs w:val="24"/>
                <w:lang w:eastAsia="en-GB"/>
              </w:rPr>
              <w:t>29</w:t>
            </w:r>
          </w:p>
        </w:tc>
      </w:tr>
      <w:tr w:rsidR="00D30657" w:rsidRPr="00502E9A" w14:paraId="2B208BE2" w14:textId="77777777" w:rsidTr="009A6226">
        <w:trPr>
          <w:trHeight w:val="312"/>
        </w:trPr>
        <w:tc>
          <w:tcPr>
            <w:tcW w:w="5560" w:type="dxa"/>
            <w:tcBorders>
              <w:top w:val="nil"/>
              <w:left w:val="single" w:sz="4" w:space="0" w:color="auto"/>
              <w:bottom w:val="single" w:sz="4" w:space="0" w:color="auto"/>
              <w:right w:val="single" w:sz="4" w:space="0" w:color="auto"/>
            </w:tcBorders>
            <w:shd w:val="clear" w:color="auto" w:fill="auto"/>
            <w:noWrap/>
            <w:vAlign w:val="bottom"/>
            <w:hideMark/>
          </w:tcPr>
          <w:p w14:paraId="48BB1BD5" w14:textId="77777777" w:rsidR="00D30657" w:rsidRPr="00502E9A" w:rsidRDefault="00D30657" w:rsidP="009A6226">
            <w:pPr>
              <w:spacing w:after="0" w:line="240" w:lineRule="auto"/>
              <w:rPr>
                <w:rFonts w:ascii="Arial" w:eastAsia="Times New Roman" w:hAnsi="Arial" w:cs="Arial"/>
                <w:b/>
                <w:bCs/>
                <w:color w:val="000000"/>
                <w:sz w:val="24"/>
                <w:szCs w:val="24"/>
                <w:lang w:eastAsia="en-GB"/>
              </w:rPr>
            </w:pPr>
            <w:r w:rsidRPr="00502E9A">
              <w:rPr>
                <w:rFonts w:ascii="Arial" w:eastAsia="Times New Roman" w:hAnsi="Arial" w:cs="Arial"/>
                <w:b/>
                <w:bCs/>
                <w:color w:val="000000"/>
                <w:sz w:val="24"/>
                <w:szCs w:val="24"/>
                <w:lang w:eastAsia="en-GB"/>
              </w:rPr>
              <w:t>Not Known</w:t>
            </w:r>
          </w:p>
        </w:tc>
        <w:tc>
          <w:tcPr>
            <w:tcW w:w="2179" w:type="dxa"/>
            <w:tcBorders>
              <w:top w:val="nil"/>
              <w:left w:val="nil"/>
              <w:bottom w:val="single" w:sz="4" w:space="0" w:color="auto"/>
              <w:right w:val="single" w:sz="4" w:space="0" w:color="auto"/>
            </w:tcBorders>
            <w:shd w:val="clear" w:color="auto" w:fill="auto"/>
            <w:noWrap/>
            <w:vAlign w:val="bottom"/>
            <w:hideMark/>
          </w:tcPr>
          <w:p w14:paraId="4D27830F" w14:textId="77777777" w:rsidR="00D30657" w:rsidRPr="00502E9A" w:rsidRDefault="00D30657" w:rsidP="009A6226">
            <w:pPr>
              <w:spacing w:after="0" w:line="240" w:lineRule="auto"/>
              <w:jc w:val="right"/>
              <w:rPr>
                <w:rFonts w:ascii="Arial" w:eastAsia="Times New Roman" w:hAnsi="Arial" w:cs="Arial"/>
                <w:color w:val="000000"/>
                <w:sz w:val="24"/>
                <w:szCs w:val="24"/>
                <w:lang w:eastAsia="en-GB"/>
              </w:rPr>
            </w:pPr>
            <w:r w:rsidRPr="00502E9A">
              <w:rPr>
                <w:rFonts w:ascii="Arial" w:eastAsia="Times New Roman" w:hAnsi="Arial" w:cs="Arial"/>
                <w:color w:val="000000"/>
                <w:sz w:val="24"/>
                <w:szCs w:val="24"/>
                <w:lang w:eastAsia="en-GB"/>
              </w:rPr>
              <w:t>19</w:t>
            </w:r>
          </w:p>
        </w:tc>
        <w:tc>
          <w:tcPr>
            <w:tcW w:w="2179" w:type="dxa"/>
            <w:tcBorders>
              <w:top w:val="nil"/>
              <w:left w:val="nil"/>
              <w:bottom w:val="single" w:sz="4" w:space="0" w:color="auto"/>
              <w:right w:val="single" w:sz="4" w:space="0" w:color="auto"/>
            </w:tcBorders>
            <w:shd w:val="clear" w:color="auto" w:fill="auto"/>
            <w:noWrap/>
            <w:vAlign w:val="bottom"/>
            <w:hideMark/>
          </w:tcPr>
          <w:p w14:paraId="7FDBB7A1" w14:textId="77777777" w:rsidR="00D30657" w:rsidRPr="00502E9A" w:rsidRDefault="00D30657" w:rsidP="009A6226">
            <w:pPr>
              <w:spacing w:after="0" w:line="240" w:lineRule="auto"/>
              <w:jc w:val="right"/>
              <w:rPr>
                <w:rFonts w:ascii="Arial" w:eastAsia="Times New Roman" w:hAnsi="Arial" w:cs="Arial"/>
                <w:color w:val="000000"/>
                <w:sz w:val="24"/>
                <w:szCs w:val="24"/>
                <w:lang w:eastAsia="en-GB"/>
              </w:rPr>
            </w:pPr>
            <w:r w:rsidRPr="00502E9A">
              <w:rPr>
                <w:rFonts w:ascii="Arial" w:eastAsia="Times New Roman" w:hAnsi="Arial" w:cs="Arial"/>
                <w:color w:val="000000"/>
                <w:sz w:val="24"/>
                <w:szCs w:val="24"/>
                <w:lang w:eastAsia="en-GB"/>
              </w:rPr>
              <w:t>2</w:t>
            </w:r>
          </w:p>
        </w:tc>
      </w:tr>
    </w:tbl>
    <w:p w14:paraId="0E6F7347" w14:textId="77777777" w:rsidR="00D30657" w:rsidRDefault="00D30657" w:rsidP="00D30657">
      <w:pPr>
        <w:pStyle w:val="ListParagraph"/>
        <w:rPr>
          <w:rFonts w:ascii="Arial" w:hAnsi="Arial" w:cs="Arial"/>
          <w:b/>
          <w:sz w:val="24"/>
          <w:szCs w:val="24"/>
        </w:rPr>
      </w:pPr>
      <w:r>
        <w:rPr>
          <w:rFonts w:ascii="Arial" w:hAnsi="Arial" w:cs="Arial"/>
          <w:b/>
          <w:sz w:val="24"/>
          <w:szCs w:val="24"/>
        </w:rPr>
        <w:br w:type="page"/>
      </w:r>
    </w:p>
    <w:p w14:paraId="64A61E6B" w14:textId="77777777" w:rsidR="00D30657" w:rsidRDefault="00D30657" w:rsidP="00D30657">
      <w:pPr>
        <w:pStyle w:val="ListParagraph"/>
        <w:numPr>
          <w:ilvl w:val="0"/>
          <w:numId w:val="55"/>
        </w:numPr>
        <w:spacing w:after="160" w:line="259" w:lineRule="auto"/>
        <w:rPr>
          <w:rFonts w:ascii="Arial" w:hAnsi="Arial" w:cs="Arial"/>
          <w:b/>
          <w:sz w:val="24"/>
          <w:szCs w:val="24"/>
        </w:rPr>
      </w:pPr>
      <w:r>
        <w:rPr>
          <w:rFonts w:ascii="Arial" w:hAnsi="Arial" w:cs="Arial"/>
          <w:b/>
          <w:sz w:val="24"/>
          <w:szCs w:val="24"/>
        </w:rPr>
        <w:lastRenderedPageBreak/>
        <w:t>Edinburgh College religion or belief percentage profile 2014-15.</w:t>
      </w:r>
    </w:p>
    <w:p w14:paraId="53E9CE7B" w14:textId="77777777" w:rsidR="00D30657" w:rsidRDefault="00D30657" w:rsidP="00D30657">
      <w:pPr>
        <w:pStyle w:val="ListParagraph"/>
        <w:rPr>
          <w:rFonts w:ascii="Arial" w:hAnsi="Arial" w:cs="Arial"/>
          <w:b/>
          <w:sz w:val="24"/>
          <w:szCs w:val="24"/>
        </w:rPr>
      </w:pPr>
    </w:p>
    <w:tbl>
      <w:tblPr>
        <w:tblStyle w:val="TableGrid"/>
        <w:tblW w:w="0" w:type="auto"/>
        <w:tblLook w:val="04A0" w:firstRow="1" w:lastRow="0" w:firstColumn="1" w:lastColumn="0" w:noHBand="0" w:noVBand="1"/>
        <w:tblCaption w:val="Edinburgh College religion or belief percentage profile 2014-15"/>
      </w:tblPr>
      <w:tblGrid>
        <w:gridCol w:w="3681"/>
        <w:gridCol w:w="1617"/>
        <w:gridCol w:w="1617"/>
      </w:tblGrid>
      <w:tr w:rsidR="00D30657" w:rsidRPr="005F0C48" w14:paraId="32132CB3" w14:textId="77777777" w:rsidTr="00390A41">
        <w:trPr>
          <w:trHeight w:val="340"/>
          <w:tblHeader/>
        </w:trPr>
        <w:tc>
          <w:tcPr>
            <w:tcW w:w="3681" w:type="dxa"/>
            <w:hideMark/>
          </w:tcPr>
          <w:p w14:paraId="4BA315D5" w14:textId="77777777" w:rsidR="00D30657" w:rsidRPr="005F0C48" w:rsidRDefault="00D30657" w:rsidP="009A6226">
            <w:pPr>
              <w:pStyle w:val="ListParagraph"/>
              <w:rPr>
                <w:b/>
                <w:bCs/>
              </w:rPr>
            </w:pPr>
            <w:r w:rsidRPr="005F0C48">
              <w:rPr>
                <w:b/>
                <w:bCs/>
              </w:rPr>
              <w:t xml:space="preserve">Religion </w:t>
            </w:r>
          </w:p>
        </w:tc>
        <w:tc>
          <w:tcPr>
            <w:tcW w:w="1617" w:type="dxa"/>
            <w:tcBorders>
              <w:top w:val="single" w:sz="4" w:space="0" w:color="auto"/>
              <w:left w:val="nil"/>
              <w:bottom w:val="single" w:sz="4" w:space="0" w:color="auto"/>
              <w:right w:val="single" w:sz="4" w:space="0" w:color="auto"/>
            </w:tcBorders>
            <w:shd w:val="clear" w:color="auto" w:fill="auto"/>
            <w:vAlign w:val="center"/>
          </w:tcPr>
          <w:p w14:paraId="4A895B5A" w14:textId="77777777" w:rsidR="00D30657" w:rsidRPr="00502E9A" w:rsidRDefault="00D30657" w:rsidP="009A6226">
            <w:pPr>
              <w:jc w:val="center"/>
              <w:rPr>
                <w:rFonts w:eastAsia="Times New Roman"/>
                <w:b/>
                <w:bCs/>
                <w:color w:val="000000"/>
                <w:lang w:eastAsia="en-GB"/>
              </w:rPr>
            </w:pPr>
            <w:r w:rsidRPr="00502E9A">
              <w:rPr>
                <w:rFonts w:eastAsia="Times New Roman"/>
                <w:b/>
                <w:bCs/>
                <w:color w:val="000000"/>
                <w:lang w:eastAsia="en-GB"/>
              </w:rPr>
              <w:t>FE Enrolments</w:t>
            </w:r>
          </w:p>
        </w:tc>
        <w:tc>
          <w:tcPr>
            <w:tcW w:w="1617" w:type="dxa"/>
            <w:tcBorders>
              <w:top w:val="single" w:sz="4" w:space="0" w:color="auto"/>
              <w:left w:val="nil"/>
              <w:bottom w:val="single" w:sz="4" w:space="0" w:color="auto"/>
              <w:right w:val="single" w:sz="4" w:space="0" w:color="auto"/>
            </w:tcBorders>
            <w:shd w:val="clear" w:color="auto" w:fill="auto"/>
            <w:vAlign w:val="center"/>
          </w:tcPr>
          <w:p w14:paraId="128276C5" w14:textId="77777777" w:rsidR="00D30657" w:rsidRPr="00502E9A" w:rsidRDefault="00D30657" w:rsidP="009A6226">
            <w:pPr>
              <w:jc w:val="center"/>
              <w:rPr>
                <w:rFonts w:eastAsia="Times New Roman"/>
                <w:b/>
                <w:bCs/>
                <w:color w:val="000000"/>
                <w:lang w:eastAsia="en-GB"/>
              </w:rPr>
            </w:pPr>
            <w:r w:rsidRPr="00502E9A">
              <w:rPr>
                <w:rFonts w:eastAsia="Times New Roman"/>
                <w:b/>
                <w:bCs/>
                <w:color w:val="000000"/>
                <w:lang w:eastAsia="en-GB"/>
              </w:rPr>
              <w:t>HE Enrolments</w:t>
            </w:r>
          </w:p>
        </w:tc>
      </w:tr>
      <w:tr w:rsidR="00D30657" w:rsidRPr="005F0C48" w14:paraId="1AA2AD52" w14:textId="77777777" w:rsidTr="009A6226">
        <w:trPr>
          <w:trHeight w:val="340"/>
        </w:trPr>
        <w:tc>
          <w:tcPr>
            <w:tcW w:w="3681" w:type="dxa"/>
            <w:noWrap/>
            <w:hideMark/>
          </w:tcPr>
          <w:p w14:paraId="24A68D4B" w14:textId="77777777" w:rsidR="00D30657" w:rsidRPr="005F0C48" w:rsidRDefault="00D30657" w:rsidP="009A6226">
            <w:pPr>
              <w:pStyle w:val="ListParagraph"/>
              <w:ind w:left="0"/>
              <w:rPr>
                <w:b/>
              </w:rPr>
            </w:pPr>
            <w:r w:rsidRPr="005F0C48">
              <w:rPr>
                <w:b/>
              </w:rPr>
              <w:t xml:space="preserve">Blank </w:t>
            </w:r>
          </w:p>
        </w:tc>
        <w:tc>
          <w:tcPr>
            <w:tcW w:w="1617" w:type="dxa"/>
            <w:tcBorders>
              <w:top w:val="single" w:sz="4" w:space="0" w:color="auto"/>
              <w:left w:val="nil"/>
              <w:bottom w:val="single" w:sz="4" w:space="0" w:color="auto"/>
              <w:right w:val="single" w:sz="4" w:space="0" w:color="auto"/>
            </w:tcBorders>
            <w:shd w:val="clear" w:color="auto" w:fill="auto"/>
            <w:noWrap/>
            <w:vAlign w:val="bottom"/>
          </w:tcPr>
          <w:p w14:paraId="24874DEA" w14:textId="77777777" w:rsidR="00D30657" w:rsidRPr="00BC10A1" w:rsidRDefault="00D30657" w:rsidP="009A6226">
            <w:pPr>
              <w:jc w:val="center"/>
              <w:rPr>
                <w:color w:val="000000"/>
              </w:rPr>
            </w:pPr>
            <w:r w:rsidRPr="00BC10A1">
              <w:rPr>
                <w:color w:val="000000"/>
              </w:rPr>
              <w:t>24.7%</w:t>
            </w:r>
          </w:p>
        </w:tc>
        <w:tc>
          <w:tcPr>
            <w:tcW w:w="1617" w:type="dxa"/>
            <w:tcBorders>
              <w:top w:val="single" w:sz="4" w:space="0" w:color="auto"/>
              <w:left w:val="single" w:sz="4" w:space="0" w:color="auto"/>
              <w:bottom w:val="single" w:sz="4" w:space="0" w:color="auto"/>
              <w:right w:val="single" w:sz="4" w:space="0" w:color="auto"/>
            </w:tcBorders>
            <w:shd w:val="clear" w:color="auto" w:fill="auto"/>
            <w:vAlign w:val="bottom"/>
          </w:tcPr>
          <w:p w14:paraId="75C4D169" w14:textId="77777777" w:rsidR="00D30657" w:rsidRPr="00BC10A1" w:rsidRDefault="00D30657" w:rsidP="009A6226">
            <w:pPr>
              <w:jc w:val="center"/>
              <w:rPr>
                <w:color w:val="000000"/>
              </w:rPr>
            </w:pPr>
            <w:r w:rsidRPr="00BC10A1">
              <w:rPr>
                <w:color w:val="000000"/>
              </w:rPr>
              <w:t>12.8%</w:t>
            </w:r>
          </w:p>
        </w:tc>
      </w:tr>
      <w:tr w:rsidR="00D30657" w:rsidRPr="005F0C48" w14:paraId="6035B5A8" w14:textId="77777777" w:rsidTr="009A6226">
        <w:trPr>
          <w:trHeight w:val="340"/>
        </w:trPr>
        <w:tc>
          <w:tcPr>
            <w:tcW w:w="3681" w:type="dxa"/>
            <w:noWrap/>
            <w:hideMark/>
          </w:tcPr>
          <w:p w14:paraId="6DDFE626" w14:textId="77777777" w:rsidR="00D30657" w:rsidRPr="005F0C48" w:rsidRDefault="00D30657" w:rsidP="009A6226">
            <w:pPr>
              <w:pStyle w:val="ListParagraph"/>
              <w:ind w:left="0"/>
              <w:rPr>
                <w:b/>
              </w:rPr>
            </w:pPr>
            <w:r w:rsidRPr="005F0C48">
              <w:rPr>
                <w:b/>
              </w:rPr>
              <w:t>None</w:t>
            </w:r>
          </w:p>
        </w:tc>
        <w:tc>
          <w:tcPr>
            <w:tcW w:w="1617" w:type="dxa"/>
            <w:tcBorders>
              <w:top w:val="single" w:sz="4" w:space="0" w:color="auto"/>
              <w:left w:val="nil"/>
              <w:bottom w:val="single" w:sz="4" w:space="0" w:color="auto"/>
              <w:right w:val="single" w:sz="4" w:space="0" w:color="auto"/>
            </w:tcBorders>
            <w:shd w:val="clear" w:color="auto" w:fill="auto"/>
            <w:noWrap/>
            <w:vAlign w:val="bottom"/>
          </w:tcPr>
          <w:p w14:paraId="418D24F5" w14:textId="77777777" w:rsidR="00D30657" w:rsidRPr="00BC10A1" w:rsidRDefault="00D30657" w:rsidP="009A6226">
            <w:pPr>
              <w:jc w:val="center"/>
              <w:rPr>
                <w:color w:val="000000"/>
              </w:rPr>
            </w:pPr>
            <w:r w:rsidRPr="00BC10A1">
              <w:rPr>
                <w:color w:val="000000"/>
              </w:rPr>
              <w:t>48.2%</w:t>
            </w:r>
          </w:p>
        </w:tc>
        <w:tc>
          <w:tcPr>
            <w:tcW w:w="1617" w:type="dxa"/>
            <w:tcBorders>
              <w:top w:val="single" w:sz="4" w:space="0" w:color="auto"/>
              <w:left w:val="single" w:sz="4" w:space="0" w:color="auto"/>
              <w:bottom w:val="single" w:sz="4" w:space="0" w:color="auto"/>
              <w:right w:val="single" w:sz="4" w:space="0" w:color="auto"/>
            </w:tcBorders>
            <w:shd w:val="clear" w:color="auto" w:fill="auto"/>
            <w:vAlign w:val="bottom"/>
          </w:tcPr>
          <w:p w14:paraId="5ECFAD3C" w14:textId="77777777" w:rsidR="00D30657" w:rsidRPr="00BC10A1" w:rsidRDefault="00D30657" w:rsidP="009A6226">
            <w:pPr>
              <w:jc w:val="center"/>
              <w:rPr>
                <w:color w:val="000000"/>
              </w:rPr>
            </w:pPr>
            <w:r w:rsidRPr="00BC10A1">
              <w:rPr>
                <w:color w:val="000000"/>
              </w:rPr>
              <w:t>56.4%</w:t>
            </w:r>
          </w:p>
        </w:tc>
      </w:tr>
      <w:tr w:rsidR="00D30657" w:rsidRPr="005F0C48" w14:paraId="3033767F" w14:textId="77777777" w:rsidTr="009A6226">
        <w:trPr>
          <w:trHeight w:val="340"/>
        </w:trPr>
        <w:tc>
          <w:tcPr>
            <w:tcW w:w="3681" w:type="dxa"/>
            <w:noWrap/>
            <w:hideMark/>
          </w:tcPr>
          <w:p w14:paraId="0786C63A" w14:textId="77777777" w:rsidR="00D30657" w:rsidRPr="005F0C48" w:rsidRDefault="00D30657" w:rsidP="009A6226">
            <w:pPr>
              <w:pStyle w:val="ListParagraph"/>
              <w:ind w:left="0"/>
              <w:rPr>
                <w:b/>
              </w:rPr>
            </w:pPr>
            <w:r w:rsidRPr="005F0C48">
              <w:rPr>
                <w:b/>
              </w:rPr>
              <w:t>Church of Scotland</w:t>
            </w:r>
          </w:p>
        </w:tc>
        <w:tc>
          <w:tcPr>
            <w:tcW w:w="1617" w:type="dxa"/>
            <w:tcBorders>
              <w:top w:val="single" w:sz="4" w:space="0" w:color="auto"/>
              <w:left w:val="nil"/>
              <w:bottom w:val="single" w:sz="4" w:space="0" w:color="auto"/>
              <w:right w:val="single" w:sz="4" w:space="0" w:color="auto"/>
            </w:tcBorders>
            <w:shd w:val="clear" w:color="auto" w:fill="auto"/>
            <w:noWrap/>
            <w:vAlign w:val="bottom"/>
          </w:tcPr>
          <w:p w14:paraId="586F4A87" w14:textId="77777777" w:rsidR="00D30657" w:rsidRPr="00BC10A1" w:rsidRDefault="00D30657" w:rsidP="009A6226">
            <w:pPr>
              <w:jc w:val="center"/>
              <w:rPr>
                <w:color w:val="000000"/>
              </w:rPr>
            </w:pPr>
            <w:r w:rsidRPr="00BC10A1">
              <w:rPr>
                <w:color w:val="000000"/>
              </w:rPr>
              <w:t>4.7%</w:t>
            </w:r>
          </w:p>
        </w:tc>
        <w:tc>
          <w:tcPr>
            <w:tcW w:w="1617" w:type="dxa"/>
            <w:tcBorders>
              <w:top w:val="single" w:sz="4" w:space="0" w:color="auto"/>
              <w:left w:val="single" w:sz="4" w:space="0" w:color="auto"/>
              <w:bottom w:val="single" w:sz="4" w:space="0" w:color="auto"/>
              <w:right w:val="single" w:sz="4" w:space="0" w:color="auto"/>
            </w:tcBorders>
            <w:shd w:val="clear" w:color="auto" w:fill="auto"/>
            <w:vAlign w:val="bottom"/>
          </w:tcPr>
          <w:p w14:paraId="408B045F" w14:textId="77777777" w:rsidR="00D30657" w:rsidRPr="00BC10A1" w:rsidRDefault="00D30657" w:rsidP="009A6226">
            <w:pPr>
              <w:jc w:val="center"/>
              <w:rPr>
                <w:color w:val="000000"/>
              </w:rPr>
            </w:pPr>
            <w:r w:rsidRPr="00BC10A1">
              <w:rPr>
                <w:color w:val="000000"/>
              </w:rPr>
              <w:t>7.1%</w:t>
            </w:r>
          </w:p>
        </w:tc>
      </w:tr>
      <w:tr w:rsidR="00D30657" w:rsidRPr="005F0C48" w14:paraId="42D38764" w14:textId="77777777" w:rsidTr="009A6226">
        <w:trPr>
          <w:trHeight w:val="340"/>
        </w:trPr>
        <w:tc>
          <w:tcPr>
            <w:tcW w:w="3681" w:type="dxa"/>
            <w:noWrap/>
            <w:hideMark/>
          </w:tcPr>
          <w:p w14:paraId="4155B2A4" w14:textId="77777777" w:rsidR="00D30657" w:rsidRPr="005F0C48" w:rsidRDefault="00D30657" w:rsidP="009A6226">
            <w:pPr>
              <w:pStyle w:val="ListParagraph"/>
              <w:ind w:left="0"/>
              <w:rPr>
                <w:b/>
              </w:rPr>
            </w:pPr>
            <w:r w:rsidRPr="005F0C48">
              <w:rPr>
                <w:b/>
              </w:rPr>
              <w:t>Roman Catholic</w:t>
            </w:r>
          </w:p>
        </w:tc>
        <w:tc>
          <w:tcPr>
            <w:tcW w:w="1617" w:type="dxa"/>
            <w:tcBorders>
              <w:top w:val="single" w:sz="4" w:space="0" w:color="auto"/>
              <w:left w:val="nil"/>
              <w:bottom w:val="single" w:sz="4" w:space="0" w:color="auto"/>
              <w:right w:val="single" w:sz="4" w:space="0" w:color="auto"/>
            </w:tcBorders>
            <w:shd w:val="clear" w:color="auto" w:fill="auto"/>
            <w:noWrap/>
            <w:vAlign w:val="bottom"/>
          </w:tcPr>
          <w:p w14:paraId="0FB30284" w14:textId="77777777" w:rsidR="00D30657" w:rsidRPr="00BC10A1" w:rsidRDefault="00D30657" w:rsidP="009A6226">
            <w:pPr>
              <w:jc w:val="center"/>
              <w:rPr>
                <w:color w:val="000000"/>
              </w:rPr>
            </w:pPr>
            <w:r w:rsidRPr="00BC10A1">
              <w:rPr>
                <w:color w:val="000000"/>
              </w:rPr>
              <w:t>8.9%</w:t>
            </w:r>
          </w:p>
        </w:tc>
        <w:tc>
          <w:tcPr>
            <w:tcW w:w="1617" w:type="dxa"/>
            <w:tcBorders>
              <w:top w:val="single" w:sz="4" w:space="0" w:color="auto"/>
              <w:left w:val="single" w:sz="4" w:space="0" w:color="auto"/>
              <w:bottom w:val="single" w:sz="4" w:space="0" w:color="auto"/>
              <w:right w:val="single" w:sz="4" w:space="0" w:color="auto"/>
            </w:tcBorders>
            <w:shd w:val="clear" w:color="auto" w:fill="auto"/>
            <w:vAlign w:val="bottom"/>
          </w:tcPr>
          <w:p w14:paraId="617439A0" w14:textId="77777777" w:rsidR="00D30657" w:rsidRPr="00BC10A1" w:rsidRDefault="00D30657" w:rsidP="009A6226">
            <w:pPr>
              <w:jc w:val="center"/>
              <w:rPr>
                <w:color w:val="000000"/>
              </w:rPr>
            </w:pPr>
            <w:r w:rsidRPr="00BC10A1">
              <w:rPr>
                <w:color w:val="000000"/>
              </w:rPr>
              <w:t>10.2%</w:t>
            </w:r>
          </w:p>
        </w:tc>
      </w:tr>
      <w:tr w:rsidR="00D30657" w:rsidRPr="005F0C48" w14:paraId="0250D6AE" w14:textId="77777777" w:rsidTr="009A6226">
        <w:trPr>
          <w:trHeight w:val="340"/>
        </w:trPr>
        <w:tc>
          <w:tcPr>
            <w:tcW w:w="3681" w:type="dxa"/>
            <w:noWrap/>
            <w:hideMark/>
          </w:tcPr>
          <w:p w14:paraId="47FDE01E" w14:textId="77777777" w:rsidR="00D30657" w:rsidRPr="005F0C48" w:rsidRDefault="00D30657" w:rsidP="009A6226">
            <w:pPr>
              <w:pStyle w:val="ListParagraph"/>
              <w:ind w:left="0"/>
              <w:rPr>
                <w:b/>
              </w:rPr>
            </w:pPr>
            <w:r w:rsidRPr="005F0C48">
              <w:rPr>
                <w:b/>
              </w:rPr>
              <w:t>Other Christian</w:t>
            </w:r>
          </w:p>
        </w:tc>
        <w:tc>
          <w:tcPr>
            <w:tcW w:w="1617" w:type="dxa"/>
            <w:tcBorders>
              <w:top w:val="single" w:sz="4" w:space="0" w:color="auto"/>
              <w:left w:val="nil"/>
              <w:bottom w:val="single" w:sz="4" w:space="0" w:color="auto"/>
              <w:right w:val="single" w:sz="4" w:space="0" w:color="auto"/>
            </w:tcBorders>
            <w:shd w:val="clear" w:color="auto" w:fill="auto"/>
            <w:noWrap/>
            <w:vAlign w:val="bottom"/>
          </w:tcPr>
          <w:p w14:paraId="718BC21A" w14:textId="77777777" w:rsidR="00D30657" w:rsidRPr="00BC10A1" w:rsidRDefault="00D30657" w:rsidP="009A6226">
            <w:pPr>
              <w:jc w:val="center"/>
              <w:rPr>
                <w:color w:val="000000"/>
              </w:rPr>
            </w:pPr>
            <w:r w:rsidRPr="00BC10A1">
              <w:rPr>
                <w:color w:val="000000"/>
              </w:rPr>
              <w:t>5.0%</w:t>
            </w:r>
          </w:p>
        </w:tc>
        <w:tc>
          <w:tcPr>
            <w:tcW w:w="1617" w:type="dxa"/>
            <w:tcBorders>
              <w:top w:val="single" w:sz="4" w:space="0" w:color="auto"/>
              <w:left w:val="single" w:sz="4" w:space="0" w:color="auto"/>
              <w:bottom w:val="single" w:sz="4" w:space="0" w:color="auto"/>
              <w:right w:val="single" w:sz="4" w:space="0" w:color="auto"/>
            </w:tcBorders>
            <w:shd w:val="clear" w:color="auto" w:fill="auto"/>
            <w:vAlign w:val="bottom"/>
          </w:tcPr>
          <w:p w14:paraId="19A24C2B" w14:textId="77777777" w:rsidR="00D30657" w:rsidRPr="00BC10A1" w:rsidRDefault="00D30657" w:rsidP="009A6226">
            <w:pPr>
              <w:jc w:val="center"/>
              <w:rPr>
                <w:color w:val="000000"/>
              </w:rPr>
            </w:pPr>
            <w:r w:rsidRPr="00BC10A1">
              <w:rPr>
                <w:color w:val="000000"/>
              </w:rPr>
              <w:t>5.9%</w:t>
            </w:r>
          </w:p>
        </w:tc>
      </w:tr>
      <w:tr w:rsidR="00D30657" w:rsidRPr="005F0C48" w14:paraId="01F7C5AE" w14:textId="77777777" w:rsidTr="009A6226">
        <w:trPr>
          <w:trHeight w:val="340"/>
        </w:trPr>
        <w:tc>
          <w:tcPr>
            <w:tcW w:w="3681" w:type="dxa"/>
            <w:noWrap/>
            <w:hideMark/>
          </w:tcPr>
          <w:p w14:paraId="72488881" w14:textId="77777777" w:rsidR="00D30657" w:rsidRPr="005F0C48" w:rsidRDefault="00D30657" w:rsidP="009A6226">
            <w:pPr>
              <w:pStyle w:val="ListParagraph"/>
              <w:ind w:left="0"/>
              <w:rPr>
                <w:b/>
              </w:rPr>
            </w:pPr>
            <w:r w:rsidRPr="005F0C48">
              <w:rPr>
                <w:b/>
              </w:rPr>
              <w:t>Muslim</w:t>
            </w:r>
          </w:p>
        </w:tc>
        <w:tc>
          <w:tcPr>
            <w:tcW w:w="1617" w:type="dxa"/>
            <w:tcBorders>
              <w:top w:val="single" w:sz="4" w:space="0" w:color="auto"/>
              <w:left w:val="nil"/>
              <w:bottom w:val="single" w:sz="4" w:space="0" w:color="auto"/>
              <w:right w:val="single" w:sz="4" w:space="0" w:color="auto"/>
            </w:tcBorders>
            <w:shd w:val="clear" w:color="auto" w:fill="auto"/>
            <w:noWrap/>
            <w:vAlign w:val="bottom"/>
          </w:tcPr>
          <w:p w14:paraId="63A9BF04" w14:textId="77777777" w:rsidR="00D30657" w:rsidRPr="00BC10A1" w:rsidRDefault="00D30657" w:rsidP="009A6226">
            <w:pPr>
              <w:jc w:val="center"/>
              <w:rPr>
                <w:color w:val="000000"/>
              </w:rPr>
            </w:pPr>
            <w:r w:rsidRPr="00BC10A1">
              <w:rPr>
                <w:color w:val="000000"/>
              </w:rPr>
              <w:t>3.1%</w:t>
            </w:r>
          </w:p>
        </w:tc>
        <w:tc>
          <w:tcPr>
            <w:tcW w:w="1617" w:type="dxa"/>
            <w:tcBorders>
              <w:top w:val="single" w:sz="4" w:space="0" w:color="auto"/>
              <w:left w:val="single" w:sz="4" w:space="0" w:color="auto"/>
              <w:bottom w:val="single" w:sz="4" w:space="0" w:color="auto"/>
              <w:right w:val="single" w:sz="4" w:space="0" w:color="auto"/>
            </w:tcBorders>
            <w:shd w:val="clear" w:color="auto" w:fill="auto"/>
            <w:vAlign w:val="bottom"/>
          </w:tcPr>
          <w:p w14:paraId="0211DA7E" w14:textId="77777777" w:rsidR="00D30657" w:rsidRPr="00BC10A1" w:rsidRDefault="00D30657" w:rsidP="009A6226">
            <w:pPr>
              <w:jc w:val="center"/>
              <w:rPr>
                <w:color w:val="000000"/>
              </w:rPr>
            </w:pPr>
            <w:r w:rsidRPr="00BC10A1">
              <w:rPr>
                <w:color w:val="000000"/>
              </w:rPr>
              <w:t>2.4%</w:t>
            </w:r>
          </w:p>
        </w:tc>
      </w:tr>
      <w:tr w:rsidR="00D30657" w:rsidRPr="005F0C48" w14:paraId="2123D2FD" w14:textId="77777777" w:rsidTr="009A6226">
        <w:trPr>
          <w:trHeight w:val="340"/>
        </w:trPr>
        <w:tc>
          <w:tcPr>
            <w:tcW w:w="3681" w:type="dxa"/>
            <w:noWrap/>
            <w:hideMark/>
          </w:tcPr>
          <w:p w14:paraId="196756A5" w14:textId="77777777" w:rsidR="00D30657" w:rsidRPr="005F0C48" w:rsidRDefault="00D30657" w:rsidP="009A6226">
            <w:pPr>
              <w:pStyle w:val="ListParagraph"/>
              <w:ind w:left="0"/>
              <w:rPr>
                <w:b/>
              </w:rPr>
            </w:pPr>
            <w:r w:rsidRPr="005F0C48">
              <w:rPr>
                <w:b/>
              </w:rPr>
              <w:t>Buddhist</w:t>
            </w:r>
          </w:p>
        </w:tc>
        <w:tc>
          <w:tcPr>
            <w:tcW w:w="1617" w:type="dxa"/>
            <w:tcBorders>
              <w:top w:val="single" w:sz="4" w:space="0" w:color="auto"/>
              <w:left w:val="nil"/>
              <w:bottom w:val="single" w:sz="4" w:space="0" w:color="auto"/>
              <w:right w:val="single" w:sz="4" w:space="0" w:color="auto"/>
            </w:tcBorders>
            <w:shd w:val="clear" w:color="auto" w:fill="auto"/>
            <w:noWrap/>
            <w:vAlign w:val="bottom"/>
          </w:tcPr>
          <w:p w14:paraId="2C73A56B" w14:textId="77777777" w:rsidR="00D30657" w:rsidRPr="00BC10A1" w:rsidRDefault="00D30657" w:rsidP="009A6226">
            <w:pPr>
              <w:jc w:val="center"/>
              <w:rPr>
                <w:color w:val="000000"/>
              </w:rPr>
            </w:pPr>
            <w:r w:rsidRPr="00BC10A1">
              <w:rPr>
                <w:color w:val="000000"/>
              </w:rPr>
              <w:t>0.5%</w:t>
            </w:r>
          </w:p>
        </w:tc>
        <w:tc>
          <w:tcPr>
            <w:tcW w:w="1617" w:type="dxa"/>
            <w:tcBorders>
              <w:top w:val="single" w:sz="4" w:space="0" w:color="auto"/>
              <w:left w:val="single" w:sz="4" w:space="0" w:color="auto"/>
              <w:bottom w:val="single" w:sz="4" w:space="0" w:color="auto"/>
              <w:right w:val="single" w:sz="4" w:space="0" w:color="auto"/>
            </w:tcBorders>
            <w:shd w:val="clear" w:color="auto" w:fill="auto"/>
            <w:vAlign w:val="bottom"/>
          </w:tcPr>
          <w:p w14:paraId="6B9DD5E6" w14:textId="77777777" w:rsidR="00D30657" w:rsidRPr="00BC10A1" w:rsidRDefault="00D30657" w:rsidP="009A6226">
            <w:pPr>
              <w:jc w:val="center"/>
              <w:rPr>
                <w:color w:val="000000"/>
              </w:rPr>
            </w:pPr>
            <w:r w:rsidRPr="00BC10A1">
              <w:rPr>
                <w:color w:val="000000"/>
              </w:rPr>
              <w:t>0.5%</w:t>
            </w:r>
          </w:p>
        </w:tc>
      </w:tr>
      <w:tr w:rsidR="00D30657" w:rsidRPr="005F0C48" w14:paraId="4C4BEBD0" w14:textId="77777777" w:rsidTr="009A6226">
        <w:trPr>
          <w:trHeight w:val="340"/>
        </w:trPr>
        <w:tc>
          <w:tcPr>
            <w:tcW w:w="3681" w:type="dxa"/>
            <w:noWrap/>
            <w:hideMark/>
          </w:tcPr>
          <w:p w14:paraId="76620641" w14:textId="77777777" w:rsidR="00D30657" w:rsidRPr="005F0C48" w:rsidRDefault="00D30657" w:rsidP="009A6226">
            <w:pPr>
              <w:pStyle w:val="ListParagraph"/>
              <w:ind w:left="0"/>
              <w:rPr>
                <w:b/>
              </w:rPr>
            </w:pPr>
            <w:r w:rsidRPr="005F0C48">
              <w:rPr>
                <w:b/>
              </w:rPr>
              <w:t>Sikh</w:t>
            </w:r>
          </w:p>
        </w:tc>
        <w:tc>
          <w:tcPr>
            <w:tcW w:w="1617" w:type="dxa"/>
            <w:tcBorders>
              <w:top w:val="single" w:sz="4" w:space="0" w:color="auto"/>
              <w:left w:val="nil"/>
              <w:bottom w:val="single" w:sz="4" w:space="0" w:color="auto"/>
              <w:right w:val="single" w:sz="4" w:space="0" w:color="auto"/>
            </w:tcBorders>
            <w:shd w:val="clear" w:color="auto" w:fill="auto"/>
            <w:noWrap/>
            <w:vAlign w:val="bottom"/>
          </w:tcPr>
          <w:p w14:paraId="2996DD5B" w14:textId="77777777" w:rsidR="00D30657" w:rsidRPr="00BC10A1" w:rsidRDefault="00D30657" w:rsidP="009A6226">
            <w:pPr>
              <w:jc w:val="center"/>
              <w:rPr>
                <w:color w:val="000000"/>
              </w:rPr>
            </w:pPr>
            <w:r w:rsidRPr="00BC10A1">
              <w:rPr>
                <w:color w:val="000000"/>
              </w:rPr>
              <w:t>0.2%</w:t>
            </w:r>
          </w:p>
        </w:tc>
        <w:tc>
          <w:tcPr>
            <w:tcW w:w="1617" w:type="dxa"/>
            <w:tcBorders>
              <w:top w:val="single" w:sz="4" w:space="0" w:color="auto"/>
              <w:left w:val="single" w:sz="4" w:space="0" w:color="auto"/>
              <w:bottom w:val="single" w:sz="4" w:space="0" w:color="auto"/>
              <w:right w:val="single" w:sz="4" w:space="0" w:color="auto"/>
            </w:tcBorders>
            <w:shd w:val="clear" w:color="auto" w:fill="auto"/>
            <w:vAlign w:val="bottom"/>
          </w:tcPr>
          <w:p w14:paraId="1BB6BBB6" w14:textId="77777777" w:rsidR="00D30657" w:rsidRPr="00BC10A1" w:rsidRDefault="00D30657" w:rsidP="009A6226">
            <w:pPr>
              <w:jc w:val="center"/>
              <w:rPr>
                <w:color w:val="000000"/>
              </w:rPr>
            </w:pPr>
            <w:r w:rsidRPr="00BC10A1">
              <w:rPr>
                <w:color w:val="000000"/>
              </w:rPr>
              <w:t>0.1%</w:t>
            </w:r>
          </w:p>
        </w:tc>
      </w:tr>
      <w:tr w:rsidR="00D30657" w:rsidRPr="005F0C48" w14:paraId="30E687A9" w14:textId="77777777" w:rsidTr="009A6226">
        <w:trPr>
          <w:trHeight w:val="340"/>
        </w:trPr>
        <w:tc>
          <w:tcPr>
            <w:tcW w:w="3681" w:type="dxa"/>
            <w:noWrap/>
            <w:hideMark/>
          </w:tcPr>
          <w:p w14:paraId="17A27B55" w14:textId="77777777" w:rsidR="00D30657" w:rsidRPr="005F0C48" w:rsidRDefault="00D30657" w:rsidP="009A6226">
            <w:pPr>
              <w:pStyle w:val="ListParagraph"/>
              <w:ind w:left="0"/>
              <w:rPr>
                <w:b/>
              </w:rPr>
            </w:pPr>
            <w:r w:rsidRPr="005F0C48">
              <w:rPr>
                <w:b/>
              </w:rPr>
              <w:t>Jewish</w:t>
            </w:r>
          </w:p>
        </w:tc>
        <w:tc>
          <w:tcPr>
            <w:tcW w:w="1617" w:type="dxa"/>
            <w:tcBorders>
              <w:top w:val="single" w:sz="4" w:space="0" w:color="auto"/>
              <w:left w:val="nil"/>
              <w:bottom w:val="single" w:sz="4" w:space="0" w:color="auto"/>
              <w:right w:val="single" w:sz="4" w:space="0" w:color="auto"/>
            </w:tcBorders>
            <w:shd w:val="clear" w:color="auto" w:fill="auto"/>
            <w:noWrap/>
            <w:vAlign w:val="bottom"/>
          </w:tcPr>
          <w:p w14:paraId="4F622D84" w14:textId="77777777" w:rsidR="00D30657" w:rsidRPr="00BC10A1" w:rsidRDefault="00D30657" w:rsidP="009A6226">
            <w:pPr>
              <w:jc w:val="center"/>
              <w:rPr>
                <w:color w:val="000000"/>
              </w:rPr>
            </w:pPr>
            <w:r w:rsidRPr="00BC10A1">
              <w:rPr>
                <w:color w:val="000000"/>
              </w:rPr>
              <w:t>0.0%</w:t>
            </w:r>
          </w:p>
        </w:tc>
        <w:tc>
          <w:tcPr>
            <w:tcW w:w="1617" w:type="dxa"/>
            <w:tcBorders>
              <w:top w:val="single" w:sz="4" w:space="0" w:color="auto"/>
              <w:left w:val="single" w:sz="4" w:space="0" w:color="auto"/>
              <w:bottom w:val="single" w:sz="4" w:space="0" w:color="auto"/>
              <w:right w:val="single" w:sz="4" w:space="0" w:color="auto"/>
            </w:tcBorders>
            <w:shd w:val="clear" w:color="auto" w:fill="auto"/>
            <w:vAlign w:val="bottom"/>
          </w:tcPr>
          <w:p w14:paraId="0478FF4B" w14:textId="77777777" w:rsidR="00D30657" w:rsidRPr="00BC10A1" w:rsidRDefault="00D30657" w:rsidP="009A6226">
            <w:pPr>
              <w:jc w:val="center"/>
              <w:rPr>
                <w:color w:val="000000"/>
              </w:rPr>
            </w:pPr>
            <w:r w:rsidRPr="00BC10A1">
              <w:rPr>
                <w:color w:val="000000"/>
              </w:rPr>
              <w:t>0.1%</w:t>
            </w:r>
          </w:p>
        </w:tc>
      </w:tr>
      <w:tr w:rsidR="00D30657" w:rsidRPr="005F0C48" w14:paraId="527AE566" w14:textId="77777777" w:rsidTr="009A6226">
        <w:trPr>
          <w:trHeight w:val="340"/>
        </w:trPr>
        <w:tc>
          <w:tcPr>
            <w:tcW w:w="3681" w:type="dxa"/>
            <w:noWrap/>
            <w:hideMark/>
          </w:tcPr>
          <w:p w14:paraId="16EF26B4" w14:textId="77777777" w:rsidR="00D30657" w:rsidRPr="005F0C48" w:rsidRDefault="00D30657" w:rsidP="009A6226">
            <w:pPr>
              <w:pStyle w:val="ListParagraph"/>
              <w:ind w:left="0"/>
              <w:rPr>
                <w:b/>
              </w:rPr>
            </w:pPr>
            <w:r w:rsidRPr="005F0C48">
              <w:rPr>
                <w:b/>
              </w:rPr>
              <w:t>Hindu</w:t>
            </w:r>
          </w:p>
        </w:tc>
        <w:tc>
          <w:tcPr>
            <w:tcW w:w="1617" w:type="dxa"/>
            <w:tcBorders>
              <w:top w:val="single" w:sz="4" w:space="0" w:color="auto"/>
              <w:left w:val="nil"/>
              <w:bottom w:val="single" w:sz="4" w:space="0" w:color="auto"/>
              <w:right w:val="single" w:sz="4" w:space="0" w:color="auto"/>
            </w:tcBorders>
            <w:shd w:val="clear" w:color="auto" w:fill="auto"/>
            <w:noWrap/>
            <w:vAlign w:val="bottom"/>
          </w:tcPr>
          <w:p w14:paraId="6FAC85BA" w14:textId="77777777" w:rsidR="00D30657" w:rsidRPr="00BC10A1" w:rsidRDefault="00D30657" w:rsidP="009A6226">
            <w:pPr>
              <w:jc w:val="center"/>
              <w:rPr>
                <w:color w:val="000000"/>
              </w:rPr>
            </w:pPr>
            <w:r w:rsidRPr="00BC10A1">
              <w:rPr>
                <w:color w:val="000000"/>
              </w:rPr>
              <w:t>0.2%</w:t>
            </w:r>
          </w:p>
        </w:tc>
        <w:tc>
          <w:tcPr>
            <w:tcW w:w="1617" w:type="dxa"/>
            <w:tcBorders>
              <w:top w:val="single" w:sz="4" w:space="0" w:color="auto"/>
              <w:left w:val="single" w:sz="4" w:space="0" w:color="auto"/>
              <w:bottom w:val="single" w:sz="4" w:space="0" w:color="auto"/>
              <w:right w:val="single" w:sz="4" w:space="0" w:color="auto"/>
            </w:tcBorders>
            <w:shd w:val="clear" w:color="auto" w:fill="auto"/>
            <w:vAlign w:val="bottom"/>
          </w:tcPr>
          <w:p w14:paraId="48933591" w14:textId="77777777" w:rsidR="00D30657" w:rsidRPr="00BC10A1" w:rsidRDefault="00D30657" w:rsidP="009A6226">
            <w:pPr>
              <w:jc w:val="center"/>
              <w:rPr>
                <w:color w:val="000000"/>
              </w:rPr>
            </w:pPr>
            <w:r w:rsidRPr="00BC10A1">
              <w:rPr>
                <w:color w:val="000000"/>
              </w:rPr>
              <w:t>0.1%</w:t>
            </w:r>
          </w:p>
        </w:tc>
      </w:tr>
      <w:tr w:rsidR="00D30657" w:rsidRPr="005F0C48" w14:paraId="323715B1" w14:textId="77777777" w:rsidTr="009A6226">
        <w:trPr>
          <w:trHeight w:val="340"/>
        </w:trPr>
        <w:tc>
          <w:tcPr>
            <w:tcW w:w="3681" w:type="dxa"/>
            <w:noWrap/>
            <w:hideMark/>
          </w:tcPr>
          <w:p w14:paraId="4FBF5F35" w14:textId="77777777" w:rsidR="00D30657" w:rsidRPr="005F0C48" w:rsidRDefault="00D30657" w:rsidP="009A6226">
            <w:pPr>
              <w:pStyle w:val="ListParagraph"/>
              <w:ind w:left="0"/>
              <w:rPr>
                <w:b/>
              </w:rPr>
            </w:pPr>
            <w:r w:rsidRPr="005F0C48">
              <w:rPr>
                <w:b/>
              </w:rPr>
              <w:t>Another</w:t>
            </w:r>
          </w:p>
        </w:tc>
        <w:tc>
          <w:tcPr>
            <w:tcW w:w="1617" w:type="dxa"/>
            <w:tcBorders>
              <w:top w:val="single" w:sz="4" w:space="0" w:color="auto"/>
              <w:left w:val="nil"/>
              <w:bottom w:val="single" w:sz="4" w:space="0" w:color="auto"/>
              <w:right w:val="single" w:sz="4" w:space="0" w:color="auto"/>
            </w:tcBorders>
            <w:shd w:val="clear" w:color="auto" w:fill="auto"/>
            <w:noWrap/>
            <w:vAlign w:val="bottom"/>
          </w:tcPr>
          <w:p w14:paraId="7BB45655" w14:textId="77777777" w:rsidR="00D30657" w:rsidRPr="00BC10A1" w:rsidRDefault="00D30657" w:rsidP="009A6226">
            <w:pPr>
              <w:jc w:val="center"/>
              <w:rPr>
                <w:color w:val="000000"/>
              </w:rPr>
            </w:pPr>
            <w:r w:rsidRPr="00BC10A1">
              <w:rPr>
                <w:color w:val="000000"/>
              </w:rPr>
              <w:t>1.5%</w:t>
            </w:r>
          </w:p>
        </w:tc>
        <w:tc>
          <w:tcPr>
            <w:tcW w:w="1617" w:type="dxa"/>
            <w:tcBorders>
              <w:top w:val="single" w:sz="4" w:space="0" w:color="auto"/>
              <w:left w:val="single" w:sz="4" w:space="0" w:color="auto"/>
              <w:bottom w:val="single" w:sz="4" w:space="0" w:color="auto"/>
              <w:right w:val="single" w:sz="4" w:space="0" w:color="auto"/>
            </w:tcBorders>
            <w:shd w:val="clear" w:color="auto" w:fill="auto"/>
            <w:vAlign w:val="bottom"/>
          </w:tcPr>
          <w:p w14:paraId="5060F22A" w14:textId="77777777" w:rsidR="00D30657" w:rsidRPr="00BC10A1" w:rsidRDefault="00D30657" w:rsidP="009A6226">
            <w:pPr>
              <w:jc w:val="center"/>
              <w:rPr>
                <w:color w:val="000000"/>
              </w:rPr>
            </w:pPr>
            <w:r w:rsidRPr="00BC10A1">
              <w:rPr>
                <w:color w:val="000000"/>
              </w:rPr>
              <w:t>2.2%</w:t>
            </w:r>
          </w:p>
        </w:tc>
      </w:tr>
      <w:tr w:rsidR="00D30657" w:rsidRPr="005F0C48" w14:paraId="5544B994" w14:textId="77777777" w:rsidTr="009A6226">
        <w:trPr>
          <w:trHeight w:val="340"/>
        </w:trPr>
        <w:tc>
          <w:tcPr>
            <w:tcW w:w="3681" w:type="dxa"/>
            <w:noWrap/>
            <w:hideMark/>
          </w:tcPr>
          <w:p w14:paraId="0647F861" w14:textId="77777777" w:rsidR="00D30657" w:rsidRPr="005F0C48" w:rsidRDefault="00D30657" w:rsidP="009A6226">
            <w:pPr>
              <w:pStyle w:val="ListParagraph"/>
              <w:ind w:left="0"/>
              <w:rPr>
                <w:b/>
              </w:rPr>
            </w:pPr>
            <w:r w:rsidRPr="005F0C48">
              <w:rPr>
                <w:b/>
              </w:rPr>
              <w:t>Prefer not to say</w:t>
            </w:r>
          </w:p>
        </w:tc>
        <w:tc>
          <w:tcPr>
            <w:tcW w:w="1617" w:type="dxa"/>
            <w:tcBorders>
              <w:top w:val="single" w:sz="4" w:space="0" w:color="auto"/>
              <w:left w:val="nil"/>
              <w:bottom w:val="single" w:sz="4" w:space="0" w:color="auto"/>
              <w:right w:val="single" w:sz="4" w:space="0" w:color="auto"/>
            </w:tcBorders>
            <w:shd w:val="clear" w:color="auto" w:fill="auto"/>
            <w:noWrap/>
            <w:vAlign w:val="bottom"/>
          </w:tcPr>
          <w:p w14:paraId="121042E2" w14:textId="77777777" w:rsidR="00D30657" w:rsidRPr="00BC10A1" w:rsidRDefault="00D30657" w:rsidP="009A6226">
            <w:pPr>
              <w:jc w:val="center"/>
              <w:rPr>
                <w:color w:val="000000"/>
              </w:rPr>
            </w:pPr>
            <w:r w:rsidRPr="00BC10A1">
              <w:rPr>
                <w:color w:val="000000"/>
              </w:rPr>
              <w:t>2.7%</w:t>
            </w:r>
          </w:p>
        </w:tc>
        <w:tc>
          <w:tcPr>
            <w:tcW w:w="1617" w:type="dxa"/>
            <w:tcBorders>
              <w:top w:val="single" w:sz="4" w:space="0" w:color="auto"/>
              <w:left w:val="single" w:sz="4" w:space="0" w:color="auto"/>
              <w:bottom w:val="single" w:sz="4" w:space="0" w:color="auto"/>
              <w:right w:val="single" w:sz="4" w:space="0" w:color="auto"/>
            </w:tcBorders>
            <w:shd w:val="clear" w:color="auto" w:fill="auto"/>
            <w:vAlign w:val="bottom"/>
          </w:tcPr>
          <w:p w14:paraId="14E2A0EF" w14:textId="77777777" w:rsidR="00D30657" w:rsidRPr="00BC10A1" w:rsidRDefault="00D30657" w:rsidP="009A6226">
            <w:pPr>
              <w:jc w:val="center"/>
              <w:rPr>
                <w:color w:val="000000"/>
              </w:rPr>
            </w:pPr>
            <w:r w:rsidRPr="00BC10A1">
              <w:rPr>
                <w:color w:val="000000"/>
              </w:rPr>
              <w:t>1.6%</w:t>
            </w:r>
          </w:p>
        </w:tc>
      </w:tr>
      <w:tr w:rsidR="00D30657" w:rsidRPr="005F0C48" w14:paraId="1E08595C" w14:textId="77777777" w:rsidTr="009A6226">
        <w:trPr>
          <w:trHeight w:val="340"/>
        </w:trPr>
        <w:tc>
          <w:tcPr>
            <w:tcW w:w="3681" w:type="dxa"/>
            <w:noWrap/>
            <w:hideMark/>
          </w:tcPr>
          <w:p w14:paraId="48904AEA" w14:textId="77777777" w:rsidR="00D30657" w:rsidRPr="005F0C48" w:rsidRDefault="00D30657" w:rsidP="009A6226">
            <w:pPr>
              <w:pStyle w:val="ListParagraph"/>
              <w:ind w:left="0"/>
              <w:rPr>
                <w:b/>
              </w:rPr>
            </w:pPr>
            <w:r w:rsidRPr="005F0C48">
              <w:rPr>
                <w:b/>
              </w:rPr>
              <w:t>Spiritual</w:t>
            </w:r>
          </w:p>
        </w:tc>
        <w:tc>
          <w:tcPr>
            <w:tcW w:w="1617" w:type="dxa"/>
            <w:tcBorders>
              <w:top w:val="single" w:sz="4" w:space="0" w:color="auto"/>
              <w:left w:val="nil"/>
              <w:bottom w:val="single" w:sz="4" w:space="0" w:color="auto"/>
              <w:right w:val="single" w:sz="4" w:space="0" w:color="auto"/>
            </w:tcBorders>
            <w:shd w:val="clear" w:color="auto" w:fill="auto"/>
            <w:noWrap/>
            <w:vAlign w:val="bottom"/>
          </w:tcPr>
          <w:p w14:paraId="6296DF47" w14:textId="77777777" w:rsidR="00D30657" w:rsidRPr="00BC10A1" w:rsidRDefault="00D30657" w:rsidP="009A6226">
            <w:pPr>
              <w:jc w:val="center"/>
              <w:rPr>
                <w:color w:val="000000"/>
              </w:rPr>
            </w:pPr>
            <w:r w:rsidRPr="00BC10A1">
              <w:rPr>
                <w:color w:val="000000"/>
              </w:rPr>
              <w:t>0.3%</w:t>
            </w:r>
          </w:p>
        </w:tc>
        <w:tc>
          <w:tcPr>
            <w:tcW w:w="1617" w:type="dxa"/>
            <w:tcBorders>
              <w:top w:val="single" w:sz="4" w:space="0" w:color="auto"/>
              <w:left w:val="single" w:sz="4" w:space="0" w:color="auto"/>
              <w:bottom w:val="single" w:sz="4" w:space="0" w:color="auto"/>
              <w:right w:val="single" w:sz="4" w:space="0" w:color="auto"/>
            </w:tcBorders>
            <w:shd w:val="clear" w:color="auto" w:fill="auto"/>
            <w:vAlign w:val="bottom"/>
          </w:tcPr>
          <w:p w14:paraId="510092B0" w14:textId="77777777" w:rsidR="00D30657" w:rsidRPr="00BC10A1" w:rsidRDefault="00D30657" w:rsidP="009A6226">
            <w:pPr>
              <w:jc w:val="center"/>
              <w:rPr>
                <w:color w:val="000000"/>
              </w:rPr>
            </w:pPr>
            <w:r w:rsidRPr="00BC10A1">
              <w:rPr>
                <w:color w:val="000000"/>
              </w:rPr>
              <w:t>0.6%</w:t>
            </w:r>
          </w:p>
        </w:tc>
      </w:tr>
    </w:tbl>
    <w:p w14:paraId="4158D5B8" w14:textId="77777777" w:rsidR="00D30657" w:rsidRDefault="00D30657" w:rsidP="00D30657">
      <w:pPr>
        <w:pStyle w:val="ListParagraph"/>
        <w:rPr>
          <w:rFonts w:ascii="Arial" w:hAnsi="Arial" w:cs="Arial"/>
          <w:b/>
          <w:sz w:val="24"/>
          <w:szCs w:val="24"/>
        </w:rPr>
      </w:pPr>
    </w:p>
    <w:p w14:paraId="080BCFA2" w14:textId="77777777" w:rsidR="00D30657" w:rsidRDefault="00D30657" w:rsidP="00D30657">
      <w:pPr>
        <w:pStyle w:val="ListParagraph"/>
        <w:rPr>
          <w:rFonts w:ascii="Arial" w:hAnsi="Arial" w:cs="Arial"/>
          <w:b/>
          <w:sz w:val="24"/>
          <w:szCs w:val="24"/>
        </w:rPr>
      </w:pPr>
    </w:p>
    <w:p w14:paraId="482940E2" w14:textId="77777777" w:rsidR="00D30657" w:rsidRDefault="00D30657" w:rsidP="00D30657">
      <w:pPr>
        <w:pStyle w:val="ListParagraph"/>
        <w:rPr>
          <w:rFonts w:ascii="Arial" w:hAnsi="Arial" w:cs="Arial"/>
          <w:b/>
          <w:sz w:val="24"/>
          <w:szCs w:val="24"/>
        </w:rPr>
      </w:pPr>
      <w:r>
        <w:rPr>
          <w:rFonts w:ascii="Arial" w:hAnsi="Arial" w:cs="Arial"/>
          <w:b/>
          <w:sz w:val="24"/>
          <w:szCs w:val="24"/>
        </w:rPr>
        <w:br w:type="page"/>
      </w:r>
    </w:p>
    <w:p w14:paraId="71AAFF6E" w14:textId="77777777" w:rsidR="00D30657" w:rsidRDefault="00D30657" w:rsidP="00D30657">
      <w:pPr>
        <w:pStyle w:val="ListParagraph"/>
        <w:numPr>
          <w:ilvl w:val="0"/>
          <w:numId w:val="55"/>
        </w:numPr>
        <w:spacing w:after="160" w:line="259" w:lineRule="auto"/>
        <w:rPr>
          <w:rFonts w:ascii="Arial" w:hAnsi="Arial" w:cs="Arial"/>
          <w:b/>
          <w:sz w:val="24"/>
          <w:szCs w:val="24"/>
        </w:rPr>
      </w:pPr>
      <w:r w:rsidRPr="0009534C">
        <w:rPr>
          <w:rFonts w:ascii="Arial" w:hAnsi="Arial" w:cs="Arial"/>
          <w:b/>
          <w:sz w:val="24"/>
          <w:szCs w:val="24"/>
        </w:rPr>
        <w:lastRenderedPageBreak/>
        <w:t xml:space="preserve">Edinburgh College </w:t>
      </w:r>
      <w:r>
        <w:rPr>
          <w:rFonts w:ascii="Arial" w:hAnsi="Arial" w:cs="Arial"/>
          <w:b/>
          <w:sz w:val="24"/>
          <w:szCs w:val="24"/>
        </w:rPr>
        <w:t>percentage profile</w:t>
      </w:r>
      <w:r w:rsidRPr="0009534C">
        <w:rPr>
          <w:rFonts w:ascii="Arial" w:hAnsi="Arial" w:cs="Arial"/>
          <w:b/>
          <w:sz w:val="24"/>
          <w:szCs w:val="24"/>
        </w:rPr>
        <w:t xml:space="preserve"> </w:t>
      </w:r>
      <w:r>
        <w:rPr>
          <w:rFonts w:ascii="Arial" w:hAnsi="Arial" w:cs="Arial"/>
          <w:b/>
          <w:sz w:val="24"/>
          <w:szCs w:val="24"/>
        </w:rPr>
        <w:t>by Age group 2012-13 to 2014-15</w:t>
      </w:r>
    </w:p>
    <w:tbl>
      <w:tblPr>
        <w:tblW w:w="11600" w:type="dxa"/>
        <w:tblInd w:w="5" w:type="dxa"/>
        <w:tblLook w:val="04A0" w:firstRow="1" w:lastRow="0" w:firstColumn="1" w:lastColumn="0" w:noHBand="0" w:noVBand="1"/>
      </w:tblPr>
      <w:tblGrid>
        <w:gridCol w:w="4640"/>
        <w:gridCol w:w="1160"/>
        <w:gridCol w:w="1160"/>
        <w:gridCol w:w="1160"/>
        <w:gridCol w:w="1160"/>
        <w:gridCol w:w="1160"/>
        <w:gridCol w:w="1160"/>
      </w:tblGrid>
      <w:tr w:rsidR="00D30657" w:rsidRPr="0009534C" w14:paraId="2C113E2B" w14:textId="77777777" w:rsidTr="009A6226">
        <w:trPr>
          <w:trHeight w:val="348"/>
        </w:trPr>
        <w:tc>
          <w:tcPr>
            <w:tcW w:w="4640" w:type="dxa"/>
            <w:tcBorders>
              <w:top w:val="nil"/>
              <w:left w:val="nil"/>
              <w:bottom w:val="nil"/>
              <w:right w:val="nil"/>
            </w:tcBorders>
            <w:shd w:val="clear" w:color="auto" w:fill="auto"/>
            <w:noWrap/>
            <w:vAlign w:val="bottom"/>
            <w:hideMark/>
          </w:tcPr>
          <w:p w14:paraId="48161D4A" w14:textId="77777777" w:rsidR="00D30657" w:rsidRPr="0009534C" w:rsidRDefault="00D30657" w:rsidP="009A6226">
            <w:pPr>
              <w:spacing w:after="0" w:line="240" w:lineRule="auto"/>
              <w:rPr>
                <w:rFonts w:ascii="Times New Roman" w:eastAsia="Times New Roman" w:hAnsi="Times New Roman" w:cs="Times New Roman"/>
                <w:sz w:val="24"/>
                <w:szCs w:val="24"/>
                <w:lang w:eastAsia="en-GB"/>
              </w:rPr>
            </w:pPr>
          </w:p>
        </w:tc>
        <w:tc>
          <w:tcPr>
            <w:tcW w:w="232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136E8351" w14:textId="77777777" w:rsidR="00D30657" w:rsidRPr="0009534C" w:rsidRDefault="00D30657" w:rsidP="009A6226">
            <w:pPr>
              <w:spacing w:after="0" w:line="240" w:lineRule="auto"/>
              <w:jc w:val="center"/>
              <w:rPr>
                <w:rFonts w:ascii="Arial" w:eastAsia="Times New Roman" w:hAnsi="Arial" w:cs="Arial"/>
                <w:b/>
                <w:bCs/>
                <w:color w:val="000000"/>
                <w:sz w:val="24"/>
                <w:szCs w:val="24"/>
                <w:lang w:eastAsia="en-GB"/>
              </w:rPr>
            </w:pPr>
            <w:r w:rsidRPr="0009534C">
              <w:rPr>
                <w:rFonts w:ascii="Arial" w:eastAsia="Times New Roman" w:hAnsi="Arial" w:cs="Arial"/>
                <w:b/>
                <w:bCs/>
                <w:color w:val="000000"/>
                <w:sz w:val="24"/>
                <w:szCs w:val="24"/>
                <w:lang w:eastAsia="en-GB"/>
              </w:rPr>
              <w:t>2012-13 Enrolments</w:t>
            </w:r>
          </w:p>
        </w:tc>
        <w:tc>
          <w:tcPr>
            <w:tcW w:w="2320" w:type="dxa"/>
            <w:gridSpan w:val="2"/>
            <w:tcBorders>
              <w:top w:val="single" w:sz="4" w:space="0" w:color="auto"/>
              <w:left w:val="nil"/>
              <w:bottom w:val="single" w:sz="4" w:space="0" w:color="auto"/>
              <w:right w:val="single" w:sz="4" w:space="0" w:color="auto"/>
            </w:tcBorders>
            <w:shd w:val="clear" w:color="auto" w:fill="auto"/>
            <w:noWrap/>
            <w:vAlign w:val="bottom"/>
            <w:hideMark/>
          </w:tcPr>
          <w:p w14:paraId="11B06F54" w14:textId="77777777" w:rsidR="00D30657" w:rsidRPr="0009534C" w:rsidRDefault="00D30657" w:rsidP="009A6226">
            <w:pPr>
              <w:spacing w:after="0" w:line="240" w:lineRule="auto"/>
              <w:jc w:val="center"/>
              <w:rPr>
                <w:rFonts w:ascii="Arial" w:eastAsia="Times New Roman" w:hAnsi="Arial" w:cs="Arial"/>
                <w:b/>
                <w:bCs/>
                <w:color w:val="000000"/>
                <w:sz w:val="24"/>
                <w:szCs w:val="24"/>
                <w:lang w:eastAsia="en-GB"/>
              </w:rPr>
            </w:pPr>
            <w:r w:rsidRPr="0009534C">
              <w:rPr>
                <w:rFonts w:ascii="Arial" w:eastAsia="Times New Roman" w:hAnsi="Arial" w:cs="Arial"/>
                <w:b/>
                <w:bCs/>
                <w:color w:val="000000"/>
                <w:sz w:val="24"/>
                <w:szCs w:val="24"/>
                <w:lang w:eastAsia="en-GB"/>
              </w:rPr>
              <w:t xml:space="preserve">2013-14 Enrolments </w:t>
            </w:r>
          </w:p>
        </w:tc>
        <w:tc>
          <w:tcPr>
            <w:tcW w:w="2320" w:type="dxa"/>
            <w:gridSpan w:val="2"/>
            <w:tcBorders>
              <w:top w:val="single" w:sz="4" w:space="0" w:color="auto"/>
              <w:left w:val="nil"/>
              <w:bottom w:val="single" w:sz="4" w:space="0" w:color="auto"/>
              <w:right w:val="single" w:sz="4" w:space="0" w:color="auto"/>
            </w:tcBorders>
            <w:shd w:val="clear" w:color="auto" w:fill="auto"/>
            <w:noWrap/>
            <w:vAlign w:val="bottom"/>
            <w:hideMark/>
          </w:tcPr>
          <w:p w14:paraId="38ABA622" w14:textId="77777777" w:rsidR="00D30657" w:rsidRPr="0009534C" w:rsidRDefault="00D30657" w:rsidP="009A6226">
            <w:pPr>
              <w:spacing w:after="0" w:line="240" w:lineRule="auto"/>
              <w:jc w:val="center"/>
              <w:rPr>
                <w:rFonts w:ascii="Arial" w:eastAsia="Times New Roman" w:hAnsi="Arial" w:cs="Arial"/>
                <w:b/>
                <w:bCs/>
                <w:color w:val="000000"/>
                <w:sz w:val="24"/>
                <w:szCs w:val="24"/>
                <w:lang w:eastAsia="en-GB"/>
              </w:rPr>
            </w:pPr>
            <w:r w:rsidRPr="0009534C">
              <w:rPr>
                <w:rFonts w:ascii="Arial" w:eastAsia="Times New Roman" w:hAnsi="Arial" w:cs="Arial"/>
                <w:b/>
                <w:bCs/>
                <w:color w:val="000000"/>
                <w:sz w:val="24"/>
                <w:szCs w:val="24"/>
                <w:lang w:eastAsia="en-GB"/>
              </w:rPr>
              <w:t>2014-15 Enrolments</w:t>
            </w:r>
          </w:p>
        </w:tc>
      </w:tr>
      <w:tr w:rsidR="00D30657" w:rsidRPr="0009534C" w14:paraId="614A3EB3" w14:textId="77777777" w:rsidTr="009A6226">
        <w:trPr>
          <w:trHeight w:val="600"/>
        </w:trPr>
        <w:tc>
          <w:tcPr>
            <w:tcW w:w="4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8ACCF7" w14:textId="77777777" w:rsidR="00D30657" w:rsidRPr="0009534C" w:rsidRDefault="00D30657" w:rsidP="009A6226">
            <w:pPr>
              <w:spacing w:after="0" w:line="240" w:lineRule="auto"/>
              <w:rPr>
                <w:rFonts w:ascii="Arial" w:eastAsia="Times New Roman" w:hAnsi="Arial" w:cs="Arial"/>
                <w:b/>
                <w:bCs/>
                <w:color w:val="000000"/>
                <w:sz w:val="24"/>
                <w:szCs w:val="24"/>
                <w:lang w:eastAsia="en-GB"/>
              </w:rPr>
            </w:pPr>
            <w:r w:rsidRPr="0009534C">
              <w:rPr>
                <w:rFonts w:ascii="Arial" w:eastAsia="Times New Roman" w:hAnsi="Arial" w:cs="Arial"/>
                <w:b/>
                <w:bCs/>
                <w:color w:val="000000"/>
                <w:sz w:val="24"/>
                <w:szCs w:val="24"/>
                <w:lang w:eastAsia="en-GB"/>
              </w:rPr>
              <w:t>Age Group</w:t>
            </w:r>
          </w:p>
        </w:tc>
        <w:tc>
          <w:tcPr>
            <w:tcW w:w="1160" w:type="dxa"/>
            <w:tcBorders>
              <w:top w:val="nil"/>
              <w:left w:val="nil"/>
              <w:bottom w:val="single" w:sz="4" w:space="0" w:color="auto"/>
              <w:right w:val="single" w:sz="4" w:space="0" w:color="auto"/>
            </w:tcBorders>
            <w:shd w:val="clear" w:color="auto" w:fill="auto"/>
            <w:vAlign w:val="center"/>
            <w:hideMark/>
          </w:tcPr>
          <w:p w14:paraId="63E5F54C" w14:textId="77777777" w:rsidR="00D30657" w:rsidRPr="0009534C" w:rsidRDefault="00D30657" w:rsidP="009A6226">
            <w:pPr>
              <w:spacing w:after="0" w:line="240" w:lineRule="auto"/>
              <w:jc w:val="center"/>
              <w:rPr>
                <w:rFonts w:ascii="Arial" w:eastAsia="Times New Roman" w:hAnsi="Arial" w:cs="Arial"/>
                <w:b/>
                <w:bCs/>
                <w:color w:val="000000"/>
                <w:sz w:val="24"/>
                <w:szCs w:val="24"/>
                <w:lang w:eastAsia="en-GB"/>
              </w:rPr>
            </w:pPr>
            <w:r w:rsidRPr="0009534C">
              <w:rPr>
                <w:rFonts w:ascii="Arial" w:eastAsia="Times New Roman" w:hAnsi="Arial" w:cs="Arial"/>
                <w:b/>
                <w:bCs/>
                <w:color w:val="000000"/>
                <w:sz w:val="24"/>
                <w:szCs w:val="24"/>
                <w:lang w:eastAsia="en-GB"/>
              </w:rPr>
              <w:t>FE</w:t>
            </w:r>
          </w:p>
        </w:tc>
        <w:tc>
          <w:tcPr>
            <w:tcW w:w="1160" w:type="dxa"/>
            <w:tcBorders>
              <w:top w:val="nil"/>
              <w:left w:val="nil"/>
              <w:bottom w:val="single" w:sz="4" w:space="0" w:color="auto"/>
              <w:right w:val="single" w:sz="4" w:space="0" w:color="auto"/>
            </w:tcBorders>
            <w:shd w:val="clear" w:color="auto" w:fill="auto"/>
            <w:vAlign w:val="center"/>
            <w:hideMark/>
          </w:tcPr>
          <w:p w14:paraId="08004F16" w14:textId="77777777" w:rsidR="00D30657" w:rsidRPr="0009534C" w:rsidRDefault="00D30657" w:rsidP="009A6226">
            <w:pPr>
              <w:spacing w:after="0" w:line="240" w:lineRule="auto"/>
              <w:jc w:val="center"/>
              <w:rPr>
                <w:rFonts w:ascii="Arial" w:eastAsia="Times New Roman" w:hAnsi="Arial" w:cs="Arial"/>
                <w:b/>
                <w:bCs/>
                <w:color w:val="000000"/>
                <w:sz w:val="24"/>
                <w:szCs w:val="24"/>
                <w:lang w:eastAsia="en-GB"/>
              </w:rPr>
            </w:pPr>
            <w:r w:rsidRPr="0009534C">
              <w:rPr>
                <w:rFonts w:ascii="Arial" w:eastAsia="Times New Roman" w:hAnsi="Arial" w:cs="Arial"/>
                <w:b/>
                <w:bCs/>
                <w:color w:val="000000"/>
                <w:sz w:val="24"/>
                <w:szCs w:val="24"/>
                <w:lang w:eastAsia="en-GB"/>
              </w:rPr>
              <w:t>HE</w:t>
            </w:r>
          </w:p>
        </w:tc>
        <w:tc>
          <w:tcPr>
            <w:tcW w:w="1160" w:type="dxa"/>
            <w:tcBorders>
              <w:top w:val="nil"/>
              <w:left w:val="nil"/>
              <w:bottom w:val="single" w:sz="4" w:space="0" w:color="auto"/>
              <w:right w:val="single" w:sz="4" w:space="0" w:color="auto"/>
            </w:tcBorders>
            <w:shd w:val="clear" w:color="auto" w:fill="auto"/>
            <w:vAlign w:val="center"/>
            <w:hideMark/>
          </w:tcPr>
          <w:p w14:paraId="0EE6B6BE" w14:textId="77777777" w:rsidR="00D30657" w:rsidRPr="0009534C" w:rsidRDefault="00D30657" w:rsidP="009A6226">
            <w:pPr>
              <w:spacing w:after="0" w:line="240" w:lineRule="auto"/>
              <w:jc w:val="center"/>
              <w:rPr>
                <w:rFonts w:ascii="Arial" w:eastAsia="Times New Roman" w:hAnsi="Arial" w:cs="Arial"/>
                <w:b/>
                <w:bCs/>
                <w:color w:val="000000"/>
                <w:sz w:val="24"/>
                <w:szCs w:val="24"/>
                <w:lang w:eastAsia="en-GB"/>
              </w:rPr>
            </w:pPr>
            <w:r w:rsidRPr="0009534C">
              <w:rPr>
                <w:rFonts w:ascii="Arial" w:eastAsia="Times New Roman" w:hAnsi="Arial" w:cs="Arial"/>
                <w:b/>
                <w:bCs/>
                <w:color w:val="000000"/>
                <w:sz w:val="24"/>
                <w:szCs w:val="24"/>
                <w:lang w:eastAsia="en-GB"/>
              </w:rPr>
              <w:t xml:space="preserve">FE </w:t>
            </w:r>
          </w:p>
        </w:tc>
        <w:tc>
          <w:tcPr>
            <w:tcW w:w="1160" w:type="dxa"/>
            <w:tcBorders>
              <w:top w:val="nil"/>
              <w:left w:val="nil"/>
              <w:bottom w:val="single" w:sz="4" w:space="0" w:color="auto"/>
              <w:right w:val="single" w:sz="4" w:space="0" w:color="auto"/>
            </w:tcBorders>
            <w:shd w:val="clear" w:color="auto" w:fill="auto"/>
            <w:vAlign w:val="center"/>
            <w:hideMark/>
          </w:tcPr>
          <w:p w14:paraId="43FD4FE5" w14:textId="77777777" w:rsidR="00D30657" w:rsidRPr="0009534C" w:rsidRDefault="00D30657" w:rsidP="009A6226">
            <w:pPr>
              <w:spacing w:after="0" w:line="240" w:lineRule="auto"/>
              <w:jc w:val="center"/>
              <w:rPr>
                <w:rFonts w:ascii="Arial" w:eastAsia="Times New Roman" w:hAnsi="Arial" w:cs="Arial"/>
                <w:b/>
                <w:bCs/>
                <w:color w:val="000000"/>
                <w:sz w:val="24"/>
                <w:szCs w:val="24"/>
                <w:lang w:eastAsia="en-GB"/>
              </w:rPr>
            </w:pPr>
            <w:r w:rsidRPr="0009534C">
              <w:rPr>
                <w:rFonts w:ascii="Arial" w:eastAsia="Times New Roman" w:hAnsi="Arial" w:cs="Arial"/>
                <w:b/>
                <w:bCs/>
                <w:color w:val="000000"/>
                <w:sz w:val="24"/>
                <w:szCs w:val="24"/>
                <w:lang w:eastAsia="en-GB"/>
              </w:rPr>
              <w:t xml:space="preserve">HE </w:t>
            </w:r>
          </w:p>
        </w:tc>
        <w:tc>
          <w:tcPr>
            <w:tcW w:w="1160" w:type="dxa"/>
            <w:tcBorders>
              <w:top w:val="nil"/>
              <w:left w:val="nil"/>
              <w:bottom w:val="single" w:sz="4" w:space="0" w:color="auto"/>
              <w:right w:val="single" w:sz="4" w:space="0" w:color="auto"/>
            </w:tcBorders>
            <w:shd w:val="clear" w:color="auto" w:fill="auto"/>
            <w:vAlign w:val="center"/>
            <w:hideMark/>
          </w:tcPr>
          <w:p w14:paraId="67EED8DC" w14:textId="77777777" w:rsidR="00D30657" w:rsidRPr="0009534C" w:rsidRDefault="00D30657" w:rsidP="009A6226">
            <w:pPr>
              <w:spacing w:after="0" w:line="240" w:lineRule="auto"/>
              <w:jc w:val="center"/>
              <w:rPr>
                <w:rFonts w:ascii="Arial" w:eastAsia="Times New Roman" w:hAnsi="Arial" w:cs="Arial"/>
                <w:b/>
                <w:bCs/>
                <w:color w:val="000000"/>
                <w:sz w:val="24"/>
                <w:szCs w:val="24"/>
                <w:lang w:eastAsia="en-GB"/>
              </w:rPr>
            </w:pPr>
            <w:r w:rsidRPr="0009534C">
              <w:rPr>
                <w:rFonts w:ascii="Arial" w:eastAsia="Times New Roman" w:hAnsi="Arial" w:cs="Arial"/>
                <w:b/>
                <w:bCs/>
                <w:color w:val="000000"/>
                <w:sz w:val="24"/>
                <w:szCs w:val="24"/>
                <w:lang w:eastAsia="en-GB"/>
              </w:rPr>
              <w:t xml:space="preserve">FE </w:t>
            </w:r>
          </w:p>
        </w:tc>
        <w:tc>
          <w:tcPr>
            <w:tcW w:w="1160" w:type="dxa"/>
            <w:tcBorders>
              <w:top w:val="nil"/>
              <w:left w:val="nil"/>
              <w:bottom w:val="single" w:sz="4" w:space="0" w:color="auto"/>
              <w:right w:val="single" w:sz="4" w:space="0" w:color="auto"/>
            </w:tcBorders>
            <w:shd w:val="clear" w:color="auto" w:fill="auto"/>
            <w:vAlign w:val="center"/>
            <w:hideMark/>
          </w:tcPr>
          <w:p w14:paraId="51025380" w14:textId="77777777" w:rsidR="00D30657" w:rsidRPr="0009534C" w:rsidRDefault="00D30657" w:rsidP="009A6226">
            <w:pPr>
              <w:spacing w:after="0" w:line="240" w:lineRule="auto"/>
              <w:jc w:val="center"/>
              <w:rPr>
                <w:rFonts w:ascii="Arial" w:eastAsia="Times New Roman" w:hAnsi="Arial" w:cs="Arial"/>
                <w:b/>
                <w:bCs/>
                <w:color w:val="000000"/>
                <w:sz w:val="24"/>
                <w:szCs w:val="24"/>
                <w:lang w:eastAsia="en-GB"/>
              </w:rPr>
            </w:pPr>
            <w:r w:rsidRPr="0009534C">
              <w:rPr>
                <w:rFonts w:ascii="Arial" w:eastAsia="Times New Roman" w:hAnsi="Arial" w:cs="Arial"/>
                <w:b/>
                <w:bCs/>
                <w:color w:val="000000"/>
                <w:sz w:val="24"/>
                <w:szCs w:val="24"/>
                <w:lang w:eastAsia="en-GB"/>
              </w:rPr>
              <w:t xml:space="preserve">HE </w:t>
            </w:r>
          </w:p>
        </w:tc>
      </w:tr>
      <w:tr w:rsidR="00D30657" w:rsidRPr="0009534C" w14:paraId="3BF286F4" w14:textId="77777777" w:rsidTr="009A6226">
        <w:trPr>
          <w:trHeight w:val="384"/>
        </w:trPr>
        <w:tc>
          <w:tcPr>
            <w:tcW w:w="4640" w:type="dxa"/>
            <w:tcBorders>
              <w:top w:val="nil"/>
              <w:left w:val="single" w:sz="4" w:space="0" w:color="auto"/>
              <w:bottom w:val="single" w:sz="4" w:space="0" w:color="auto"/>
              <w:right w:val="single" w:sz="4" w:space="0" w:color="auto"/>
            </w:tcBorders>
            <w:shd w:val="clear" w:color="auto" w:fill="auto"/>
            <w:noWrap/>
            <w:vAlign w:val="center"/>
            <w:hideMark/>
          </w:tcPr>
          <w:p w14:paraId="785433C3" w14:textId="77777777" w:rsidR="00D30657" w:rsidRPr="0009534C" w:rsidRDefault="00D30657" w:rsidP="009A6226">
            <w:pPr>
              <w:spacing w:after="0" w:line="240" w:lineRule="auto"/>
              <w:rPr>
                <w:rFonts w:ascii="Arial" w:eastAsia="Times New Roman" w:hAnsi="Arial" w:cs="Arial"/>
                <w:b/>
                <w:bCs/>
                <w:color w:val="000000"/>
                <w:sz w:val="24"/>
                <w:szCs w:val="24"/>
                <w:lang w:eastAsia="en-GB"/>
              </w:rPr>
            </w:pPr>
            <w:r>
              <w:rPr>
                <w:rFonts w:ascii="Arial" w:eastAsia="Times New Roman" w:hAnsi="Arial" w:cs="Arial"/>
                <w:b/>
                <w:bCs/>
                <w:color w:val="000000"/>
                <w:sz w:val="24"/>
                <w:szCs w:val="24"/>
                <w:lang w:eastAsia="en-GB"/>
              </w:rPr>
              <w:t>Under 16</w:t>
            </w:r>
          </w:p>
        </w:tc>
        <w:tc>
          <w:tcPr>
            <w:tcW w:w="1160" w:type="dxa"/>
            <w:tcBorders>
              <w:top w:val="nil"/>
              <w:left w:val="nil"/>
              <w:bottom w:val="single" w:sz="4" w:space="0" w:color="auto"/>
              <w:right w:val="single" w:sz="4" w:space="0" w:color="auto"/>
            </w:tcBorders>
            <w:shd w:val="clear" w:color="auto" w:fill="auto"/>
            <w:noWrap/>
            <w:vAlign w:val="center"/>
            <w:hideMark/>
          </w:tcPr>
          <w:p w14:paraId="5152BEC5" w14:textId="77777777" w:rsidR="00D30657" w:rsidRPr="0009534C" w:rsidRDefault="00D30657" w:rsidP="009A6226">
            <w:pPr>
              <w:spacing w:after="0" w:line="240" w:lineRule="auto"/>
              <w:jc w:val="center"/>
              <w:rPr>
                <w:rFonts w:ascii="Arial" w:eastAsia="Times New Roman" w:hAnsi="Arial" w:cs="Arial"/>
                <w:color w:val="000000"/>
                <w:sz w:val="24"/>
                <w:szCs w:val="24"/>
                <w:lang w:eastAsia="en-GB"/>
              </w:rPr>
            </w:pPr>
            <w:r w:rsidRPr="0009534C">
              <w:rPr>
                <w:rFonts w:ascii="Arial" w:eastAsia="Times New Roman" w:hAnsi="Arial" w:cs="Arial"/>
                <w:color w:val="000000"/>
                <w:sz w:val="24"/>
                <w:szCs w:val="24"/>
                <w:lang w:eastAsia="en-GB"/>
              </w:rPr>
              <w:t>6.6%</w:t>
            </w:r>
          </w:p>
        </w:tc>
        <w:tc>
          <w:tcPr>
            <w:tcW w:w="1160" w:type="dxa"/>
            <w:tcBorders>
              <w:top w:val="nil"/>
              <w:left w:val="nil"/>
              <w:bottom w:val="single" w:sz="4" w:space="0" w:color="auto"/>
              <w:right w:val="single" w:sz="4" w:space="0" w:color="auto"/>
            </w:tcBorders>
            <w:shd w:val="clear" w:color="auto" w:fill="auto"/>
            <w:noWrap/>
            <w:vAlign w:val="center"/>
            <w:hideMark/>
          </w:tcPr>
          <w:p w14:paraId="6E6D5A04" w14:textId="77777777" w:rsidR="00D30657" w:rsidRPr="0009534C" w:rsidRDefault="00D30657" w:rsidP="009A6226">
            <w:pPr>
              <w:spacing w:after="0" w:line="240" w:lineRule="auto"/>
              <w:jc w:val="center"/>
              <w:rPr>
                <w:rFonts w:ascii="Arial" w:eastAsia="Times New Roman" w:hAnsi="Arial" w:cs="Arial"/>
                <w:color w:val="000000"/>
                <w:sz w:val="24"/>
                <w:szCs w:val="24"/>
                <w:lang w:eastAsia="en-GB"/>
              </w:rPr>
            </w:pPr>
            <w:r w:rsidRPr="0009534C">
              <w:rPr>
                <w:rFonts w:ascii="Arial" w:eastAsia="Times New Roman" w:hAnsi="Arial" w:cs="Arial"/>
                <w:color w:val="000000"/>
                <w:sz w:val="24"/>
                <w:szCs w:val="24"/>
                <w:lang w:eastAsia="en-GB"/>
              </w:rPr>
              <w:t>0.0%</w:t>
            </w:r>
          </w:p>
        </w:tc>
        <w:tc>
          <w:tcPr>
            <w:tcW w:w="1160" w:type="dxa"/>
            <w:tcBorders>
              <w:top w:val="nil"/>
              <w:left w:val="nil"/>
              <w:bottom w:val="single" w:sz="4" w:space="0" w:color="auto"/>
              <w:right w:val="single" w:sz="4" w:space="0" w:color="auto"/>
            </w:tcBorders>
            <w:shd w:val="clear" w:color="auto" w:fill="auto"/>
            <w:noWrap/>
            <w:vAlign w:val="center"/>
            <w:hideMark/>
          </w:tcPr>
          <w:p w14:paraId="74232C1C" w14:textId="77777777" w:rsidR="00D30657" w:rsidRPr="0009534C" w:rsidRDefault="00D30657" w:rsidP="009A6226">
            <w:pPr>
              <w:spacing w:after="0" w:line="240" w:lineRule="auto"/>
              <w:jc w:val="center"/>
              <w:rPr>
                <w:rFonts w:ascii="Arial" w:eastAsia="Times New Roman" w:hAnsi="Arial" w:cs="Arial"/>
                <w:color w:val="000000"/>
                <w:sz w:val="24"/>
                <w:szCs w:val="24"/>
                <w:lang w:eastAsia="en-GB"/>
              </w:rPr>
            </w:pPr>
            <w:r w:rsidRPr="0009534C">
              <w:rPr>
                <w:rFonts w:ascii="Arial" w:eastAsia="Times New Roman" w:hAnsi="Arial" w:cs="Arial"/>
                <w:color w:val="000000"/>
                <w:sz w:val="24"/>
                <w:szCs w:val="24"/>
                <w:lang w:eastAsia="en-GB"/>
              </w:rPr>
              <w:t>7.7%</w:t>
            </w:r>
          </w:p>
        </w:tc>
        <w:tc>
          <w:tcPr>
            <w:tcW w:w="1160" w:type="dxa"/>
            <w:tcBorders>
              <w:top w:val="nil"/>
              <w:left w:val="nil"/>
              <w:bottom w:val="single" w:sz="4" w:space="0" w:color="auto"/>
              <w:right w:val="single" w:sz="4" w:space="0" w:color="auto"/>
            </w:tcBorders>
            <w:shd w:val="clear" w:color="auto" w:fill="auto"/>
            <w:noWrap/>
            <w:vAlign w:val="center"/>
            <w:hideMark/>
          </w:tcPr>
          <w:p w14:paraId="0460144E" w14:textId="77777777" w:rsidR="00D30657" w:rsidRPr="0009534C" w:rsidRDefault="00D30657" w:rsidP="009A6226">
            <w:pPr>
              <w:spacing w:after="0" w:line="240" w:lineRule="auto"/>
              <w:jc w:val="center"/>
              <w:rPr>
                <w:rFonts w:ascii="Arial" w:eastAsia="Times New Roman" w:hAnsi="Arial" w:cs="Arial"/>
                <w:color w:val="000000"/>
                <w:sz w:val="24"/>
                <w:szCs w:val="24"/>
                <w:lang w:eastAsia="en-GB"/>
              </w:rPr>
            </w:pPr>
            <w:r w:rsidRPr="0009534C">
              <w:rPr>
                <w:rFonts w:ascii="Arial" w:eastAsia="Times New Roman" w:hAnsi="Arial" w:cs="Arial"/>
                <w:color w:val="000000"/>
                <w:sz w:val="24"/>
                <w:szCs w:val="24"/>
                <w:lang w:eastAsia="en-GB"/>
              </w:rPr>
              <w:t>0.3%</w:t>
            </w:r>
          </w:p>
        </w:tc>
        <w:tc>
          <w:tcPr>
            <w:tcW w:w="1160" w:type="dxa"/>
            <w:tcBorders>
              <w:top w:val="nil"/>
              <w:left w:val="nil"/>
              <w:bottom w:val="single" w:sz="4" w:space="0" w:color="auto"/>
              <w:right w:val="single" w:sz="4" w:space="0" w:color="auto"/>
            </w:tcBorders>
            <w:shd w:val="clear" w:color="auto" w:fill="auto"/>
            <w:noWrap/>
            <w:vAlign w:val="center"/>
            <w:hideMark/>
          </w:tcPr>
          <w:p w14:paraId="74F797A0" w14:textId="77777777" w:rsidR="00D30657" w:rsidRPr="0009534C" w:rsidRDefault="00D30657" w:rsidP="009A6226">
            <w:pPr>
              <w:spacing w:after="0" w:line="240" w:lineRule="auto"/>
              <w:jc w:val="center"/>
              <w:rPr>
                <w:rFonts w:ascii="Arial" w:eastAsia="Times New Roman" w:hAnsi="Arial" w:cs="Arial"/>
                <w:color w:val="000000"/>
                <w:sz w:val="24"/>
                <w:szCs w:val="24"/>
                <w:lang w:eastAsia="en-GB"/>
              </w:rPr>
            </w:pPr>
            <w:r w:rsidRPr="0009534C">
              <w:rPr>
                <w:rFonts w:ascii="Arial" w:eastAsia="Times New Roman" w:hAnsi="Arial" w:cs="Arial"/>
                <w:color w:val="000000"/>
                <w:sz w:val="24"/>
                <w:szCs w:val="24"/>
                <w:lang w:eastAsia="en-GB"/>
              </w:rPr>
              <w:t>6.4%</w:t>
            </w:r>
          </w:p>
        </w:tc>
        <w:tc>
          <w:tcPr>
            <w:tcW w:w="1160" w:type="dxa"/>
            <w:tcBorders>
              <w:top w:val="nil"/>
              <w:left w:val="nil"/>
              <w:bottom w:val="single" w:sz="4" w:space="0" w:color="auto"/>
              <w:right w:val="single" w:sz="4" w:space="0" w:color="auto"/>
            </w:tcBorders>
            <w:shd w:val="clear" w:color="auto" w:fill="auto"/>
            <w:noWrap/>
            <w:vAlign w:val="center"/>
            <w:hideMark/>
          </w:tcPr>
          <w:p w14:paraId="5980C42B" w14:textId="77777777" w:rsidR="00D30657" w:rsidRPr="0009534C" w:rsidRDefault="00D30657" w:rsidP="009A6226">
            <w:pPr>
              <w:spacing w:after="0" w:line="240" w:lineRule="auto"/>
              <w:jc w:val="center"/>
              <w:rPr>
                <w:rFonts w:ascii="Arial" w:eastAsia="Times New Roman" w:hAnsi="Arial" w:cs="Arial"/>
                <w:color w:val="000000"/>
                <w:sz w:val="24"/>
                <w:szCs w:val="24"/>
                <w:lang w:eastAsia="en-GB"/>
              </w:rPr>
            </w:pPr>
            <w:r w:rsidRPr="0009534C">
              <w:rPr>
                <w:rFonts w:ascii="Arial" w:eastAsia="Times New Roman" w:hAnsi="Arial" w:cs="Arial"/>
                <w:color w:val="000000"/>
                <w:sz w:val="24"/>
                <w:szCs w:val="24"/>
                <w:lang w:eastAsia="en-GB"/>
              </w:rPr>
              <w:t>1.4%</w:t>
            </w:r>
          </w:p>
        </w:tc>
      </w:tr>
      <w:tr w:rsidR="00D30657" w:rsidRPr="0009534C" w14:paraId="37F51533" w14:textId="77777777" w:rsidTr="009A6226">
        <w:trPr>
          <w:trHeight w:val="384"/>
        </w:trPr>
        <w:tc>
          <w:tcPr>
            <w:tcW w:w="4640" w:type="dxa"/>
            <w:tcBorders>
              <w:top w:val="nil"/>
              <w:left w:val="single" w:sz="4" w:space="0" w:color="auto"/>
              <w:bottom w:val="single" w:sz="4" w:space="0" w:color="auto"/>
              <w:right w:val="single" w:sz="4" w:space="0" w:color="auto"/>
            </w:tcBorders>
            <w:shd w:val="clear" w:color="auto" w:fill="auto"/>
            <w:noWrap/>
            <w:vAlign w:val="center"/>
            <w:hideMark/>
          </w:tcPr>
          <w:p w14:paraId="6230169B" w14:textId="77777777" w:rsidR="00D30657" w:rsidRPr="0009534C" w:rsidRDefault="00D30657" w:rsidP="009A6226">
            <w:pPr>
              <w:spacing w:after="0" w:line="240" w:lineRule="auto"/>
              <w:rPr>
                <w:rFonts w:ascii="Arial" w:eastAsia="Times New Roman" w:hAnsi="Arial" w:cs="Arial"/>
                <w:b/>
                <w:bCs/>
                <w:color w:val="000000"/>
                <w:sz w:val="24"/>
                <w:szCs w:val="24"/>
                <w:lang w:eastAsia="en-GB"/>
              </w:rPr>
            </w:pPr>
            <w:r w:rsidRPr="0009534C">
              <w:rPr>
                <w:rFonts w:ascii="Arial" w:eastAsia="Times New Roman" w:hAnsi="Arial" w:cs="Arial"/>
                <w:b/>
                <w:bCs/>
                <w:color w:val="000000"/>
                <w:sz w:val="24"/>
                <w:szCs w:val="24"/>
                <w:lang w:eastAsia="en-GB"/>
              </w:rPr>
              <w:t>16-19</w:t>
            </w:r>
          </w:p>
        </w:tc>
        <w:tc>
          <w:tcPr>
            <w:tcW w:w="1160" w:type="dxa"/>
            <w:tcBorders>
              <w:top w:val="nil"/>
              <w:left w:val="nil"/>
              <w:bottom w:val="single" w:sz="4" w:space="0" w:color="auto"/>
              <w:right w:val="single" w:sz="4" w:space="0" w:color="auto"/>
            </w:tcBorders>
            <w:shd w:val="clear" w:color="auto" w:fill="auto"/>
            <w:noWrap/>
            <w:vAlign w:val="center"/>
            <w:hideMark/>
          </w:tcPr>
          <w:p w14:paraId="69E01B96" w14:textId="77777777" w:rsidR="00D30657" w:rsidRPr="0009534C" w:rsidRDefault="00D30657" w:rsidP="009A6226">
            <w:pPr>
              <w:spacing w:after="0" w:line="240" w:lineRule="auto"/>
              <w:jc w:val="center"/>
              <w:rPr>
                <w:rFonts w:ascii="Arial" w:eastAsia="Times New Roman" w:hAnsi="Arial" w:cs="Arial"/>
                <w:color w:val="000000"/>
                <w:sz w:val="24"/>
                <w:szCs w:val="24"/>
                <w:lang w:eastAsia="en-GB"/>
              </w:rPr>
            </w:pPr>
            <w:r w:rsidRPr="0009534C">
              <w:rPr>
                <w:rFonts w:ascii="Arial" w:eastAsia="Times New Roman" w:hAnsi="Arial" w:cs="Arial"/>
                <w:color w:val="000000"/>
                <w:sz w:val="24"/>
                <w:szCs w:val="24"/>
                <w:lang w:eastAsia="en-GB"/>
              </w:rPr>
              <w:t>37.1%</w:t>
            </w:r>
          </w:p>
        </w:tc>
        <w:tc>
          <w:tcPr>
            <w:tcW w:w="1160" w:type="dxa"/>
            <w:tcBorders>
              <w:top w:val="nil"/>
              <w:left w:val="nil"/>
              <w:bottom w:val="single" w:sz="4" w:space="0" w:color="auto"/>
              <w:right w:val="single" w:sz="4" w:space="0" w:color="auto"/>
            </w:tcBorders>
            <w:shd w:val="clear" w:color="auto" w:fill="auto"/>
            <w:noWrap/>
            <w:vAlign w:val="center"/>
            <w:hideMark/>
          </w:tcPr>
          <w:p w14:paraId="558F3D2E" w14:textId="77777777" w:rsidR="00D30657" w:rsidRPr="0009534C" w:rsidRDefault="00D30657" w:rsidP="009A6226">
            <w:pPr>
              <w:spacing w:after="0" w:line="240" w:lineRule="auto"/>
              <w:jc w:val="center"/>
              <w:rPr>
                <w:rFonts w:ascii="Arial" w:eastAsia="Times New Roman" w:hAnsi="Arial" w:cs="Arial"/>
                <w:color w:val="000000"/>
                <w:sz w:val="24"/>
                <w:szCs w:val="24"/>
                <w:lang w:eastAsia="en-GB"/>
              </w:rPr>
            </w:pPr>
            <w:r w:rsidRPr="0009534C">
              <w:rPr>
                <w:rFonts w:ascii="Arial" w:eastAsia="Times New Roman" w:hAnsi="Arial" w:cs="Arial"/>
                <w:color w:val="000000"/>
                <w:sz w:val="24"/>
                <w:szCs w:val="24"/>
                <w:lang w:eastAsia="en-GB"/>
              </w:rPr>
              <w:t>36.3%</w:t>
            </w:r>
          </w:p>
        </w:tc>
        <w:tc>
          <w:tcPr>
            <w:tcW w:w="1160" w:type="dxa"/>
            <w:tcBorders>
              <w:top w:val="nil"/>
              <w:left w:val="nil"/>
              <w:bottom w:val="single" w:sz="4" w:space="0" w:color="auto"/>
              <w:right w:val="single" w:sz="4" w:space="0" w:color="auto"/>
            </w:tcBorders>
            <w:shd w:val="clear" w:color="auto" w:fill="auto"/>
            <w:noWrap/>
            <w:vAlign w:val="center"/>
            <w:hideMark/>
          </w:tcPr>
          <w:p w14:paraId="732AF8EE" w14:textId="77777777" w:rsidR="00D30657" w:rsidRPr="0009534C" w:rsidRDefault="00D30657" w:rsidP="009A6226">
            <w:pPr>
              <w:spacing w:after="0" w:line="240" w:lineRule="auto"/>
              <w:jc w:val="center"/>
              <w:rPr>
                <w:rFonts w:ascii="Arial" w:eastAsia="Times New Roman" w:hAnsi="Arial" w:cs="Arial"/>
                <w:color w:val="000000"/>
                <w:sz w:val="24"/>
                <w:szCs w:val="24"/>
                <w:lang w:eastAsia="en-GB"/>
              </w:rPr>
            </w:pPr>
            <w:r w:rsidRPr="0009534C">
              <w:rPr>
                <w:rFonts w:ascii="Arial" w:eastAsia="Times New Roman" w:hAnsi="Arial" w:cs="Arial"/>
                <w:color w:val="000000"/>
                <w:sz w:val="24"/>
                <w:szCs w:val="24"/>
                <w:lang w:eastAsia="en-GB"/>
              </w:rPr>
              <w:t>36.5%</w:t>
            </w:r>
          </w:p>
        </w:tc>
        <w:tc>
          <w:tcPr>
            <w:tcW w:w="1160" w:type="dxa"/>
            <w:tcBorders>
              <w:top w:val="nil"/>
              <w:left w:val="nil"/>
              <w:bottom w:val="single" w:sz="4" w:space="0" w:color="auto"/>
              <w:right w:val="single" w:sz="4" w:space="0" w:color="auto"/>
            </w:tcBorders>
            <w:shd w:val="clear" w:color="auto" w:fill="auto"/>
            <w:noWrap/>
            <w:vAlign w:val="center"/>
            <w:hideMark/>
          </w:tcPr>
          <w:p w14:paraId="529CBFE4" w14:textId="77777777" w:rsidR="00D30657" w:rsidRPr="0009534C" w:rsidRDefault="00D30657" w:rsidP="009A6226">
            <w:pPr>
              <w:spacing w:after="0" w:line="240" w:lineRule="auto"/>
              <w:jc w:val="center"/>
              <w:rPr>
                <w:rFonts w:ascii="Arial" w:eastAsia="Times New Roman" w:hAnsi="Arial" w:cs="Arial"/>
                <w:color w:val="000000"/>
                <w:sz w:val="24"/>
                <w:szCs w:val="24"/>
                <w:lang w:eastAsia="en-GB"/>
              </w:rPr>
            </w:pPr>
            <w:r w:rsidRPr="0009534C">
              <w:rPr>
                <w:rFonts w:ascii="Arial" w:eastAsia="Times New Roman" w:hAnsi="Arial" w:cs="Arial"/>
                <w:color w:val="000000"/>
                <w:sz w:val="24"/>
                <w:szCs w:val="24"/>
                <w:lang w:eastAsia="en-GB"/>
              </w:rPr>
              <w:t>41.4%</w:t>
            </w:r>
          </w:p>
        </w:tc>
        <w:tc>
          <w:tcPr>
            <w:tcW w:w="1160" w:type="dxa"/>
            <w:tcBorders>
              <w:top w:val="nil"/>
              <w:left w:val="nil"/>
              <w:bottom w:val="single" w:sz="4" w:space="0" w:color="auto"/>
              <w:right w:val="single" w:sz="4" w:space="0" w:color="auto"/>
            </w:tcBorders>
            <w:shd w:val="clear" w:color="auto" w:fill="auto"/>
            <w:noWrap/>
            <w:vAlign w:val="center"/>
            <w:hideMark/>
          </w:tcPr>
          <w:p w14:paraId="627A6A5D" w14:textId="77777777" w:rsidR="00D30657" w:rsidRPr="0009534C" w:rsidRDefault="00D30657" w:rsidP="009A6226">
            <w:pPr>
              <w:spacing w:after="0" w:line="240" w:lineRule="auto"/>
              <w:jc w:val="center"/>
              <w:rPr>
                <w:rFonts w:ascii="Arial" w:eastAsia="Times New Roman" w:hAnsi="Arial" w:cs="Arial"/>
                <w:color w:val="000000"/>
                <w:sz w:val="24"/>
                <w:szCs w:val="24"/>
                <w:lang w:eastAsia="en-GB"/>
              </w:rPr>
            </w:pPr>
            <w:r w:rsidRPr="0009534C">
              <w:rPr>
                <w:rFonts w:ascii="Arial" w:eastAsia="Times New Roman" w:hAnsi="Arial" w:cs="Arial"/>
                <w:color w:val="000000"/>
                <w:sz w:val="24"/>
                <w:szCs w:val="24"/>
                <w:lang w:eastAsia="en-GB"/>
              </w:rPr>
              <w:t>37.9%</w:t>
            </w:r>
          </w:p>
        </w:tc>
        <w:tc>
          <w:tcPr>
            <w:tcW w:w="1160" w:type="dxa"/>
            <w:tcBorders>
              <w:top w:val="nil"/>
              <w:left w:val="nil"/>
              <w:bottom w:val="single" w:sz="4" w:space="0" w:color="auto"/>
              <w:right w:val="single" w:sz="4" w:space="0" w:color="auto"/>
            </w:tcBorders>
            <w:shd w:val="clear" w:color="auto" w:fill="auto"/>
            <w:noWrap/>
            <w:vAlign w:val="center"/>
            <w:hideMark/>
          </w:tcPr>
          <w:p w14:paraId="0D4F5824" w14:textId="77777777" w:rsidR="00D30657" w:rsidRPr="0009534C" w:rsidRDefault="00D30657" w:rsidP="009A6226">
            <w:pPr>
              <w:spacing w:after="0" w:line="240" w:lineRule="auto"/>
              <w:jc w:val="center"/>
              <w:rPr>
                <w:rFonts w:ascii="Arial" w:eastAsia="Times New Roman" w:hAnsi="Arial" w:cs="Arial"/>
                <w:color w:val="000000"/>
                <w:sz w:val="24"/>
                <w:szCs w:val="24"/>
                <w:lang w:eastAsia="en-GB"/>
              </w:rPr>
            </w:pPr>
            <w:r w:rsidRPr="0009534C">
              <w:rPr>
                <w:rFonts w:ascii="Arial" w:eastAsia="Times New Roman" w:hAnsi="Arial" w:cs="Arial"/>
                <w:color w:val="000000"/>
                <w:sz w:val="24"/>
                <w:szCs w:val="24"/>
                <w:lang w:eastAsia="en-GB"/>
              </w:rPr>
              <w:t>40.9%</w:t>
            </w:r>
          </w:p>
        </w:tc>
      </w:tr>
      <w:tr w:rsidR="00D30657" w:rsidRPr="0009534C" w14:paraId="424BF566" w14:textId="77777777" w:rsidTr="009A6226">
        <w:trPr>
          <w:trHeight w:val="384"/>
        </w:trPr>
        <w:tc>
          <w:tcPr>
            <w:tcW w:w="4640" w:type="dxa"/>
            <w:tcBorders>
              <w:top w:val="nil"/>
              <w:left w:val="single" w:sz="4" w:space="0" w:color="auto"/>
              <w:bottom w:val="single" w:sz="4" w:space="0" w:color="auto"/>
              <w:right w:val="single" w:sz="4" w:space="0" w:color="auto"/>
            </w:tcBorders>
            <w:shd w:val="clear" w:color="auto" w:fill="auto"/>
            <w:noWrap/>
            <w:vAlign w:val="center"/>
            <w:hideMark/>
          </w:tcPr>
          <w:p w14:paraId="503B213D" w14:textId="77777777" w:rsidR="00D30657" w:rsidRPr="0009534C" w:rsidRDefault="00D30657" w:rsidP="009A6226">
            <w:pPr>
              <w:spacing w:after="0" w:line="240" w:lineRule="auto"/>
              <w:rPr>
                <w:rFonts w:ascii="Arial" w:eastAsia="Times New Roman" w:hAnsi="Arial" w:cs="Arial"/>
                <w:b/>
                <w:bCs/>
                <w:color w:val="000000"/>
                <w:sz w:val="24"/>
                <w:szCs w:val="24"/>
                <w:lang w:eastAsia="en-GB"/>
              </w:rPr>
            </w:pPr>
            <w:r w:rsidRPr="0009534C">
              <w:rPr>
                <w:rFonts w:ascii="Arial" w:eastAsia="Times New Roman" w:hAnsi="Arial" w:cs="Arial"/>
                <w:b/>
                <w:bCs/>
                <w:color w:val="000000"/>
                <w:sz w:val="24"/>
                <w:szCs w:val="24"/>
                <w:lang w:eastAsia="en-GB"/>
              </w:rPr>
              <w:t>20-24</w:t>
            </w:r>
          </w:p>
        </w:tc>
        <w:tc>
          <w:tcPr>
            <w:tcW w:w="1160" w:type="dxa"/>
            <w:tcBorders>
              <w:top w:val="nil"/>
              <w:left w:val="nil"/>
              <w:bottom w:val="single" w:sz="4" w:space="0" w:color="auto"/>
              <w:right w:val="single" w:sz="4" w:space="0" w:color="auto"/>
            </w:tcBorders>
            <w:shd w:val="clear" w:color="auto" w:fill="auto"/>
            <w:noWrap/>
            <w:vAlign w:val="center"/>
            <w:hideMark/>
          </w:tcPr>
          <w:p w14:paraId="07770797" w14:textId="77777777" w:rsidR="00D30657" w:rsidRPr="0009534C" w:rsidRDefault="00D30657" w:rsidP="009A6226">
            <w:pPr>
              <w:spacing w:after="0" w:line="240" w:lineRule="auto"/>
              <w:jc w:val="center"/>
              <w:rPr>
                <w:rFonts w:ascii="Arial" w:eastAsia="Times New Roman" w:hAnsi="Arial" w:cs="Arial"/>
                <w:color w:val="000000"/>
                <w:sz w:val="24"/>
                <w:szCs w:val="24"/>
                <w:lang w:eastAsia="en-GB"/>
              </w:rPr>
            </w:pPr>
            <w:r w:rsidRPr="0009534C">
              <w:rPr>
                <w:rFonts w:ascii="Arial" w:eastAsia="Times New Roman" w:hAnsi="Arial" w:cs="Arial"/>
                <w:color w:val="000000"/>
                <w:sz w:val="24"/>
                <w:szCs w:val="24"/>
                <w:lang w:eastAsia="en-GB"/>
              </w:rPr>
              <w:t>15.8%</w:t>
            </w:r>
          </w:p>
        </w:tc>
        <w:tc>
          <w:tcPr>
            <w:tcW w:w="1160" w:type="dxa"/>
            <w:tcBorders>
              <w:top w:val="nil"/>
              <w:left w:val="nil"/>
              <w:bottom w:val="single" w:sz="4" w:space="0" w:color="auto"/>
              <w:right w:val="single" w:sz="4" w:space="0" w:color="auto"/>
            </w:tcBorders>
            <w:shd w:val="clear" w:color="auto" w:fill="auto"/>
            <w:noWrap/>
            <w:vAlign w:val="center"/>
            <w:hideMark/>
          </w:tcPr>
          <w:p w14:paraId="7C6AEAF1" w14:textId="77777777" w:rsidR="00D30657" w:rsidRPr="0009534C" w:rsidRDefault="00D30657" w:rsidP="009A6226">
            <w:pPr>
              <w:spacing w:after="0" w:line="240" w:lineRule="auto"/>
              <w:jc w:val="center"/>
              <w:rPr>
                <w:rFonts w:ascii="Arial" w:eastAsia="Times New Roman" w:hAnsi="Arial" w:cs="Arial"/>
                <w:color w:val="000000"/>
                <w:sz w:val="24"/>
                <w:szCs w:val="24"/>
                <w:lang w:eastAsia="en-GB"/>
              </w:rPr>
            </w:pPr>
            <w:r w:rsidRPr="0009534C">
              <w:rPr>
                <w:rFonts w:ascii="Arial" w:eastAsia="Times New Roman" w:hAnsi="Arial" w:cs="Arial"/>
                <w:color w:val="000000"/>
                <w:sz w:val="24"/>
                <w:szCs w:val="24"/>
                <w:lang w:eastAsia="en-GB"/>
              </w:rPr>
              <w:t>28.6%</w:t>
            </w:r>
          </w:p>
        </w:tc>
        <w:tc>
          <w:tcPr>
            <w:tcW w:w="1160" w:type="dxa"/>
            <w:tcBorders>
              <w:top w:val="nil"/>
              <w:left w:val="nil"/>
              <w:bottom w:val="single" w:sz="4" w:space="0" w:color="auto"/>
              <w:right w:val="single" w:sz="4" w:space="0" w:color="auto"/>
            </w:tcBorders>
            <w:shd w:val="clear" w:color="auto" w:fill="auto"/>
            <w:noWrap/>
            <w:vAlign w:val="center"/>
            <w:hideMark/>
          </w:tcPr>
          <w:p w14:paraId="2CC41D82" w14:textId="77777777" w:rsidR="00D30657" w:rsidRPr="0009534C" w:rsidRDefault="00D30657" w:rsidP="009A6226">
            <w:pPr>
              <w:spacing w:after="0" w:line="240" w:lineRule="auto"/>
              <w:jc w:val="center"/>
              <w:rPr>
                <w:rFonts w:ascii="Arial" w:eastAsia="Times New Roman" w:hAnsi="Arial" w:cs="Arial"/>
                <w:color w:val="000000"/>
                <w:sz w:val="24"/>
                <w:szCs w:val="24"/>
                <w:lang w:eastAsia="en-GB"/>
              </w:rPr>
            </w:pPr>
            <w:r w:rsidRPr="0009534C">
              <w:rPr>
                <w:rFonts w:ascii="Arial" w:eastAsia="Times New Roman" w:hAnsi="Arial" w:cs="Arial"/>
                <w:color w:val="000000"/>
                <w:sz w:val="24"/>
                <w:szCs w:val="24"/>
                <w:lang w:eastAsia="en-GB"/>
              </w:rPr>
              <w:t>16.4%</w:t>
            </w:r>
          </w:p>
        </w:tc>
        <w:tc>
          <w:tcPr>
            <w:tcW w:w="1160" w:type="dxa"/>
            <w:tcBorders>
              <w:top w:val="nil"/>
              <w:left w:val="nil"/>
              <w:bottom w:val="single" w:sz="4" w:space="0" w:color="auto"/>
              <w:right w:val="single" w:sz="4" w:space="0" w:color="auto"/>
            </w:tcBorders>
            <w:shd w:val="clear" w:color="auto" w:fill="auto"/>
            <w:noWrap/>
            <w:vAlign w:val="center"/>
            <w:hideMark/>
          </w:tcPr>
          <w:p w14:paraId="7AACC4BD" w14:textId="77777777" w:rsidR="00D30657" w:rsidRPr="0009534C" w:rsidRDefault="00D30657" w:rsidP="009A6226">
            <w:pPr>
              <w:spacing w:after="0" w:line="240" w:lineRule="auto"/>
              <w:jc w:val="center"/>
              <w:rPr>
                <w:rFonts w:ascii="Arial" w:eastAsia="Times New Roman" w:hAnsi="Arial" w:cs="Arial"/>
                <w:color w:val="000000"/>
                <w:sz w:val="24"/>
                <w:szCs w:val="24"/>
                <w:lang w:eastAsia="en-GB"/>
              </w:rPr>
            </w:pPr>
            <w:r w:rsidRPr="0009534C">
              <w:rPr>
                <w:rFonts w:ascii="Arial" w:eastAsia="Times New Roman" w:hAnsi="Arial" w:cs="Arial"/>
                <w:color w:val="000000"/>
                <w:sz w:val="24"/>
                <w:szCs w:val="24"/>
                <w:lang w:eastAsia="en-GB"/>
              </w:rPr>
              <w:t>26.6%</w:t>
            </w:r>
          </w:p>
        </w:tc>
        <w:tc>
          <w:tcPr>
            <w:tcW w:w="1160" w:type="dxa"/>
            <w:tcBorders>
              <w:top w:val="nil"/>
              <w:left w:val="nil"/>
              <w:bottom w:val="single" w:sz="4" w:space="0" w:color="auto"/>
              <w:right w:val="single" w:sz="4" w:space="0" w:color="auto"/>
            </w:tcBorders>
            <w:shd w:val="clear" w:color="auto" w:fill="auto"/>
            <w:noWrap/>
            <w:vAlign w:val="center"/>
            <w:hideMark/>
          </w:tcPr>
          <w:p w14:paraId="51046F8F" w14:textId="77777777" w:rsidR="00D30657" w:rsidRPr="0009534C" w:rsidRDefault="00D30657" w:rsidP="009A6226">
            <w:pPr>
              <w:spacing w:after="0" w:line="240" w:lineRule="auto"/>
              <w:jc w:val="center"/>
              <w:rPr>
                <w:rFonts w:ascii="Arial" w:eastAsia="Times New Roman" w:hAnsi="Arial" w:cs="Arial"/>
                <w:color w:val="000000"/>
                <w:sz w:val="24"/>
                <w:szCs w:val="24"/>
                <w:lang w:eastAsia="en-GB"/>
              </w:rPr>
            </w:pPr>
            <w:r w:rsidRPr="0009534C">
              <w:rPr>
                <w:rFonts w:ascii="Arial" w:eastAsia="Times New Roman" w:hAnsi="Arial" w:cs="Arial"/>
                <w:color w:val="000000"/>
                <w:sz w:val="24"/>
                <w:szCs w:val="24"/>
                <w:lang w:eastAsia="en-GB"/>
              </w:rPr>
              <w:t>18.4%</w:t>
            </w:r>
          </w:p>
        </w:tc>
        <w:tc>
          <w:tcPr>
            <w:tcW w:w="1160" w:type="dxa"/>
            <w:tcBorders>
              <w:top w:val="nil"/>
              <w:left w:val="nil"/>
              <w:bottom w:val="single" w:sz="4" w:space="0" w:color="auto"/>
              <w:right w:val="single" w:sz="4" w:space="0" w:color="auto"/>
            </w:tcBorders>
            <w:shd w:val="clear" w:color="auto" w:fill="auto"/>
            <w:noWrap/>
            <w:vAlign w:val="center"/>
            <w:hideMark/>
          </w:tcPr>
          <w:p w14:paraId="3238A62E" w14:textId="77777777" w:rsidR="00D30657" w:rsidRPr="0009534C" w:rsidRDefault="00D30657" w:rsidP="009A6226">
            <w:pPr>
              <w:spacing w:after="0" w:line="240" w:lineRule="auto"/>
              <w:jc w:val="center"/>
              <w:rPr>
                <w:rFonts w:ascii="Arial" w:eastAsia="Times New Roman" w:hAnsi="Arial" w:cs="Arial"/>
                <w:color w:val="000000"/>
                <w:sz w:val="24"/>
                <w:szCs w:val="24"/>
                <w:lang w:eastAsia="en-GB"/>
              </w:rPr>
            </w:pPr>
            <w:r w:rsidRPr="0009534C">
              <w:rPr>
                <w:rFonts w:ascii="Arial" w:eastAsia="Times New Roman" w:hAnsi="Arial" w:cs="Arial"/>
                <w:color w:val="000000"/>
                <w:sz w:val="24"/>
                <w:szCs w:val="24"/>
                <w:lang w:eastAsia="en-GB"/>
              </w:rPr>
              <w:t>25.0%</w:t>
            </w:r>
          </w:p>
        </w:tc>
      </w:tr>
      <w:tr w:rsidR="00D30657" w:rsidRPr="0009534C" w14:paraId="52594192" w14:textId="77777777" w:rsidTr="009A6226">
        <w:trPr>
          <w:trHeight w:val="384"/>
        </w:trPr>
        <w:tc>
          <w:tcPr>
            <w:tcW w:w="4640" w:type="dxa"/>
            <w:tcBorders>
              <w:top w:val="nil"/>
              <w:left w:val="single" w:sz="4" w:space="0" w:color="auto"/>
              <w:bottom w:val="single" w:sz="4" w:space="0" w:color="auto"/>
              <w:right w:val="single" w:sz="4" w:space="0" w:color="auto"/>
            </w:tcBorders>
            <w:shd w:val="clear" w:color="auto" w:fill="auto"/>
            <w:noWrap/>
            <w:vAlign w:val="center"/>
            <w:hideMark/>
          </w:tcPr>
          <w:p w14:paraId="771216DA" w14:textId="77777777" w:rsidR="00D30657" w:rsidRPr="0009534C" w:rsidRDefault="00D30657" w:rsidP="009A6226">
            <w:pPr>
              <w:spacing w:after="0" w:line="240" w:lineRule="auto"/>
              <w:rPr>
                <w:rFonts w:ascii="Arial" w:eastAsia="Times New Roman" w:hAnsi="Arial" w:cs="Arial"/>
                <w:b/>
                <w:bCs/>
                <w:color w:val="000000"/>
                <w:sz w:val="24"/>
                <w:szCs w:val="24"/>
                <w:lang w:eastAsia="en-GB"/>
              </w:rPr>
            </w:pPr>
            <w:r w:rsidRPr="0009534C">
              <w:rPr>
                <w:rFonts w:ascii="Arial" w:eastAsia="Times New Roman" w:hAnsi="Arial" w:cs="Arial"/>
                <w:b/>
                <w:bCs/>
                <w:color w:val="000000"/>
                <w:sz w:val="24"/>
                <w:szCs w:val="24"/>
                <w:lang w:eastAsia="en-GB"/>
              </w:rPr>
              <w:t>25-59</w:t>
            </w:r>
          </w:p>
        </w:tc>
        <w:tc>
          <w:tcPr>
            <w:tcW w:w="1160" w:type="dxa"/>
            <w:tcBorders>
              <w:top w:val="nil"/>
              <w:left w:val="nil"/>
              <w:bottom w:val="single" w:sz="4" w:space="0" w:color="auto"/>
              <w:right w:val="single" w:sz="4" w:space="0" w:color="auto"/>
            </w:tcBorders>
            <w:shd w:val="clear" w:color="auto" w:fill="auto"/>
            <w:noWrap/>
            <w:vAlign w:val="center"/>
            <w:hideMark/>
          </w:tcPr>
          <w:p w14:paraId="0C03B05F" w14:textId="77777777" w:rsidR="00D30657" w:rsidRPr="0009534C" w:rsidRDefault="00D30657" w:rsidP="009A6226">
            <w:pPr>
              <w:spacing w:after="0" w:line="240" w:lineRule="auto"/>
              <w:jc w:val="center"/>
              <w:rPr>
                <w:rFonts w:ascii="Arial" w:eastAsia="Times New Roman" w:hAnsi="Arial" w:cs="Arial"/>
                <w:color w:val="000000"/>
                <w:sz w:val="24"/>
                <w:szCs w:val="24"/>
                <w:lang w:eastAsia="en-GB"/>
              </w:rPr>
            </w:pPr>
            <w:r w:rsidRPr="0009534C">
              <w:rPr>
                <w:rFonts w:ascii="Arial" w:eastAsia="Times New Roman" w:hAnsi="Arial" w:cs="Arial"/>
                <w:color w:val="000000"/>
                <w:sz w:val="24"/>
                <w:szCs w:val="24"/>
                <w:lang w:eastAsia="en-GB"/>
              </w:rPr>
              <w:t>39.2%</w:t>
            </w:r>
          </w:p>
        </w:tc>
        <w:tc>
          <w:tcPr>
            <w:tcW w:w="1160" w:type="dxa"/>
            <w:tcBorders>
              <w:top w:val="nil"/>
              <w:left w:val="nil"/>
              <w:bottom w:val="single" w:sz="4" w:space="0" w:color="auto"/>
              <w:right w:val="single" w:sz="4" w:space="0" w:color="auto"/>
            </w:tcBorders>
            <w:shd w:val="clear" w:color="auto" w:fill="auto"/>
            <w:noWrap/>
            <w:vAlign w:val="center"/>
            <w:hideMark/>
          </w:tcPr>
          <w:p w14:paraId="0491D3B4" w14:textId="77777777" w:rsidR="00D30657" w:rsidRPr="0009534C" w:rsidRDefault="00D30657" w:rsidP="009A6226">
            <w:pPr>
              <w:spacing w:after="0" w:line="240" w:lineRule="auto"/>
              <w:jc w:val="center"/>
              <w:rPr>
                <w:rFonts w:ascii="Arial" w:eastAsia="Times New Roman" w:hAnsi="Arial" w:cs="Arial"/>
                <w:color w:val="000000"/>
                <w:sz w:val="24"/>
                <w:szCs w:val="24"/>
                <w:lang w:eastAsia="en-GB"/>
              </w:rPr>
            </w:pPr>
            <w:r w:rsidRPr="0009534C">
              <w:rPr>
                <w:rFonts w:ascii="Arial" w:eastAsia="Times New Roman" w:hAnsi="Arial" w:cs="Arial"/>
                <w:color w:val="000000"/>
                <w:sz w:val="24"/>
                <w:szCs w:val="24"/>
                <w:lang w:eastAsia="en-GB"/>
              </w:rPr>
              <w:t>34.8%</w:t>
            </w:r>
          </w:p>
        </w:tc>
        <w:tc>
          <w:tcPr>
            <w:tcW w:w="1160" w:type="dxa"/>
            <w:tcBorders>
              <w:top w:val="nil"/>
              <w:left w:val="nil"/>
              <w:bottom w:val="single" w:sz="4" w:space="0" w:color="auto"/>
              <w:right w:val="single" w:sz="4" w:space="0" w:color="auto"/>
            </w:tcBorders>
            <w:shd w:val="clear" w:color="auto" w:fill="auto"/>
            <w:noWrap/>
            <w:vAlign w:val="center"/>
            <w:hideMark/>
          </w:tcPr>
          <w:p w14:paraId="697353CA" w14:textId="77777777" w:rsidR="00D30657" w:rsidRPr="0009534C" w:rsidRDefault="00D30657" w:rsidP="009A6226">
            <w:pPr>
              <w:spacing w:after="0" w:line="240" w:lineRule="auto"/>
              <w:jc w:val="center"/>
              <w:rPr>
                <w:rFonts w:ascii="Arial" w:eastAsia="Times New Roman" w:hAnsi="Arial" w:cs="Arial"/>
                <w:color w:val="000000"/>
                <w:sz w:val="24"/>
                <w:szCs w:val="24"/>
                <w:lang w:eastAsia="en-GB"/>
              </w:rPr>
            </w:pPr>
            <w:r w:rsidRPr="0009534C">
              <w:rPr>
                <w:rFonts w:ascii="Arial" w:eastAsia="Times New Roman" w:hAnsi="Arial" w:cs="Arial"/>
                <w:color w:val="000000"/>
                <w:sz w:val="24"/>
                <w:szCs w:val="24"/>
                <w:lang w:eastAsia="en-GB"/>
              </w:rPr>
              <w:t>37.8%</w:t>
            </w:r>
          </w:p>
        </w:tc>
        <w:tc>
          <w:tcPr>
            <w:tcW w:w="1160" w:type="dxa"/>
            <w:tcBorders>
              <w:top w:val="nil"/>
              <w:left w:val="nil"/>
              <w:bottom w:val="single" w:sz="4" w:space="0" w:color="auto"/>
              <w:right w:val="single" w:sz="4" w:space="0" w:color="auto"/>
            </w:tcBorders>
            <w:shd w:val="clear" w:color="auto" w:fill="auto"/>
            <w:noWrap/>
            <w:vAlign w:val="center"/>
            <w:hideMark/>
          </w:tcPr>
          <w:p w14:paraId="08625D74" w14:textId="77777777" w:rsidR="00D30657" w:rsidRPr="0009534C" w:rsidRDefault="00D30657" w:rsidP="009A6226">
            <w:pPr>
              <w:spacing w:after="0" w:line="240" w:lineRule="auto"/>
              <w:jc w:val="center"/>
              <w:rPr>
                <w:rFonts w:ascii="Arial" w:eastAsia="Times New Roman" w:hAnsi="Arial" w:cs="Arial"/>
                <w:color w:val="000000"/>
                <w:sz w:val="24"/>
                <w:szCs w:val="24"/>
                <w:lang w:eastAsia="en-GB"/>
              </w:rPr>
            </w:pPr>
            <w:r w:rsidRPr="0009534C">
              <w:rPr>
                <w:rFonts w:ascii="Arial" w:eastAsia="Times New Roman" w:hAnsi="Arial" w:cs="Arial"/>
                <w:color w:val="000000"/>
                <w:sz w:val="24"/>
                <w:szCs w:val="24"/>
                <w:lang w:eastAsia="en-GB"/>
              </w:rPr>
              <w:t>31.6%</w:t>
            </w:r>
          </w:p>
        </w:tc>
        <w:tc>
          <w:tcPr>
            <w:tcW w:w="1160" w:type="dxa"/>
            <w:tcBorders>
              <w:top w:val="nil"/>
              <w:left w:val="nil"/>
              <w:bottom w:val="single" w:sz="4" w:space="0" w:color="auto"/>
              <w:right w:val="single" w:sz="4" w:space="0" w:color="auto"/>
            </w:tcBorders>
            <w:shd w:val="clear" w:color="auto" w:fill="auto"/>
            <w:noWrap/>
            <w:vAlign w:val="center"/>
            <w:hideMark/>
          </w:tcPr>
          <w:p w14:paraId="40A7E24A" w14:textId="77777777" w:rsidR="00D30657" w:rsidRPr="0009534C" w:rsidRDefault="00D30657" w:rsidP="009A6226">
            <w:pPr>
              <w:spacing w:after="0" w:line="240" w:lineRule="auto"/>
              <w:jc w:val="center"/>
              <w:rPr>
                <w:rFonts w:ascii="Arial" w:eastAsia="Times New Roman" w:hAnsi="Arial" w:cs="Arial"/>
                <w:color w:val="000000"/>
                <w:sz w:val="24"/>
                <w:szCs w:val="24"/>
                <w:lang w:eastAsia="en-GB"/>
              </w:rPr>
            </w:pPr>
            <w:r w:rsidRPr="0009534C">
              <w:rPr>
                <w:rFonts w:ascii="Arial" w:eastAsia="Times New Roman" w:hAnsi="Arial" w:cs="Arial"/>
                <w:color w:val="000000"/>
                <w:sz w:val="24"/>
                <w:szCs w:val="24"/>
                <w:lang w:eastAsia="en-GB"/>
              </w:rPr>
              <w:t>36.2%</w:t>
            </w:r>
          </w:p>
        </w:tc>
        <w:tc>
          <w:tcPr>
            <w:tcW w:w="1160" w:type="dxa"/>
            <w:tcBorders>
              <w:top w:val="nil"/>
              <w:left w:val="nil"/>
              <w:bottom w:val="single" w:sz="4" w:space="0" w:color="auto"/>
              <w:right w:val="single" w:sz="4" w:space="0" w:color="auto"/>
            </w:tcBorders>
            <w:shd w:val="clear" w:color="auto" w:fill="auto"/>
            <w:noWrap/>
            <w:vAlign w:val="center"/>
            <w:hideMark/>
          </w:tcPr>
          <w:p w14:paraId="03A0FEBD" w14:textId="77777777" w:rsidR="00D30657" w:rsidRPr="0009534C" w:rsidRDefault="00D30657" w:rsidP="009A6226">
            <w:pPr>
              <w:spacing w:after="0" w:line="240" w:lineRule="auto"/>
              <w:jc w:val="center"/>
              <w:rPr>
                <w:rFonts w:ascii="Arial" w:eastAsia="Times New Roman" w:hAnsi="Arial" w:cs="Arial"/>
                <w:color w:val="000000"/>
                <w:sz w:val="24"/>
                <w:szCs w:val="24"/>
                <w:lang w:eastAsia="en-GB"/>
              </w:rPr>
            </w:pPr>
            <w:r w:rsidRPr="0009534C">
              <w:rPr>
                <w:rFonts w:ascii="Arial" w:eastAsia="Times New Roman" w:hAnsi="Arial" w:cs="Arial"/>
                <w:color w:val="000000"/>
                <w:sz w:val="24"/>
                <w:szCs w:val="24"/>
                <w:lang w:eastAsia="en-GB"/>
              </w:rPr>
              <w:t>32.6%</w:t>
            </w:r>
          </w:p>
        </w:tc>
      </w:tr>
      <w:tr w:rsidR="00D30657" w:rsidRPr="0009534C" w14:paraId="5C99842F" w14:textId="77777777" w:rsidTr="009A6226">
        <w:trPr>
          <w:trHeight w:val="384"/>
        </w:trPr>
        <w:tc>
          <w:tcPr>
            <w:tcW w:w="4640" w:type="dxa"/>
            <w:tcBorders>
              <w:top w:val="nil"/>
              <w:left w:val="single" w:sz="4" w:space="0" w:color="auto"/>
              <w:bottom w:val="single" w:sz="4" w:space="0" w:color="auto"/>
              <w:right w:val="single" w:sz="4" w:space="0" w:color="auto"/>
            </w:tcBorders>
            <w:shd w:val="clear" w:color="auto" w:fill="auto"/>
            <w:noWrap/>
            <w:vAlign w:val="center"/>
            <w:hideMark/>
          </w:tcPr>
          <w:p w14:paraId="45355E9F" w14:textId="77777777" w:rsidR="00D30657" w:rsidRPr="0009534C" w:rsidRDefault="00D30657" w:rsidP="009A6226">
            <w:pPr>
              <w:spacing w:after="0" w:line="240" w:lineRule="auto"/>
              <w:rPr>
                <w:rFonts w:ascii="Arial" w:eastAsia="Times New Roman" w:hAnsi="Arial" w:cs="Arial"/>
                <w:b/>
                <w:bCs/>
                <w:color w:val="000000"/>
                <w:sz w:val="24"/>
                <w:szCs w:val="24"/>
                <w:lang w:eastAsia="en-GB"/>
              </w:rPr>
            </w:pPr>
            <w:r w:rsidRPr="0009534C">
              <w:rPr>
                <w:rFonts w:ascii="Arial" w:eastAsia="Times New Roman" w:hAnsi="Arial" w:cs="Arial"/>
                <w:b/>
                <w:bCs/>
                <w:color w:val="000000"/>
                <w:sz w:val="24"/>
                <w:szCs w:val="24"/>
                <w:lang w:eastAsia="en-GB"/>
              </w:rPr>
              <w:t>60+</w:t>
            </w:r>
          </w:p>
        </w:tc>
        <w:tc>
          <w:tcPr>
            <w:tcW w:w="1160" w:type="dxa"/>
            <w:tcBorders>
              <w:top w:val="nil"/>
              <w:left w:val="nil"/>
              <w:bottom w:val="single" w:sz="4" w:space="0" w:color="auto"/>
              <w:right w:val="single" w:sz="4" w:space="0" w:color="auto"/>
            </w:tcBorders>
            <w:shd w:val="clear" w:color="auto" w:fill="auto"/>
            <w:noWrap/>
            <w:vAlign w:val="center"/>
            <w:hideMark/>
          </w:tcPr>
          <w:p w14:paraId="2B7BD8C6" w14:textId="77777777" w:rsidR="00D30657" w:rsidRPr="0009534C" w:rsidRDefault="00D30657" w:rsidP="009A6226">
            <w:pPr>
              <w:spacing w:after="0" w:line="240" w:lineRule="auto"/>
              <w:jc w:val="center"/>
              <w:rPr>
                <w:rFonts w:ascii="Arial" w:eastAsia="Times New Roman" w:hAnsi="Arial" w:cs="Arial"/>
                <w:color w:val="000000"/>
                <w:sz w:val="24"/>
                <w:szCs w:val="24"/>
                <w:lang w:eastAsia="en-GB"/>
              </w:rPr>
            </w:pPr>
            <w:r w:rsidRPr="0009534C">
              <w:rPr>
                <w:rFonts w:ascii="Arial" w:eastAsia="Times New Roman" w:hAnsi="Arial" w:cs="Arial"/>
                <w:color w:val="000000"/>
                <w:sz w:val="24"/>
                <w:szCs w:val="24"/>
                <w:lang w:eastAsia="en-GB"/>
              </w:rPr>
              <w:t>1.3%</w:t>
            </w:r>
          </w:p>
        </w:tc>
        <w:tc>
          <w:tcPr>
            <w:tcW w:w="1160" w:type="dxa"/>
            <w:tcBorders>
              <w:top w:val="nil"/>
              <w:left w:val="nil"/>
              <w:bottom w:val="single" w:sz="4" w:space="0" w:color="auto"/>
              <w:right w:val="single" w:sz="4" w:space="0" w:color="auto"/>
            </w:tcBorders>
            <w:shd w:val="clear" w:color="auto" w:fill="auto"/>
            <w:noWrap/>
            <w:vAlign w:val="center"/>
            <w:hideMark/>
          </w:tcPr>
          <w:p w14:paraId="4937E3B2" w14:textId="77777777" w:rsidR="00D30657" w:rsidRPr="0009534C" w:rsidRDefault="00D30657" w:rsidP="009A6226">
            <w:pPr>
              <w:spacing w:after="0" w:line="240" w:lineRule="auto"/>
              <w:jc w:val="center"/>
              <w:rPr>
                <w:rFonts w:ascii="Arial" w:eastAsia="Times New Roman" w:hAnsi="Arial" w:cs="Arial"/>
                <w:color w:val="000000"/>
                <w:sz w:val="24"/>
                <w:szCs w:val="24"/>
                <w:lang w:eastAsia="en-GB"/>
              </w:rPr>
            </w:pPr>
            <w:r w:rsidRPr="0009534C">
              <w:rPr>
                <w:rFonts w:ascii="Arial" w:eastAsia="Times New Roman" w:hAnsi="Arial" w:cs="Arial"/>
                <w:color w:val="000000"/>
                <w:sz w:val="24"/>
                <w:szCs w:val="24"/>
                <w:lang w:eastAsia="en-GB"/>
              </w:rPr>
              <w:t>0.2%</w:t>
            </w:r>
          </w:p>
        </w:tc>
        <w:tc>
          <w:tcPr>
            <w:tcW w:w="1160" w:type="dxa"/>
            <w:tcBorders>
              <w:top w:val="nil"/>
              <w:left w:val="nil"/>
              <w:bottom w:val="single" w:sz="4" w:space="0" w:color="auto"/>
              <w:right w:val="single" w:sz="4" w:space="0" w:color="auto"/>
            </w:tcBorders>
            <w:shd w:val="clear" w:color="auto" w:fill="auto"/>
            <w:noWrap/>
            <w:vAlign w:val="center"/>
            <w:hideMark/>
          </w:tcPr>
          <w:p w14:paraId="0026ED3F" w14:textId="77777777" w:rsidR="00D30657" w:rsidRPr="0009534C" w:rsidRDefault="00D30657" w:rsidP="009A6226">
            <w:pPr>
              <w:spacing w:after="0" w:line="240" w:lineRule="auto"/>
              <w:jc w:val="center"/>
              <w:rPr>
                <w:rFonts w:ascii="Arial" w:eastAsia="Times New Roman" w:hAnsi="Arial" w:cs="Arial"/>
                <w:color w:val="000000"/>
                <w:sz w:val="24"/>
                <w:szCs w:val="24"/>
                <w:lang w:eastAsia="en-GB"/>
              </w:rPr>
            </w:pPr>
            <w:r w:rsidRPr="0009534C">
              <w:rPr>
                <w:rFonts w:ascii="Arial" w:eastAsia="Times New Roman" w:hAnsi="Arial" w:cs="Arial"/>
                <w:color w:val="000000"/>
                <w:sz w:val="24"/>
                <w:szCs w:val="24"/>
                <w:lang w:eastAsia="en-GB"/>
              </w:rPr>
              <w:t>1.6%</w:t>
            </w:r>
          </w:p>
        </w:tc>
        <w:tc>
          <w:tcPr>
            <w:tcW w:w="1160" w:type="dxa"/>
            <w:tcBorders>
              <w:top w:val="nil"/>
              <w:left w:val="nil"/>
              <w:bottom w:val="single" w:sz="4" w:space="0" w:color="auto"/>
              <w:right w:val="single" w:sz="4" w:space="0" w:color="auto"/>
            </w:tcBorders>
            <w:shd w:val="clear" w:color="auto" w:fill="auto"/>
            <w:noWrap/>
            <w:vAlign w:val="center"/>
            <w:hideMark/>
          </w:tcPr>
          <w:p w14:paraId="70684B99" w14:textId="77777777" w:rsidR="00D30657" w:rsidRPr="0009534C" w:rsidRDefault="00D30657" w:rsidP="009A6226">
            <w:pPr>
              <w:spacing w:after="0" w:line="240" w:lineRule="auto"/>
              <w:jc w:val="center"/>
              <w:rPr>
                <w:rFonts w:ascii="Arial" w:eastAsia="Times New Roman" w:hAnsi="Arial" w:cs="Arial"/>
                <w:color w:val="000000"/>
                <w:sz w:val="24"/>
                <w:szCs w:val="24"/>
                <w:lang w:eastAsia="en-GB"/>
              </w:rPr>
            </w:pPr>
            <w:r w:rsidRPr="0009534C">
              <w:rPr>
                <w:rFonts w:ascii="Arial" w:eastAsia="Times New Roman" w:hAnsi="Arial" w:cs="Arial"/>
                <w:color w:val="000000"/>
                <w:sz w:val="24"/>
                <w:szCs w:val="24"/>
                <w:lang w:eastAsia="en-GB"/>
              </w:rPr>
              <w:t>0.2%</w:t>
            </w:r>
          </w:p>
        </w:tc>
        <w:tc>
          <w:tcPr>
            <w:tcW w:w="1160" w:type="dxa"/>
            <w:tcBorders>
              <w:top w:val="nil"/>
              <w:left w:val="nil"/>
              <w:bottom w:val="single" w:sz="4" w:space="0" w:color="auto"/>
              <w:right w:val="single" w:sz="4" w:space="0" w:color="auto"/>
            </w:tcBorders>
            <w:shd w:val="clear" w:color="auto" w:fill="auto"/>
            <w:noWrap/>
            <w:vAlign w:val="center"/>
            <w:hideMark/>
          </w:tcPr>
          <w:p w14:paraId="6C2911E2" w14:textId="77777777" w:rsidR="00D30657" w:rsidRPr="0009534C" w:rsidRDefault="00D30657" w:rsidP="009A6226">
            <w:pPr>
              <w:spacing w:after="0" w:line="240" w:lineRule="auto"/>
              <w:jc w:val="center"/>
              <w:rPr>
                <w:rFonts w:ascii="Arial" w:eastAsia="Times New Roman" w:hAnsi="Arial" w:cs="Arial"/>
                <w:color w:val="000000"/>
                <w:sz w:val="24"/>
                <w:szCs w:val="24"/>
                <w:lang w:eastAsia="en-GB"/>
              </w:rPr>
            </w:pPr>
            <w:r w:rsidRPr="0009534C">
              <w:rPr>
                <w:rFonts w:ascii="Arial" w:eastAsia="Times New Roman" w:hAnsi="Arial" w:cs="Arial"/>
                <w:color w:val="000000"/>
                <w:sz w:val="24"/>
                <w:szCs w:val="24"/>
                <w:lang w:eastAsia="en-GB"/>
              </w:rPr>
              <w:t>1.1%</w:t>
            </w:r>
          </w:p>
        </w:tc>
        <w:tc>
          <w:tcPr>
            <w:tcW w:w="1160" w:type="dxa"/>
            <w:tcBorders>
              <w:top w:val="nil"/>
              <w:left w:val="nil"/>
              <w:bottom w:val="single" w:sz="4" w:space="0" w:color="auto"/>
              <w:right w:val="single" w:sz="4" w:space="0" w:color="auto"/>
            </w:tcBorders>
            <w:shd w:val="clear" w:color="auto" w:fill="auto"/>
            <w:noWrap/>
            <w:vAlign w:val="center"/>
            <w:hideMark/>
          </w:tcPr>
          <w:p w14:paraId="7EA00981" w14:textId="77777777" w:rsidR="00D30657" w:rsidRPr="0009534C" w:rsidRDefault="00D30657" w:rsidP="009A6226">
            <w:pPr>
              <w:spacing w:after="0" w:line="240" w:lineRule="auto"/>
              <w:jc w:val="center"/>
              <w:rPr>
                <w:rFonts w:ascii="Arial" w:eastAsia="Times New Roman" w:hAnsi="Arial" w:cs="Arial"/>
                <w:color w:val="000000"/>
                <w:sz w:val="24"/>
                <w:szCs w:val="24"/>
                <w:lang w:eastAsia="en-GB"/>
              </w:rPr>
            </w:pPr>
            <w:r w:rsidRPr="0009534C">
              <w:rPr>
                <w:rFonts w:ascii="Arial" w:eastAsia="Times New Roman" w:hAnsi="Arial" w:cs="Arial"/>
                <w:color w:val="000000"/>
                <w:sz w:val="24"/>
                <w:szCs w:val="24"/>
                <w:lang w:eastAsia="en-GB"/>
              </w:rPr>
              <w:t>0.2%</w:t>
            </w:r>
          </w:p>
        </w:tc>
      </w:tr>
    </w:tbl>
    <w:p w14:paraId="0870F5B0" w14:textId="77777777" w:rsidR="00D30657" w:rsidRDefault="00D30657" w:rsidP="00D30657">
      <w:pPr>
        <w:rPr>
          <w:rFonts w:ascii="Arial" w:hAnsi="Arial" w:cs="Arial"/>
          <w:b/>
          <w:sz w:val="24"/>
          <w:szCs w:val="24"/>
        </w:rPr>
      </w:pPr>
    </w:p>
    <w:p w14:paraId="18C8749E" w14:textId="77777777" w:rsidR="00D30657" w:rsidRDefault="00D30657" w:rsidP="00D30657">
      <w:pPr>
        <w:rPr>
          <w:rFonts w:ascii="Arial" w:hAnsi="Arial" w:cs="Arial"/>
          <w:b/>
          <w:sz w:val="24"/>
          <w:szCs w:val="24"/>
        </w:rPr>
      </w:pPr>
    </w:p>
    <w:p w14:paraId="5D2E961B" w14:textId="77777777" w:rsidR="00D30657" w:rsidRDefault="00D30657" w:rsidP="00D30657">
      <w:pPr>
        <w:rPr>
          <w:rFonts w:ascii="Arial" w:hAnsi="Arial" w:cs="Arial"/>
          <w:b/>
          <w:sz w:val="24"/>
          <w:szCs w:val="24"/>
        </w:rPr>
      </w:pPr>
    </w:p>
    <w:p w14:paraId="5F41794D" w14:textId="77777777" w:rsidR="00D30657" w:rsidRPr="0009534C" w:rsidRDefault="00D30657" w:rsidP="00D30657">
      <w:pPr>
        <w:pStyle w:val="ListParagraph"/>
        <w:numPr>
          <w:ilvl w:val="0"/>
          <w:numId w:val="55"/>
        </w:numPr>
        <w:spacing w:after="160" w:line="259" w:lineRule="auto"/>
        <w:rPr>
          <w:rFonts w:ascii="Arial" w:hAnsi="Arial" w:cs="Arial"/>
          <w:b/>
          <w:sz w:val="24"/>
          <w:szCs w:val="24"/>
        </w:rPr>
      </w:pPr>
      <w:r w:rsidRPr="0009534C">
        <w:rPr>
          <w:rFonts w:ascii="Arial" w:hAnsi="Arial" w:cs="Arial"/>
          <w:b/>
          <w:sz w:val="24"/>
          <w:szCs w:val="24"/>
        </w:rPr>
        <w:t xml:space="preserve">Edinburgh College </w:t>
      </w:r>
      <w:r>
        <w:rPr>
          <w:rFonts w:ascii="Arial" w:hAnsi="Arial" w:cs="Arial"/>
          <w:b/>
          <w:sz w:val="24"/>
          <w:szCs w:val="24"/>
        </w:rPr>
        <w:t>percentage profile</w:t>
      </w:r>
      <w:r w:rsidRPr="0009534C">
        <w:rPr>
          <w:rFonts w:ascii="Arial" w:hAnsi="Arial" w:cs="Arial"/>
          <w:b/>
          <w:sz w:val="24"/>
          <w:szCs w:val="24"/>
        </w:rPr>
        <w:t xml:space="preserve"> by Age group 2012-13 to 2014-15</w:t>
      </w:r>
      <w:r>
        <w:rPr>
          <w:rFonts w:ascii="Arial" w:hAnsi="Arial" w:cs="Arial"/>
          <w:b/>
          <w:sz w:val="24"/>
          <w:szCs w:val="24"/>
        </w:rPr>
        <w:t xml:space="preserve"> – FT courses</w:t>
      </w:r>
    </w:p>
    <w:p w14:paraId="6DD76399" w14:textId="77777777" w:rsidR="00D30657" w:rsidRDefault="00D30657" w:rsidP="00D30657">
      <w:pPr>
        <w:pStyle w:val="ListParagraph"/>
        <w:ind w:left="360"/>
        <w:rPr>
          <w:rFonts w:ascii="Arial" w:hAnsi="Arial" w:cs="Arial"/>
          <w:b/>
          <w:sz w:val="24"/>
          <w:szCs w:val="24"/>
        </w:rPr>
      </w:pPr>
    </w:p>
    <w:tbl>
      <w:tblPr>
        <w:tblW w:w="11600" w:type="dxa"/>
        <w:tblInd w:w="5" w:type="dxa"/>
        <w:tblLook w:val="04A0" w:firstRow="1" w:lastRow="0" w:firstColumn="1" w:lastColumn="0" w:noHBand="0" w:noVBand="1"/>
      </w:tblPr>
      <w:tblGrid>
        <w:gridCol w:w="4640"/>
        <w:gridCol w:w="1160"/>
        <w:gridCol w:w="1160"/>
        <w:gridCol w:w="1160"/>
        <w:gridCol w:w="1160"/>
        <w:gridCol w:w="1160"/>
        <w:gridCol w:w="1160"/>
      </w:tblGrid>
      <w:tr w:rsidR="00D30657" w:rsidRPr="0009534C" w14:paraId="0EB97A44" w14:textId="77777777" w:rsidTr="009A6226">
        <w:trPr>
          <w:trHeight w:val="312"/>
        </w:trPr>
        <w:tc>
          <w:tcPr>
            <w:tcW w:w="4640" w:type="dxa"/>
            <w:tcBorders>
              <w:top w:val="nil"/>
              <w:left w:val="nil"/>
              <w:bottom w:val="nil"/>
              <w:right w:val="nil"/>
            </w:tcBorders>
            <w:shd w:val="clear" w:color="auto" w:fill="auto"/>
            <w:noWrap/>
            <w:vAlign w:val="bottom"/>
            <w:hideMark/>
          </w:tcPr>
          <w:p w14:paraId="7B14E29C" w14:textId="77777777" w:rsidR="00D30657" w:rsidRPr="0009534C" w:rsidRDefault="00D30657" w:rsidP="009A6226">
            <w:pPr>
              <w:spacing w:after="0" w:line="240" w:lineRule="auto"/>
              <w:rPr>
                <w:rFonts w:ascii="Times New Roman" w:eastAsia="Times New Roman" w:hAnsi="Times New Roman" w:cs="Times New Roman"/>
                <w:sz w:val="24"/>
                <w:szCs w:val="24"/>
                <w:lang w:eastAsia="en-GB"/>
              </w:rPr>
            </w:pPr>
          </w:p>
        </w:tc>
        <w:tc>
          <w:tcPr>
            <w:tcW w:w="232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6B466897" w14:textId="77777777" w:rsidR="00D30657" w:rsidRPr="0009534C" w:rsidRDefault="00D30657" w:rsidP="009A6226">
            <w:pPr>
              <w:spacing w:after="0" w:line="240" w:lineRule="auto"/>
              <w:jc w:val="center"/>
              <w:rPr>
                <w:rFonts w:ascii="Arial" w:eastAsia="Times New Roman" w:hAnsi="Arial" w:cs="Arial"/>
                <w:b/>
                <w:bCs/>
                <w:color w:val="000000"/>
                <w:sz w:val="24"/>
                <w:szCs w:val="24"/>
                <w:lang w:eastAsia="en-GB"/>
              </w:rPr>
            </w:pPr>
            <w:r w:rsidRPr="0009534C">
              <w:rPr>
                <w:rFonts w:ascii="Arial" w:eastAsia="Times New Roman" w:hAnsi="Arial" w:cs="Arial"/>
                <w:b/>
                <w:bCs/>
                <w:color w:val="000000"/>
                <w:sz w:val="24"/>
                <w:szCs w:val="24"/>
                <w:lang w:eastAsia="en-GB"/>
              </w:rPr>
              <w:t>2012-13 Enrolments</w:t>
            </w:r>
          </w:p>
        </w:tc>
        <w:tc>
          <w:tcPr>
            <w:tcW w:w="2320" w:type="dxa"/>
            <w:gridSpan w:val="2"/>
            <w:tcBorders>
              <w:top w:val="single" w:sz="4" w:space="0" w:color="auto"/>
              <w:left w:val="nil"/>
              <w:bottom w:val="single" w:sz="4" w:space="0" w:color="auto"/>
              <w:right w:val="single" w:sz="4" w:space="0" w:color="auto"/>
            </w:tcBorders>
            <w:shd w:val="clear" w:color="auto" w:fill="auto"/>
            <w:noWrap/>
            <w:vAlign w:val="bottom"/>
            <w:hideMark/>
          </w:tcPr>
          <w:p w14:paraId="072754AE" w14:textId="77777777" w:rsidR="00D30657" w:rsidRPr="0009534C" w:rsidRDefault="00D30657" w:rsidP="009A6226">
            <w:pPr>
              <w:spacing w:after="0" w:line="240" w:lineRule="auto"/>
              <w:jc w:val="center"/>
              <w:rPr>
                <w:rFonts w:ascii="Arial" w:eastAsia="Times New Roman" w:hAnsi="Arial" w:cs="Arial"/>
                <w:b/>
                <w:bCs/>
                <w:color w:val="000000"/>
                <w:sz w:val="24"/>
                <w:szCs w:val="24"/>
                <w:lang w:eastAsia="en-GB"/>
              </w:rPr>
            </w:pPr>
            <w:r w:rsidRPr="0009534C">
              <w:rPr>
                <w:rFonts w:ascii="Arial" w:eastAsia="Times New Roman" w:hAnsi="Arial" w:cs="Arial"/>
                <w:b/>
                <w:bCs/>
                <w:color w:val="000000"/>
                <w:sz w:val="24"/>
                <w:szCs w:val="24"/>
                <w:lang w:eastAsia="en-GB"/>
              </w:rPr>
              <w:t xml:space="preserve">2013-14 Enrolments </w:t>
            </w:r>
          </w:p>
        </w:tc>
        <w:tc>
          <w:tcPr>
            <w:tcW w:w="2320" w:type="dxa"/>
            <w:gridSpan w:val="2"/>
            <w:tcBorders>
              <w:top w:val="single" w:sz="4" w:space="0" w:color="auto"/>
              <w:left w:val="nil"/>
              <w:bottom w:val="single" w:sz="4" w:space="0" w:color="auto"/>
              <w:right w:val="single" w:sz="4" w:space="0" w:color="auto"/>
            </w:tcBorders>
            <w:shd w:val="clear" w:color="auto" w:fill="auto"/>
            <w:noWrap/>
            <w:vAlign w:val="bottom"/>
            <w:hideMark/>
          </w:tcPr>
          <w:p w14:paraId="0AE85960" w14:textId="77777777" w:rsidR="00D30657" w:rsidRPr="0009534C" w:rsidRDefault="00D30657" w:rsidP="009A6226">
            <w:pPr>
              <w:spacing w:after="0" w:line="240" w:lineRule="auto"/>
              <w:jc w:val="center"/>
              <w:rPr>
                <w:rFonts w:ascii="Arial" w:eastAsia="Times New Roman" w:hAnsi="Arial" w:cs="Arial"/>
                <w:b/>
                <w:bCs/>
                <w:color w:val="000000"/>
                <w:sz w:val="24"/>
                <w:szCs w:val="24"/>
                <w:lang w:eastAsia="en-GB"/>
              </w:rPr>
            </w:pPr>
            <w:r w:rsidRPr="0009534C">
              <w:rPr>
                <w:rFonts w:ascii="Arial" w:eastAsia="Times New Roman" w:hAnsi="Arial" w:cs="Arial"/>
                <w:b/>
                <w:bCs/>
                <w:color w:val="000000"/>
                <w:sz w:val="24"/>
                <w:szCs w:val="24"/>
                <w:lang w:eastAsia="en-GB"/>
              </w:rPr>
              <w:t>2014-15 Enrolments</w:t>
            </w:r>
          </w:p>
        </w:tc>
      </w:tr>
      <w:tr w:rsidR="00D30657" w:rsidRPr="0009534C" w14:paraId="3A0243AF" w14:textId="77777777" w:rsidTr="009A6226">
        <w:trPr>
          <w:trHeight w:val="660"/>
        </w:trPr>
        <w:tc>
          <w:tcPr>
            <w:tcW w:w="4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9433A1" w14:textId="77777777" w:rsidR="00D30657" w:rsidRPr="0009534C" w:rsidRDefault="00D30657" w:rsidP="009A6226">
            <w:pPr>
              <w:spacing w:after="0" w:line="240" w:lineRule="auto"/>
              <w:rPr>
                <w:rFonts w:ascii="Arial" w:eastAsia="Times New Roman" w:hAnsi="Arial" w:cs="Arial"/>
                <w:b/>
                <w:bCs/>
                <w:color w:val="000000"/>
                <w:sz w:val="24"/>
                <w:szCs w:val="24"/>
                <w:lang w:eastAsia="en-GB"/>
              </w:rPr>
            </w:pPr>
            <w:r w:rsidRPr="0009534C">
              <w:rPr>
                <w:rFonts w:ascii="Arial" w:eastAsia="Times New Roman" w:hAnsi="Arial" w:cs="Arial"/>
                <w:b/>
                <w:bCs/>
                <w:color w:val="000000"/>
                <w:sz w:val="24"/>
                <w:szCs w:val="24"/>
                <w:lang w:eastAsia="en-GB"/>
              </w:rPr>
              <w:t>Age Group</w:t>
            </w:r>
          </w:p>
        </w:tc>
        <w:tc>
          <w:tcPr>
            <w:tcW w:w="1160" w:type="dxa"/>
            <w:tcBorders>
              <w:top w:val="nil"/>
              <w:left w:val="nil"/>
              <w:bottom w:val="single" w:sz="4" w:space="0" w:color="auto"/>
              <w:right w:val="single" w:sz="4" w:space="0" w:color="auto"/>
            </w:tcBorders>
            <w:shd w:val="clear" w:color="auto" w:fill="auto"/>
            <w:vAlign w:val="center"/>
            <w:hideMark/>
          </w:tcPr>
          <w:p w14:paraId="5C8D98C7" w14:textId="77777777" w:rsidR="00D30657" w:rsidRPr="0009534C" w:rsidRDefault="00D30657" w:rsidP="009A6226">
            <w:pPr>
              <w:spacing w:after="0" w:line="240" w:lineRule="auto"/>
              <w:jc w:val="center"/>
              <w:rPr>
                <w:rFonts w:ascii="Arial" w:eastAsia="Times New Roman" w:hAnsi="Arial" w:cs="Arial"/>
                <w:b/>
                <w:bCs/>
                <w:color w:val="000000"/>
                <w:sz w:val="24"/>
                <w:szCs w:val="24"/>
                <w:lang w:eastAsia="en-GB"/>
              </w:rPr>
            </w:pPr>
            <w:r w:rsidRPr="0009534C">
              <w:rPr>
                <w:rFonts w:ascii="Arial" w:eastAsia="Times New Roman" w:hAnsi="Arial" w:cs="Arial"/>
                <w:b/>
                <w:bCs/>
                <w:color w:val="000000"/>
                <w:sz w:val="24"/>
                <w:szCs w:val="24"/>
                <w:lang w:eastAsia="en-GB"/>
              </w:rPr>
              <w:t>FE</w:t>
            </w:r>
          </w:p>
        </w:tc>
        <w:tc>
          <w:tcPr>
            <w:tcW w:w="1160" w:type="dxa"/>
            <w:tcBorders>
              <w:top w:val="nil"/>
              <w:left w:val="nil"/>
              <w:bottom w:val="single" w:sz="4" w:space="0" w:color="auto"/>
              <w:right w:val="single" w:sz="4" w:space="0" w:color="auto"/>
            </w:tcBorders>
            <w:shd w:val="clear" w:color="auto" w:fill="auto"/>
            <w:vAlign w:val="center"/>
            <w:hideMark/>
          </w:tcPr>
          <w:p w14:paraId="3F2AFCB5" w14:textId="77777777" w:rsidR="00D30657" w:rsidRPr="0009534C" w:rsidRDefault="00D30657" w:rsidP="009A6226">
            <w:pPr>
              <w:spacing w:after="0" w:line="240" w:lineRule="auto"/>
              <w:jc w:val="center"/>
              <w:rPr>
                <w:rFonts w:ascii="Arial" w:eastAsia="Times New Roman" w:hAnsi="Arial" w:cs="Arial"/>
                <w:b/>
                <w:bCs/>
                <w:color w:val="000000"/>
                <w:sz w:val="24"/>
                <w:szCs w:val="24"/>
                <w:lang w:eastAsia="en-GB"/>
              </w:rPr>
            </w:pPr>
            <w:r w:rsidRPr="0009534C">
              <w:rPr>
                <w:rFonts w:ascii="Arial" w:eastAsia="Times New Roman" w:hAnsi="Arial" w:cs="Arial"/>
                <w:b/>
                <w:bCs/>
                <w:color w:val="000000"/>
                <w:sz w:val="24"/>
                <w:szCs w:val="24"/>
                <w:lang w:eastAsia="en-GB"/>
              </w:rPr>
              <w:t>HE</w:t>
            </w:r>
          </w:p>
        </w:tc>
        <w:tc>
          <w:tcPr>
            <w:tcW w:w="1160" w:type="dxa"/>
            <w:tcBorders>
              <w:top w:val="nil"/>
              <w:left w:val="nil"/>
              <w:bottom w:val="single" w:sz="4" w:space="0" w:color="auto"/>
              <w:right w:val="single" w:sz="4" w:space="0" w:color="auto"/>
            </w:tcBorders>
            <w:shd w:val="clear" w:color="auto" w:fill="auto"/>
            <w:vAlign w:val="center"/>
            <w:hideMark/>
          </w:tcPr>
          <w:p w14:paraId="6F2D939A" w14:textId="77777777" w:rsidR="00D30657" w:rsidRPr="0009534C" w:rsidRDefault="00D30657" w:rsidP="009A6226">
            <w:pPr>
              <w:spacing w:after="0" w:line="240" w:lineRule="auto"/>
              <w:jc w:val="center"/>
              <w:rPr>
                <w:rFonts w:ascii="Arial" w:eastAsia="Times New Roman" w:hAnsi="Arial" w:cs="Arial"/>
                <w:b/>
                <w:bCs/>
                <w:color w:val="000000"/>
                <w:sz w:val="24"/>
                <w:szCs w:val="24"/>
                <w:lang w:eastAsia="en-GB"/>
              </w:rPr>
            </w:pPr>
            <w:r w:rsidRPr="0009534C">
              <w:rPr>
                <w:rFonts w:ascii="Arial" w:eastAsia="Times New Roman" w:hAnsi="Arial" w:cs="Arial"/>
                <w:b/>
                <w:bCs/>
                <w:color w:val="000000"/>
                <w:sz w:val="24"/>
                <w:szCs w:val="24"/>
                <w:lang w:eastAsia="en-GB"/>
              </w:rPr>
              <w:t xml:space="preserve">FE </w:t>
            </w:r>
          </w:p>
        </w:tc>
        <w:tc>
          <w:tcPr>
            <w:tcW w:w="1160" w:type="dxa"/>
            <w:tcBorders>
              <w:top w:val="nil"/>
              <w:left w:val="nil"/>
              <w:bottom w:val="single" w:sz="4" w:space="0" w:color="auto"/>
              <w:right w:val="single" w:sz="4" w:space="0" w:color="auto"/>
            </w:tcBorders>
            <w:shd w:val="clear" w:color="auto" w:fill="auto"/>
            <w:vAlign w:val="center"/>
            <w:hideMark/>
          </w:tcPr>
          <w:p w14:paraId="428471B5" w14:textId="77777777" w:rsidR="00D30657" w:rsidRPr="0009534C" w:rsidRDefault="00D30657" w:rsidP="009A6226">
            <w:pPr>
              <w:spacing w:after="0" w:line="240" w:lineRule="auto"/>
              <w:jc w:val="center"/>
              <w:rPr>
                <w:rFonts w:ascii="Arial" w:eastAsia="Times New Roman" w:hAnsi="Arial" w:cs="Arial"/>
                <w:b/>
                <w:bCs/>
                <w:color w:val="000000"/>
                <w:sz w:val="24"/>
                <w:szCs w:val="24"/>
                <w:lang w:eastAsia="en-GB"/>
              </w:rPr>
            </w:pPr>
            <w:r w:rsidRPr="0009534C">
              <w:rPr>
                <w:rFonts w:ascii="Arial" w:eastAsia="Times New Roman" w:hAnsi="Arial" w:cs="Arial"/>
                <w:b/>
                <w:bCs/>
                <w:color w:val="000000"/>
                <w:sz w:val="24"/>
                <w:szCs w:val="24"/>
                <w:lang w:eastAsia="en-GB"/>
              </w:rPr>
              <w:t xml:space="preserve">HE </w:t>
            </w:r>
          </w:p>
        </w:tc>
        <w:tc>
          <w:tcPr>
            <w:tcW w:w="1160" w:type="dxa"/>
            <w:tcBorders>
              <w:top w:val="nil"/>
              <w:left w:val="nil"/>
              <w:bottom w:val="single" w:sz="4" w:space="0" w:color="auto"/>
              <w:right w:val="single" w:sz="4" w:space="0" w:color="auto"/>
            </w:tcBorders>
            <w:shd w:val="clear" w:color="auto" w:fill="auto"/>
            <w:vAlign w:val="center"/>
            <w:hideMark/>
          </w:tcPr>
          <w:p w14:paraId="6E0B02D8" w14:textId="77777777" w:rsidR="00D30657" w:rsidRPr="0009534C" w:rsidRDefault="00D30657" w:rsidP="009A6226">
            <w:pPr>
              <w:spacing w:after="0" w:line="240" w:lineRule="auto"/>
              <w:jc w:val="center"/>
              <w:rPr>
                <w:rFonts w:ascii="Arial" w:eastAsia="Times New Roman" w:hAnsi="Arial" w:cs="Arial"/>
                <w:b/>
                <w:bCs/>
                <w:color w:val="000000"/>
                <w:sz w:val="24"/>
                <w:szCs w:val="24"/>
                <w:lang w:eastAsia="en-GB"/>
              </w:rPr>
            </w:pPr>
            <w:r w:rsidRPr="0009534C">
              <w:rPr>
                <w:rFonts w:ascii="Arial" w:eastAsia="Times New Roman" w:hAnsi="Arial" w:cs="Arial"/>
                <w:b/>
                <w:bCs/>
                <w:color w:val="000000"/>
                <w:sz w:val="24"/>
                <w:szCs w:val="24"/>
                <w:lang w:eastAsia="en-GB"/>
              </w:rPr>
              <w:t xml:space="preserve">FE </w:t>
            </w:r>
          </w:p>
        </w:tc>
        <w:tc>
          <w:tcPr>
            <w:tcW w:w="1160" w:type="dxa"/>
            <w:tcBorders>
              <w:top w:val="nil"/>
              <w:left w:val="nil"/>
              <w:bottom w:val="single" w:sz="4" w:space="0" w:color="auto"/>
              <w:right w:val="single" w:sz="4" w:space="0" w:color="auto"/>
            </w:tcBorders>
            <w:shd w:val="clear" w:color="auto" w:fill="auto"/>
            <w:vAlign w:val="center"/>
            <w:hideMark/>
          </w:tcPr>
          <w:p w14:paraId="37790D5C" w14:textId="77777777" w:rsidR="00D30657" w:rsidRPr="0009534C" w:rsidRDefault="00D30657" w:rsidP="009A6226">
            <w:pPr>
              <w:spacing w:after="0" w:line="240" w:lineRule="auto"/>
              <w:jc w:val="center"/>
              <w:rPr>
                <w:rFonts w:ascii="Arial" w:eastAsia="Times New Roman" w:hAnsi="Arial" w:cs="Arial"/>
                <w:b/>
                <w:bCs/>
                <w:color w:val="000000"/>
                <w:sz w:val="24"/>
                <w:szCs w:val="24"/>
                <w:lang w:eastAsia="en-GB"/>
              </w:rPr>
            </w:pPr>
            <w:r w:rsidRPr="0009534C">
              <w:rPr>
                <w:rFonts w:ascii="Arial" w:eastAsia="Times New Roman" w:hAnsi="Arial" w:cs="Arial"/>
                <w:b/>
                <w:bCs/>
                <w:color w:val="000000"/>
                <w:sz w:val="24"/>
                <w:szCs w:val="24"/>
                <w:lang w:eastAsia="en-GB"/>
              </w:rPr>
              <w:t xml:space="preserve">HE </w:t>
            </w:r>
          </w:p>
        </w:tc>
      </w:tr>
      <w:tr w:rsidR="00D30657" w:rsidRPr="0009534C" w14:paraId="60A3E4DF" w14:textId="77777777" w:rsidTr="009A6226">
        <w:trPr>
          <w:trHeight w:val="360"/>
        </w:trPr>
        <w:tc>
          <w:tcPr>
            <w:tcW w:w="4640" w:type="dxa"/>
            <w:tcBorders>
              <w:top w:val="nil"/>
              <w:left w:val="single" w:sz="4" w:space="0" w:color="auto"/>
              <w:bottom w:val="single" w:sz="4" w:space="0" w:color="auto"/>
              <w:right w:val="single" w:sz="4" w:space="0" w:color="auto"/>
            </w:tcBorders>
            <w:shd w:val="clear" w:color="auto" w:fill="auto"/>
            <w:noWrap/>
            <w:vAlign w:val="center"/>
            <w:hideMark/>
          </w:tcPr>
          <w:p w14:paraId="03EB726F" w14:textId="77777777" w:rsidR="00D30657" w:rsidRPr="0009534C" w:rsidRDefault="00D30657" w:rsidP="009A6226">
            <w:pPr>
              <w:spacing w:after="0" w:line="240" w:lineRule="auto"/>
              <w:rPr>
                <w:rFonts w:ascii="Arial" w:eastAsia="Times New Roman" w:hAnsi="Arial" w:cs="Arial"/>
                <w:b/>
                <w:bCs/>
                <w:color w:val="000000"/>
                <w:sz w:val="24"/>
                <w:szCs w:val="24"/>
                <w:lang w:eastAsia="en-GB"/>
              </w:rPr>
            </w:pPr>
            <w:r>
              <w:rPr>
                <w:rFonts w:ascii="Arial" w:eastAsia="Times New Roman" w:hAnsi="Arial" w:cs="Arial"/>
                <w:b/>
                <w:bCs/>
                <w:color w:val="000000"/>
                <w:sz w:val="24"/>
                <w:szCs w:val="24"/>
                <w:lang w:eastAsia="en-GB"/>
              </w:rPr>
              <w:t xml:space="preserve">Under 16 </w:t>
            </w:r>
          </w:p>
        </w:tc>
        <w:tc>
          <w:tcPr>
            <w:tcW w:w="1160" w:type="dxa"/>
            <w:tcBorders>
              <w:top w:val="nil"/>
              <w:left w:val="nil"/>
              <w:bottom w:val="single" w:sz="4" w:space="0" w:color="auto"/>
              <w:right w:val="single" w:sz="4" w:space="0" w:color="auto"/>
            </w:tcBorders>
            <w:shd w:val="clear" w:color="auto" w:fill="auto"/>
            <w:noWrap/>
            <w:vAlign w:val="center"/>
            <w:hideMark/>
          </w:tcPr>
          <w:p w14:paraId="7A91C857" w14:textId="77777777" w:rsidR="00D30657" w:rsidRPr="0009534C" w:rsidRDefault="00D30657" w:rsidP="009A6226">
            <w:pPr>
              <w:spacing w:after="0" w:line="240" w:lineRule="auto"/>
              <w:jc w:val="center"/>
              <w:rPr>
                <w:rFonts w:ascii="Arial" w:eastAsia="Times New Roman" w:hAnsi="Arial" w:cs="Arial"/>
                <w:color w:val="000000"/>
                <w:sz w:val="24"/>
                <w:szCs w:val="24"/>
                <w:lang w:eastAsia="en-GB"/>
              </w:rPr>
            </w:pPr>
            <w:r w:rsidRPr="0009534C">
              <w:rPr>
                <w:rFonts w:ascii="Arial" w:eastAsia="Times New Roman" w:hAnsi="Arial" w:cs="Arial"/>
                <w:color w:val="000000"/>
                <w:sz w:val="24"/>
                <w:szCs w:val="24"/>
                <w:lang w:eastAsia="en-GB"/>
              </w:rPr>
              <w:t>3.3%</w:t>
            </w:r>
          </w:p>
        </w:tc>
        <w:tc>
          <w:tcPr>
            <w:tcW w:w="1160" w:type="dxa"/>
            <w:tcBorders>
              <w:top w:val="nil"/>
              <w:left w:val="nil"/>
              <w:bottom w:val="single" w:sz="4" w:space="0" w:color="auto"/>
              <w:right w:val="single" w:sz="4" w:space="0" w:color="auto"/>
            </w:tcBorders>
            <w:shd w:val="clear" w:color="auto" w:fill="auto"/>
            <w:noWrap/>
            <w:vAlign w:val="center"/>
            <w:hideMark/>
          </w:tcPr>
          <w:p w14:paraId="45BF9E67" w14:textId="77777777" w:rsidR="00D30657" w:rsidRPr="0009534C" w:rsidRDefault="00D30657" w:rsidP="009A6226">
            <w:pPr>
              <w:spacing w:after="0" w:line="240" w:lineRule="auto"/>
              <w:jc w:val="center"/>
              <w:rPr>
                <w:rFonts w:ascii="Arial" w:eastAsia="Times New Roman" w:hAnsi="Arial" w:cs="Arial"/>
                <w:color w:val="000000"/>
                <w:sz w:val="24"/>
                <w:szCs w:val="24"/>
                <w:lang w:eastAsia="en-GB"/>
              </w:rPr>
            </w:pPr>
            <w:r w:rsidRPr="0009534C">
              <w:rPr>
                <w:rFonts w:ascii="Arial" w:eastAsia="Times New Roman" w:hAnsi="Arial" w:cs="Arial"/>
                <w:color w:val="000000"/>
                <w:sz w:val="24"/>
                <w:szCs w:val="24"/>
                <w:lang w:eastAsia="en-GB"/>
              </w:rPr>
              <w:t>0.0%</w:t>
            </w:r>
          </w:p>
        </w:tc>
        <w:tc>
          <w:tcPr>
            <w:tcW w:w="1160" w:type="dxa"/>
            <w:tcBorders>
              <w:top w:val="nil"/>
              <w:left w:val="nil"/>
              <w:bottom w:val="single" w:sz="4" w:space="0" w:color="auto"/>
              <w:right w:val="single" w:sz="4" w:space="0" w:color="auto"/>
            </w:tcBorders>
            <w:shd w:val="clear" w:color="auto" w:fill="auto"/>
            <w:noWrap/>
            <w:vAlign w:val="center"/>
            <w:hideMark/>
          </w:tcPr>
          <w:p w14:paraId="632CA55D" w14:textId="77777777" w:rsidR="00D30657" w:rsidRPr="0009534C" w:rsidRDefault="00D30657" w:rsidP="009A6226">
            <w:pPr>
              <w:spacing w:after="0" w:line="240" w:lineRule="auto"/>
              <w:jc w:val="center"/>
              <w:rPr>
                <w:rFonts w:ascii="Arial" w:eastAsia="Times New Roman" w:hAnsi="Arial" w:cs="Arial"/>
                <w:color w:val="000000"/>
                <w:sz w:val="24"/>
                <w:szCs w:val="24"/>
                <w:lang w:eastAsia="en-GB"/>
              </w:rPr>
            </w:pPr>
            <w:r w:rsidRPr="0009534C">
              <w:rPr>
                <w:rFonts w:ascii="Arial" w:eastAsia="Times New Roman" w:hAnsi="Arial" w:cs="Arial"/>
                <w:color w:val="000000"/>
                <w:sz w:val="24"/>
                <w:szCs w:val="24"/>
                <w:lang w:eastAsia="en-GB"/>
              </w:rPr>
              <w:t>2.9%</w:t>
            </w:r>
          </w:p>
        </w:tc>
        <w:tc>
          <w:tcPr>
            <w:tcW w:w="1160" w:type="dxa"/>
            <w:tcBorders>
              <w:top w:val="nil"/>
              <w:left w:val="nil"/>
              <w:bottom w:val="single" w:sz="4" w:space="0" w:color="auto"/>
              <w:right w:val="single" w:sz="4" w:space="0" w:color="auto"/>
            </w:tcBorders>
            <w:shd w:val="clear" w:color="auto" w:fill="auto"/>
            <w:noWrap/>
            <w:vAlign w:val="center"/>
            <w:hideMark/>
          </w:tcPr>
          <w:p w14:paraId="42D0D9B8" w14:textId="77777777" w:rsidR="00D30657" w:rsidRPr="0009534C" w:rsidRDefault="00D30657" w:rsidP="009A6226">
            <w:pPr>
              <w:spacing w:after="0" w:line="240" w:lineRule="auto"/>
              <w:jc w:val="center"/>
              <w:rPr>
                <w:rFonts w:ascii="Arial" w:eastAsia="Times New Roman" w:hAnsi="Arial" w:cs="Arial"/>
                <w:color w:val="000000"/>
                <w:sz w:val="24"/>
                <w:szCs w:val="24"/>
                <w:lang w:eastAsia="en-GB"/>
              </w:rPr>
            </w:pPr>
            <w:r w:rsidRPr="0009534C">
              <w:rPr>
                <w:rFonts w:ascii="Arial" w:eastAsia="Times New Roman" w:hAnsi="Arial" w:cs="Arial"/>
                <w:color w:val="000000"/>
                <w:sz w:val="24"/>
                <w:szCs w:val="24"/>
                <w:lang w:eastAsia="en-GB"/>
              </w:rPr>
              <w:t>0.0%</w:t>
            </w:r>
          </w:p>
        </w:tc>
        <w:tc>
          <w:tcPr>
            <w:tcW w:w="1160" w:type="dxa"/>
            <w:tcBorders>
              <w:top w:val="nil"/>
              <w:left w:val="nil"/>
              <w:bottom w:val="single" w:sz="4" w:space="0" w:color="auto"/>
              <w:right w:val="single" w:sz="4" w:space="0" w:color="auto"/>
            </w:tcBorders>
            <w:shd w:val="clear" w:color="auto" w:fill="auto"/>
            <w:noWrap/>
            <w:vAlign w:val="center"/>
            <w:hideMark/>
          </w:tcPr>
          <w:p w14:paraId="613D4820" w14:textId="77777777" w:rsidR="00D30657" w:rsidRPr="0009534C" w:rsidRDefault="00D30657" w:rsidP="009A6226">
            <w:pPr>
              <w:spacing w:after="0" w:line="240" w:lineRule="auto"/>
              <w:jc w:val="center"/>
              <w:rPr>
                <w:rFonts w:ascii="Arial" w:eastAsia="Times New Roman" w:hAnsi="Arial" w:cs="Arial"/>
                <w:color w:val="000000"/>
                <w:sz w:val="24"/>
                <w:szCs w:val="24"/>
                <w:lang w:eastAsia="en-GB"/>
              </w:rPr>
            </w:pPr>
            <w:r w:rsidRPr="0009534C">
              <w:rPr>
                <w:rFonts w:ascii="Arial" w:eastAsia="Times New Roman" w:hAnsi="Arial" w:cs="Arial"/>
                <w:color w:val="000000"/>
                <w:sz w:val="24"/>
                <w:szCs w:val="24"/>
                <w:lang w:eastAsia="en-GB"/>
              </w:rPr>
              <w:t>3.3%</w:t>
            </w:r>
          </w:p>
        </w:tc>
        <w:tc>
          <w:tcPr>
            <w:tcW w:w="1160" w:type="dxa"/>
            <w:tcBorders>
              <w:top w:val="nil"/>
              <w:left w:val="nil"/>
              <w:bottom w:val="single" w:sz="4" w:space="0" w:color="auto"/>
              <w:right w:val="single" w:sz="4" w:space="0" w:color="auto"/>
            </w:tcBorders>
            <w:shd w:val="clear" w:color="auto" w:fill="auto"/>
            <w:noWrap/>
            <w:vAlign w:val="center"/>
            <w:hideMark/>
          </w:tcPr>
          <w:p w14:paraId="0704DD21" w14:textId="77777777" w:rsidR="00D30657" w:rsidRPr="0009534C" w:rsidRDefault="00D30657" w:rsidP="009A6226">
            <w:pPr>
              <w:spacing w:after="0" w:line="240" w:lineRule="auto"/>
              <w:jc w:val="center"/>
              <w:rPr>
                <w:rFonts w:ascii="Arial" w:eastAsia="Times New Roman" w:hAnsi="Arial" w:cs="Arial"/>
                <w:color w:val="000000"/>
                <w:sz w:val="24"/>
                <w:szCs w:val="24"/>
                <w:lang w:eastAsia="en-GB"/>
              </w:rPr>
            </w:pPr>
            <w:r w:rsidRPr="0009534C">
              <w:rPr>
                <w:rFonts w:ascii="Arial" w:eastAsia="Times New Roman" w:hAnsi="Arial" w:cs="Arial"/>
                <w:color w:val="000000"/>
                <w:sz w:val="24"/>
                <w:szCs w:val="24"/>
                <w:lang w:eastAsia="en-GB"/>
              </w:rPr>
              <w:t>0.0%</w:t>
            </w:r>
          </w:p>
        </w:tc>
      </w:tr>
      <w:tr w:rsidR="00D30657" w:rsidRPr="0009534C" w14:paraId="28443F25" w14:textId="77777777" w:rsidTr="009A6226">
        <w:trPr>
          <w:trHeight w:val="360"/>
        </w:trPr>
        <w:tc>
          <w:tcPr>
            <w:tcW w:w="4640" w:type="dxa"/>
            <w:tcBorders>
              <w:top w:val="nil"/>
              <w:left w:val="single" w:sz="4" w:space="0" w:color="auto"/>
              <w:bottom w:val="single" w:sz="4" w:space="0" w:color="auto"/>
              <w:right w:val="single" w:sz="4" w:space="0" w:color="auto"/>
            </w:tcBorders>
            <w:shd w:val="clear" w:color="auto" w:fill="auto"/>
            <w:noWrap/>
            <w:vAlign w:val="center"/>
            <w:hideMark/>
          </w:tcPr>
          <w:p w14:paraId="0A902D76" w14:textId="77777777" w:rsidR="00D30657" w:rsidRPr="0009534C" w:rsidRDefault="00D30657" w:rsidP="009A6226">
            <w:pPr>
              <w:spacing w:after="0" w:line="240" w:lineRule="auto"/>
              <w:rPr>
                <w:rFonts w:ascii="Arial" w:eastAsia="Times New Roman" w:hAnsi="Arial" w:cs="Arial"/>
                <w:b/>
                <w:bCs/>
                <w:color w:val="000000"/>
                <w:sz w:val="24"/>
                <w:szCs w:val="24"/>
                <w:lang w:eastAsia="en-GB"/>
              </w:rPr>
            </w:pPr>
            <w:r w:rsidRPr="0009534C">
              <w:rPr>
                <w:rFonts w:ascii="Arial" w:eastAsia="Times New Roman" w:hAnsi="Arial" w:cs="Arial"/>
                <w:b/>
                <w:bCs/>
                <w:color w:val="000000"/>
                <w:sz w:val="24"/>
                <w:szCs w:val="24"/>
                <w:lang w:eastAsia="en-GB"/>
              </w:rPr>
              <w:t>16-19</w:t>
            </w:r>
          </w:p>
        </w:tc>
        <w:tc>
          <w:tcPr>
            <w:tcW w:w="1160" w:type="dxa"/>
            <w:tcBorders>
              <w:top w:val="nil"/>
              <w:left w:val="nil"/>
              <w:bottom w:val="single" w:sz="4" w:space="0" w:color="auto"/>
              <w:right w:val="single" w:sz="4" w:space="0" w:color="auto"/>
            </w:tcBorders>
            <w:shd w:val="clear" w:color="auto" w:fill="auto"/>
            <w:noWrap/>
            <w:vAlign w:val="center"/>
            <w:hideMark/>
          </w:tcPr>
          <w:p w14:paraId="582CB14D" w14:textId="77777777" w:rsidR="00D30657" w:rsidRPr="0009534C" w:rsidRDefault="00D30657" w:rsidP="009A6226">
            <w:pPr>
              <w:spacing w:after="0" w:line="240" w:lineRule="auto"/>
              <w:jc w:val="center"/>
              <w:rPr>
                <w:rFonts w:ascii="Arial" w:eastAsia="Times New Roman" w:hAnsi="Arial" w:cs="Arial"/>
                <w:color w:val="000000"/>
                <w:sz w:val="24"/>
                <w:szCs w:val="24"/>
                <w:lang w:eastAsia="en-GB"/>
              </w:rPr>
            </w:pPr>
            <w:r w:rsidRPr="0009534C">
              <w:rPr>
                <w:rFonts w:ascii="Arial" w:eastAsia="Times New Roman" w:hAnsi="Arial" w:cs="Arial"/>
                <w:color w:val="000000"/>
                <w:sz w:val="24"/>
                <w:szCs w:val="24"/>
                <w:lang w:eastAsia="en-GB"/>
              </w:rPr>
              <w:t>56.6%</w:t>
            </w:r>
          </w:p>
        </w:tc>
        <w:tc>
          <w:tcPr>
            <w:tcW w:w="1160" w:type="dxa"/>
            <w:tcBorders>
              <w:top w:val="nil"/>
              <w:left w:val="nil"/>
              <w:bottom w:val="single" w:sz="4" w:space="0" w:color="auto"/>
              <w:right w:val="single" w:sz="4" w:space="0" w:color="auto"/>
            </w:tcBorders>
            <w:shd w:val="clear" w:color="auto" w:fill="auto"/>
            <w:noWrap/>
            <w:vAlign w:val="center"/>
            <w:hideMark/>
          </w:tcPr>
          <w:p w14:paraId="459AC1F8" w14:textId="77777777" w:rsidR="00D30657" w:rsidRPr="0009534C" w:rsidRDefault="00D30657" w:rsidP="009A6226">
            <w:pPr>
              <w:spacing w:after="0" w:line="240" w:lineRule="auto"/>
              <w:jc w:val="center"/>
              <w:rPr>
                <w:rFonts w:ascii="Arial" w:eastAsia="Times New Roman" w:hAnsi="Arial" w:cs="Arial"/>
                <w:color w:val="000000"/>
                <w:sz w:val="24"/>
                <w:szCs w:val="24"/>
                <w:lang w:eastAsia="en-GB"/>
              </w:rPr>
            </w:pPr>
            <w:r w:rsidRPr="0009534C">
              <w:rPr>
                <w:rFonts w:ascii="Arial" w:eastAsia="Times New Roman" w:hAnsi="Arial" w:cs="Arial"/>
                <w:color w:val="000000"/>
                <w:sz w:val="24"/>
                <w:szCs w:val="24"/>
                <w:lang w:eastAsia="en-GB"/>
              </w:rPr>
              <w:t>44.5%</w:t>
            </w:r>
          </w:p>
        </w:tc>
        <w:tc>
          <w:tcPr>
            <w:tcW w:w="1160" w:type="dxa"/>
            <w:tcBorders>
              <w:top w:val="nil"/>
              <w:left w:val="nil"/>
              <w:bottom w:val="single" w:sz="4" w:space="0" w:color="auto"/>
              <w:right w:val="single" w:sz="4" w:space="0" w:color="auto"/>
            </w:tcBorders>
            <w:shd w:val="clear" w:color="auto" w:fill="auto"/>
            <w:noWrap/>
            <w:vAlign w:val="center"/>
            <w:hideMark/>
          </w:tcPr>
          <w:p w14:paraId="5D102F9E" w14:textId="77777777" w:rsidR="00D30657" w:rsidRPr="0009534C" w:rsidRDefault="00D30657" w:rsidP="009A6226">
            <w:pPr>
              <w:spacing w:after="0" w:line="240" w:lineRule="auto"/>
              <w:jc w:val="center"/>
              <w:rPr>
                <w:rFonts w:ascii="Arial" w:eastAsia="Times New Roman" w:hAnsi="Arial" w:cs="Arial"/>
                <w:color w:val="000000"/>
                <w:sz w:val="24"/>
                <w:szCs w:val="24"/>
                <w:lang w:eastAsia="en-GB"/>
              </w:rPr>
            </w:pPr>
            <w:r w:rsidRPr="0009534C">
              <w:rPr>
                <w:rFonts w:ascii="Arial" w:eastAsia="Times New Roman" w:hAnsi="Arial" w:cs="Arial"/>
                <w:color w:val="000000"/>
                <w:sz w:val="24"/>
                <w:szCs w:val="24"/>
                <w:lang w:eastAsia="en-GB"/>
              </w:rPr>
              <w:t>56.7%</w:t>
            </w:r>
          </w:p>
        </w:tc>
        <w:tc>
          <w:tcPr>
            <w:tcW w:w="1160" w:type="dxa"/>
            <w:tcBorders>
              <w:top w:val="nil"/>
              <w:left w:val="nil"/>
              <w:bottom w:val="single" w:sz="4" w:space="0" w:color="auto"/>
              <w:right w:val="single" w:sz="4" w:space="0" w:color="auto"/>
            </w:tcBorders>
            <w:shd w:val="clear" w:color="auto" w:fill="auto"/>
            <w:noWrap/>
            <w:vAlign w:val="center"/>
            <w:hideMark/>
          </w:tcPr>
          <w:p w14:paraId="50FFA926" w14:textId="77777777" w:rsidR="00D30657" w:rsidRPr="0009534C" w:rsidRDefault="00D30657" w:rsidP="009A6226">
            <w:pPr>
              <w:spacing w:after="0" w:line="240" w:lineRule="auto"/>
              <w:jc w:val="center"/>
              <w:rPr>
                <w:rFonts w:ascii="Arial" w:eastAsia="Times New Roman" w:hAnsi="Arial" w:cs="Arial"/>
                <w:color w:val="000000"/>
                <w:sz w:val="24"/>
                <w:szCs w:val="24"/>
                <w:lang w:eastAsia="en-GB"/>
              </w:rPr>
            </w:pPr>
            <w:r w:rsidRPr="0009534C">
              <w:rPr>
                <w:rFonts w:ascii="Arial" w:eastAsia="Times New Roman" w:hAnsi="Arial" w:cs="Arial"/>
                <w:color w:val="000000"/>
                <w:sz w:val="24"/>
                <w:szCs w:val="24"/>
                <w:lang w:eastAsia="en-GB"/>
              </w:rPr>
              <w:t>47.9%</w:t>
            </w:r>
          </w:p>
        </w:tc>
        <w:tc>
          <w:tcPr>
            <w:tcW w:w="1160" w:type="dxa"/>
            <w:tcBorders>
              <w:top w:val="nil"/>
              <w:left w:val="nil"/>
              <w:bottom w:val="single" w:sz="4" w:space="0" w:color="auto"/>
              <w:right w:val="single" w:sz="4" w:space="0" w:color="auto"/>
            </w:tcBorders>
            <w:shd w:val="clear" w:color="auto" w:fill="auto"/>
            <w:noWrap/>
            <w:vAlign w:val="center"/>
            <w:hideMark/>
          </w:tcPr>
          <w:p w14:paraId="7B08EE18" w14:textId="77777777" w:rsidR="00D30657" w:rsidRPr="0009534C" w:rsidRDefault="00D30657" w:rsidP="009A6226">
            <w:pPr>
              <w:spacing w:after="0" w:line="240" w:lineRule="auto"/>
              <w:jc w:val="center"/>
              <w:rPr>
                <w:rFonts w:ascii="Arial" w:eastAsia="Times New Roman" w:hAnsi="Arial" w:cs="Arial"/>
                <w:color w:val="000000"/>
                <w:sz w:val="24"/>
                <w:szCs w:val="24"/>
                <w:lang w:eastAsia="en-GB"/>
              </w:rPr>
            </w:pPr>
            <w:r w:rsidRPr="0009534C">
              <w:rPr>
                <w:rFonts w:ascii="Arial" w:eastAsia="Times New Roman" w:hAnsi="Arial" w:cs="Arial"/>
                <w:color w:val="000000"/>
                <w:sz w:val="24"/>
                <w:szCs w:val="24"/>
                <w:lang w:eastAsia="en-GB"/>
              </w:rPr>
              <w:t>52.4%</w:t>
            </w:r>
          </w:p>
        </w:tc>
        <w:tc>
          <w:tcPr>
            <w:tcW w:w="1160" w:type="dxa"/>
            <w:tcBorders>
              <w:top w:val="nil"/>
              <w:left w:val="nil"/>
              <w:bottom w:val="single" w:sz="4" w:space="0" w:color="auto"/>
              <w:right w:val="single" w:sz="4" w:space="0" w:color="auto"/>
            </w:tcBorders>
            <w:shd w:val="clear" w:color="auto" w:fill="auto"/>
            <w:noWrap/>
            <w:vAlign w:val="center"/>
            <w:hideMark/>
          </w:tcPr>
          <w:p w14:paraId="20A30003" w14:textId="77777777" w:rsidR="00D30657" w:rsidRPr="0009534C" w:rsidRDefault="00D30657" w:rsidP="009A6226">
            <w:pPr>
              <w:spacing w:after="0" w:line="240" w:lineRule="auto"/>
              <w:jc w:val="center"/>
              <w:rPr>
                <w:rFonts w:ascii="Arial" w:eastAsia="Times New Roman" w:hAnsi="Arial" w:cs="Arial"/>
                <w:color w:val="000000"/>
                <w:sz w:val="24"/>
                <w:szCs w:val="24"/>
                <w:lang w:eastAsia="en-GB"/>
              </w:rPr>
            </w:pPr>
            <w:r w:rsidRPr="0009534C">
              <w:rPr>
                <w:rFonts w:ascii="Arial" w:eastAsia="Times New Roman" w:hAnsi="Arial" w:cs="Arial"/>
                <w:color w:val="000000"/>
                <w:sz w:val="24"/>
                <w:szCs w:val="24"/>
                <w:lang w:eastAsia="en-GB"/>
              </w:rPr>
              <w:t>45.9%</w:t>
            </w:r>
          </w:p>
        </w:tc>
      </w:tr>
      <w:tr w:rsidR="00D30657" w:rsidRPr="0009534C" w14:paraId="6FE3AB2C" w14:textId="77777777" w:rsidTr="009A6226">
        <w:trPr>
          <w:trHeight w:val="360"/>
        </w:trPr>
        <w:tc>
          <w:tcPr>
            <w:tcW w:w="4640" w:type="dxa"/>
            <w:tcBorders>
              <w:top w:val="nil"/>
              <w:left w:val="single" w:sz="4" w:space="0" w:color="auto"/>
              <w:bottom w:val="single" w:sz="4" w:space="0" w:color="auto"/>
              <w:right w:val="single" w:sz="4" w:space="0" w:color="auto"/>
            </w:tcBorders>
            <w:shd w:val="clear" w:color="auto" w:fill="auto"/>
            <w:noWrap/>
            <w:vAlign w:val="center"/>
            <w:hideMark/>
          </w:tcPr>
          <w:p w14:paraId="5D372FED" w14:textId="77777777" w:rsidR="00D30657" w:rsidRPr="0009534C" w:rsidRDefault="00D30657" w:rsidP="009A6226">
            <w:pPr>
              <w:spacing w:after="0" w:line="240" w:lineRule="auto"/>
              <w:rPr>
                <w:rFonts w:ascii="Arial" w:eastAsia="Times New Roman" w:hAnsi="Arial" w:cs="Arial"/>
                <w:b/>
                <w:bCs/>
                <w:color w:val="000000"/>
                <w:sz w:val="24"/>
                <w:szCs w:val="24"/>
                <w:lang w:eastAsia="en-GB"/>
              </w:rPr>
            </w:pPr>
            <w:r w:rsidRPr="0009534C">
              <w:rPr>
                <w:rFonts w:ascii="Arial" w:eastAsia="Times New Roman" w:hAnsi="Arial" w:cs="Arial"/>
                <w:b/>
                <w:bCs/>
                <w:color w:val="000000"/>
                <w:sz w:val="24"/>
                <w:szCs w:val="24"/>
                <w:lang w:eastAsia="en-GB"/>
              </w:rPr>
              <w:t>20-24</w:t>
            </w:r>
          </w:p>
        </w:tc>
        <w:tc>
          <w:tcPr>
            <w:tcW w:w="1160" w:type="dxa"/>
            <w:tcBorders>
              <w:top w:val="nil"/>
              <w:left w:val="nil"/>
              <w:bottom w:val="single" w:sz="4" w:space="0" w:color="auto"/>
              <w:right w:val="single" w:sz="4" w:space="0" w:color="auto"/>
            </w:tcBorders>
            <w:shd w:val="clear" w:color="auto" w:fill="auto"/>
            <w:noWrap/>
            <w:vAlign w:val="center"/>
            <w:hideMark/>
          </w:tcPr>
          <w:p w14:paraId="29368DDC" w14:textId="77777777" w:rsidR="00D30657" w:rsidRPr="0009534C" w:rsidRDefault="00D30657" w:rsidP="009A6226">
            <w:pPr>
              <w:spacing w:after="0" w:line="240" w:lineRule="auto"/>
              <w:jc w:val="center"/>
              <w:rPr>
                <w:rFonts w:ascii="Arial" w:eastAsia="Times New Roman" w:hAnsi="Arial" w:cs="Arial"/>
                <w:color w:val="000000"/>
                <w:sz w:val="24"/>
                <w:szCs w:val="24"/>
                <w:lang w:eastAsia="en-GB"/>
              </w:rPr>
            </w:pPr>
            <w:r w:rsidRPr="0009534C">
              <w:rPr>
                <w:rFonts w:ascii="Arial" w:eastAsia="Times New Roman" w:hAnsi="Arial" w:cs="Arial"/>
                <w:color w:val="000000"/>
                <w:sz w:val="24"/>
                <w:szCs w:val="24"/>
                <w:lang w:eastAsia="en-GB"/>
              </w:rPr>
              <w:t>19.5%</w:t>
            </w:r>
          </w:p>
        </w:tc>
        <w:tc>
          <w:tcPr>
            <w:tcW w:w="1160" w:type="dxa"/>
            <w:tcBorders>
              <w:top w:val="nil"/>
              <w:left w:val="nil"/>
              <w:bottom w:val="single" w:sz="4" w:space="0" w:color="auto"/>
              <w:right w:val="single" w:sz="4" w:space="0" w:color="auto"/>
            </w:tcBorders>
            <w:shd w:val="clear" w:color="auto" w:fill="auto"/>
            <w:noWrap/>
            <w:vAlign w:val="center"/>
            <w:hideMark/>
          </w:tcPr>
          <w:p w14:paraId="2CED06F1" w14:textId="77777777" w:rsidR="00D30657" w:rsidRPr="0009534C" w:rsidRDefault="00D30657" w:rsidP="009A6226">
            <w:pPr>
              <w:spacing w:after="0" w:line="240" w:lineRule="auto"/>
              <w:jc w:val="center"/>
              <w:rPr>
                <w:rFonts w:ascii="Arial" w:eastAsia="Times New Roman" w:hAnsi="Arial" w:cs="Arial"/>
                <w:color w:val="000000"/>
                <w:sz w:val="24"/>
                <w:szCs w:val="24"/>
                <w:lang w:eastAsia="en-GB"/>
              </w:rPr>
            </w:pPr>
            <w:r w:rsidRPr="0009534C">
              <w:rPr>
                <w:rFonts w:ascii="Arial" w:eastAsia="Times New Roman" w:hAnsi="Arial" w:cs="Arial"/>
                <w:color w:val="000000"/>
                <w:sz w:val="24"/>
                <w:szCs w:val="24"/>
                <w:lang w:eastAsia="en-GB"/>
              </w:rPr>
              <w:t>29.9%</w:t>
            </w:r>
          </w:p>
        </w:tc>
        <w:tc>
          <w:tcPr>
            <w:tcW w:w="1160" w:type="dxa"/>
            <w:tcBorders>
              <w:top w:val="nil"/>
              <w:left w:val="nil"/>
              <w:bottom w:val="single" w:sz="4" w:space="0" w:color="auto"/>
              <w:right w:val="single" w:sz="4" w:space="0" w:color="auto"/>
            </w:tcBorders>
            <w:shd w:val="clear" w:color="auto" w:fill="auto"/>
            <w:noWrap/>
            <w:vAlign w:val="center"/>
            <w:hideMark/>
          </w:tcPr>
          <w:p w14:paraId="1C30131C" w14:textId="77777777" w:rsidR="00D30657" w:rsidRPr="0009534C" w:rsidRDefault="00D30657" w:rsidP="009A6226">
            <w:pPr>
              <w:spacing w:after="0" w:line="240" w:lineRule="auto"/>
              <w:jc w:val="center"/>
              <w:rPr>
                <w:rFonts w:ascii="Arial" w:eastAsia="Times New Roman" w:hAnsi="Arial" w:cs="Arial"/>
                <w:color w:val="000000"/>
                <w:sz w:val="24"/>
                <w:szCs w:val="24"/>
                <w:lang w:eastAsia="en-GB"/>
              </w:rPr>
            </w:pPr>
            <w:r w:rsidRPr="0009534C">
              <w:rPr>
                <w:rFonts w:ascii="Arial" w:eastAsia="Times New Roman" w:hAnsi="Arial" w:cs="Arial"/>
                <w:color w:val="000000"/>
                <w:sz w:val="24"/>
                <w:szCs w:val="24"/>
                <w:lang w:eastAsia="en-GB"/>
              </w:rPr>
              <w:t>20.3%</w:t>
            </w:r>
          </w:p>
        </w:tc>
        <w:tc>
          <w:tcPr>
            <w:tcW w:w="1160" w:type="dxa"/>
            <w:tcBorders>
              <w:top w:val="nil"/>
              <w:left w:val="nil"/>
              <w:bottom w:val="single" w:sz="4" w:space="0" w:color="auto"/>
              <w:right w:val="single" w:sz="4" w:space="0" w:color="auto"/>
            </w:tcBorders>
            <w:shd w:val="clear" w:color="auto" w:fill="auto"/>
            <w:noWrap/>
            <w:vAlign w:val="center"/>
            <w:hideMark/>
          </w:tcPr>
          <w:p w14:paraId="7B59DE8D" w14:textId="77777777" w:rsidR="00D30657" w:rsidRPr="0009534C" w:rsidRDefault="00D30657" w:rsidP="009A6226">
            <w:pPr>
              <w:spacing w:after="0" w:line="240" w:lineRule="auto"/>
              <w:jc w:val="center"/>
              <w:rPr>
                <w:rFonts w:ascii="Arial" w:eastAsia="Times New Roman" w:hAnsi="Arial" w:cs="Arial"/>
                <w:color w:val="000000"/>
                <w:sz w:val="24"/>
                <w:szCs w:val="24"/>
                <w:lang w:eastAsia="en-GB"/>
              </w:rPr>
            </w:pPr>
            <w:r w:rsidRPr="0009534C">
              <w:rPr>
                <w:rFonts w:ascii="Arial" w:eastAsia="Times New Roman" w:hAnsi="Arial" w:cs="Arial"/>
                <w:color w:val="000000"/>
                <w:sz w:val="24"/>
                <w:szCs w:val="24"/>
                <w:lang w:eastAsia="en-GB"/>
              </w:rPr>
              <w:t>27.4%</w:t>
            </w:r>
          </w:p>
        </w:tc>
        <w:tc>
          <w:tcPr>
            <w:tcW w:w="1160" w:type="dxa"/>
            <w:tcBorders>
              <w:top w:val="nil"/>
              <w:left w:val="nil"/>
              <w:bottom w:val="single" w:sz="4" w:space="0" w:color="auto"/>
              <w:right w:val="single" w:sz="4" w:space="0" w:color="auto"/>
            </w:tcBorders>
            <w:shd w:val="clear" w:color="auto" w:fill="auto"/>
            <w:noWrap/>
            <w:vAlign w:val="center"/>
            <w:hideMark/>
          </w:tcPr>
          <w:p w14:paraId="41BBCF11" w14:textId="77777777" w:rsidR="00D30657" w:rsidRPr="0009534C" w:rsidRDefault="00D30657" w:rsidP="009A6226">
            <w:pPr>
              <w:spacing w:after="0" w:line="240" w:lineRule="auto"/>
              <w:jc w:val="center"/>
              <w:rPr>
                <w:rFonts w:ascii="Arial" w:eastAsia="Times New Roman" w:hAnsi="Arial" w:cs="Arial"/>
                <w:color w:val="000000"/>
                <w:sz w:val="24"/>
                <w:szCs w:val="24"/>
                <w:lang w:eastAsia="en-GB"/>
              </w:rPr>
            </w:pPr>
            <w:r w:rsidRPr="0009534C">
              <w:rPr>
                <w:rFonts w:ascii="Arial" w:eastAsia="Times New Roman" w:hAnsi="Arial" w:cs="Arial"/>
                <w:color w:val="000000"/>
                <w:sz w:val="24"/>
                <w:szCs w:val="24"/>
                <w:lang w:eastAsia="en-GB"/>
              </w:rPr>
              <w:t>21.7%</w:t>
            </w:r>
          </w:p>
        </w:tc>
        <w:tc>
          <w:tcPr>
            <w:tcW w:w="1160" w:type="dxa"/>
            <w:tcBorders>
              <w:top w:val="nil"/>
              <w:left w:val="nil"/>
              <w:bottom w:val="single" w:sz="4" w:space="0" w:color="auto"/>
              <w:right w:val="single" w:sz="4" w:space="0" w:color="auto"/>
            </w:tcBorders>
            <w:shd w:val="clear" w:color="auto" w:fill="auto"/>
            <w:noWrap/>
            <w:vAlign w:val="center"/>
            <w:hideMark/>
          </w:tcPr>
          <w:p w14:paraId="5D03A527" w14:textId="77777777" w:rsidR="00D30657" w:rsidRPr="0009534C" w:rsidRDefault="00D30657" w:rsidP="009A6226">
            <w:pPr>
              <w:spacing w:after="0" w:line="240" w:lineRule="auto"/>
              <w:jc w:val="center"/>
              <w:rPr>
                <w:rFonts w:ascii="Arial" w:eastAsia="Times New Roman" w:hAnsi="Arial" w:cs="Arial"/>
                <w:color w:val="000000"/>
                <w:sz w:val="24"/>
                <w:szCs w:val="24"/>
                <w:lang w:eastAsia="en-GB"/>
              </w:rPr>
            </w:pPr>
            <w:r w:rsidRPr="0009534C">
              <w:rPr>
                <w:rFonts w:ascii="Arial" w:eastAsia="Times New Roman" w:hAnsi="Arial" w:cs="Arial"/>
                <w:color w:val="000000"/>
                <w:sz w:val="24"/>
                <w:szCs w:val="24"/>
                <w:lang w:eastAsia="en-GB"/>
              </w:rPr>
              <w:t>27.5%</w:t>
            </w:r>
          </w:p>
        </w:tc>
      </w:tr>
      <w:tr w:rsidR="00D30657" w:rsidRPr="0009534C" w14:paraId="221290CD" w14:textId="77777777" w:rsidTr="009A6226">
        <w:trPr>
          <w:trHeight w:val="360"/>
        </w:trPr>
        <w:tc>
          <w:tcPr>
            <w:tcW w:w="4640" w:type="dxa"/>
            <w:tcBorders>
              <w:top w:val="nil"/>
              <w:left w:val="single" w:sz="4" w:space="0" w:color="auto"/>
              <w:bottom w:val="single" w:sz="4" w:space="0" w:color="auto"/>
              <w:right w:val="single" w:sz="4" w:space="0" w:color="auto"/>
            </w:tcBorders>
            <w:shd w:val="clear" w:color="auto" w:fill="auto"/>
            <w:noWrap/>
            <w:vAlign w:val="center"/>
            <w:hideMark/>
          </w:tcPr>
          <w:p w14:paraId="0C2AA74E" w14:textId="77777777" w:rsidR="00D30657" w:rsidRPr="0009534C" w:rsidRDefault="00D30657" w:rsidP="009A6226">
            <w:pPr>
              <w:spacing w:after="0" w:line="240" w:lineRule="auto"/>
              <w:rPr>
                <w:rFonts w:ascii="Arial" w:eastAsia="Times New Roman" w:hAnsi="Arial" w:cs="Arial"/>
                <w:b/>
                <w:bCs/>
                <w:color w:val="000000"/>
                <w:sz w:val="24"/>
                <w:szCs w:val="24"/>
                <w:lang w:eastAsia="en-GB"/>
              </w:rPr>
            </w:pPr>
            <w:r w:rsidRPr="0009534C">
              <w:rPr>
                <w:rFonts w:ascii="Arial" w:eastAsia="Times New Roman" w:hAnsi="Arial" w:cs="Arial"/>
                <w:b/>
                <w:bCs/>
                <w:color w:val="000000"/>
                <w:sz w:val="24"/>
                <w:szCs w:val="24"/>
                <w:lang w:eastAsia="en-GB"/>
              </w:rPr>
              <w:t>25-59</w:t>
            </w:r>
          </w:p>
        </w:tc>
        <w:tc>
          <w:tcPr>
            <w:tcW w:w="1160" w:type="dxa"/>
            <w:tcBorders>
              <w:top w:val="nil"/>
              <w:left w:val="nil"/>
              <w:bottom w:val="single" w:sz="4" w:space="0" w:color="auto"/>
              <w:right w:val="single" w:sz="4" w:space="0" w:color="auto"/>
            </w:tcBorders>
            <w:shd w:val="clear" w:color="auto" w:fill="auto"/>
            <w:noWrap/>
            <w:vAlign w:val="center"/>
            <w:hideMark/>
          </w:tcPr>
          <w:p w14:paraId="5B61199A" w14:textId="77777777" w:rsidR="00D30657" w:rsidRPr="0009534C" w:rsidRDefault="00D30657" w:rsidP="009A6226">
            <w:pPr>
              <w:spacing w:after="0" w:line="240" w:lineRule="auto"/>
              <w:jc w:val="center"/>
              <w:rPr>
                <w:rFonts w:ascii="Arial" w:eastAsia="Times New Roman" w:hAnsi="Arial" w:cs="Arial"/>
                <w:color w:val="000000"/>
                <w:sz w:val="24"/>
                <w:szCs w:val="24"/>
                <w:lang w:eastAsia="en-GB"/>
              </w:rPr>
            </w:pPr>
            <w:r w:rsidRPr="0009534C">
              <w:rPr>
                <w:rFonts w:ascii="Arial" w:eastAsia="Times New Roman" w:hAnsi="Arial" w:cs="Arial"/>
                <w:color w:val="000000"/>
                <w:sz w:val="24"/>
                <w:szCs w:val="24"/>
                <w:lang w:eastAsia="en-GB"/>
              </w:rPr>
              <w:t>20.5%</w:t>
            </w:r>
          </w:p>
        </w:tc>
        <w:tc>
          <w:tcPr>
            <w:tcW w:w="1160" w:type="dxa"/>
            <w:tcBorders>
              <w:top w:val="nil"/>
              <w:left w:val="nil"/>
              <w:bottom w:val="single" w:sz="4" w:space="0" w:color="auto"/>
              <w:right w:val="single" w:sz="4" w:space="0" w:color="auto"/>
            </w:tcBorders>
            <w:shd w:val="clear" w:color="auto" w:fill="auto"/>
            <w:noWrap/>
            <w:vAlign w:val="center"/>
            <w:hideMark/>
          </w:tcPr>
          <w:p w14:paraId="3720009D" w14:textId="77777777" w:rsidR="00D30657" w:rsidRPr="0009534C" w:rsidRDefault="00D30657" w:rsidP="009A6226">
            <w:pPr>
              <w:spacing w:after="0" w:line="240" w:lineRule="auto"/>
              <w:jc w:val="center"/>
              <w:rPr>
                <w:rFonts w:ascii="Arial" w:eastAsia="Times New Roman" w:hAnsi="Arial" w:cs="Arial"/>
                <w:color w:val="000000"/>
                <w:sz w:val="24"/>
                <w:szCs w:val="24"/>
                <w:lang w:eastAsia="en-GB"/>
              </w:rPr>
            </w:pPr>
            <w:r w:rsidRPr="0009534C">
              <w:rPr>
                <w:rFonts w:ascii="Arial" w:eastAsia="Times New Roman" w:hAnsi="Arial" w:cs="Arial"/>
                <w:color w:val="000000"/>
                <w:sz w:val="24"/>
                <w:szCs w:val="24"/>
                <w:lang w:eastAsia="en-GB"/>
              </w:rPr>
              <w:t>25.5%</w:t>
            </w:r>
          </w:p>
        </w:tc>
        <w:tc>
          <w:tcPr>
            <w:tcW w:w="1160" w:type="dxa"/>
            <w:tcBorders>
              <w:top w:val="nil"/>
              <w:left w:val="nil"/>
              <w:bottom w:val="single" w:sz="4" w:space="0" w:color="auto"/>
              <w:right w:val="single" w:sz="4" w:space="0" w:color="auto"/>
            </w:tcBorders>
            <w:shd w:val="clear" w:color="auto" w:fill="auto"/>
            <w:noWrap/>
            <w:vAlign w:val="center"/>
            <w:hideMark/>
          </w:tcPr>
          <w:p w14:paraId="61C44E71" w14:textId="77777777" w:rsidR="00D30657" w:rsidRPr="0009534C" w:rsidRDefault="00D30657" w:rsidP="009A6226">
            <w:pPr>
              <w:spacing w:after="0" w:line="240" w:lineRule="auto"/>
              <w:jc w:val="center"/>
              <w:rPr>
                <w:rFonts w:ascii="Arial" w:eastAsia="Times New Roman" w:hAnsi="Arial" w:cs="Arial"/>
                <w:color w:val="000000"/>
                <w:sz w:val="24"/>
                <w:szCs w:val="24"/>
                <w:lang w:eastAsia="en-GB"/>
              </w:rPr>
            </w:pPr>
            <w:r w:rsidRPr="0009534C">
              <w:rPr>
                <w:rFonts w:ascii="Arial" w:eastAsia="Times New Roman" w:hAnsi="Arial" w:cs="Arial"/>
                <w:color w:val="000000"/>
                <w:sz w:val="24"/>
                <w:szCs w:val="24"/>
                <w:lang w:eastAsia="en-GB"/>
              </w:rPr>
              <w:t>20.0%</w:t>
            </w:r>
          </w:p>
        </w:tc>
        <w:tc>
          <w:tcPr>
            <w:tcW w:w="1160" w:type="dxa"/>
            <w:tcBorders>
              <w:top w:val="nil"/>
              <w:left w:val="nil"/>
              <w:bottom w:val="single" w:sz="4" w:space="0" w:color="auto"/>
              <w:right w:val="single" w:sz="4" w:space="0" w:color="auto"/>
            </w:tcBorders>
            <w:shd w:val="clear" w:color="auto" w:fill="auto"/>
            <w:noWrap/>
            <w:vAlign w:val="center"/>
            <w:hideMark/>
          </w:tcPr>
          <w:p w14:paraId="430222DC" w14:textId="77777777" w:rsidR="00D30657" w:rsidRPr="0009534C" w:rsidRDefault="00D30657" w:rsidP="009A6226">
            <w:pPr>
              <w:spacing w:after="0" w:line="240" w:lineRule="auto"/>
              <w:jc w:val="center"/>
              <w:rPr>
                <w:rFonts w:ascii="Arial" w:eastAsia="Times New Roman" w:hAnsi="Arial" w:cs="Arial"/>
                <w:color w:val="000000"/>
                <w:sz w:val="24"/>
                <w:szCs w:val="24"/>
                <w:lang w:eastAsia="en-GB"/>
              </w:rPr>
            </w:pPr>
            <w:r w:rsidRPr="0009534C">
              <w:rPr>
                <w:rFonts w:ascii="Arial" w:eastAsia="Times New Roman" w:hAnsi="Arial" w:cs="Arial"/>
                <w:color w:val="000000"/>
                <w:sz w:val="24"/>
                <w:szCs w:val="24"/>
                <w:lang w:eastAsia="en-GB"/>
              </w:rPr>
              <w:t>24.6%</w:t>
            </w:r>
          </w:p>
        </w:tc>
        <w:tc>
          <w:tcPr>
            <w:tcW w:w="1160" w:type="dxa"/>
            <w:tcBorders>
              <w:top w:val="nil"/>
              <w:left w:val="nil"/>
              <w:bottom w:val="single" w:sz="4" w:space="0" w:color="auto"/>
              <w:right w:val="single" w:sz="4" w:space="0" w:color="auto"/>
            </w:tcBorders>
            <w:shd w:val="clear" w:color="auto" w:fill="auto"/>
            <w:noWrap/>
            <w:vAlign w:val="center"/>
            <w:hideMark/>
          </w:tcPr>
          <w:p w14:paraId="44003BA5" w14:textId="77777777" w:rsidR="00D30657" w:rsidRPr="0009534C" w:rsidRDefault="00D30657" w:rsidP="009A6226">
            <w:pPr>
              <w:spacing w:after="0" w:line="240" w:lineRule="auto"/>
              <w:jc w:val="center"/>
              <w:rPr>
                <w:rFonts w:ascii="Arial" w:eastAsia="Times New Roman" w:hAnsi="Arial" w:cs="Arial"/>
                <w:color w:val="000000"/>
                <w:sz w:val="24"/>
                <w:szCs w:val="24"/>
                <w:lang w:eastAsia="en-GB"/>
              </w:rPr>
            </w:pPr>
            <w:r w:rsidRPr="0009534C">
              <w:rPr>
                <w:rFonts w:ascii="Arial" w:eastAsia="Times New Roman" w:hAnsi="Arial" w:cs="Arial"/>
                <w:color w:val="000000"/>
                <w:sz w:val="24"/>
                <w:szCs w:val="24"/>
                <w:lang w:eastAsia="en-GB"/>
              </w:rPr>
              <w:t>22.5%</w:t>
            </w:r>
          </w:p>
        </w:tc>
        <w:tc>
          <w:tcPr>
            <w:tcW w:w="1160" w:type="dxa"/>
            <w:tcBorders>
              <w:top w:val="nil"/>
              <w:left w:val="nil"/>
              <w:bottom w:val="single" w:sz="4" w:space="0" w:color="auto"/>
              <w:right w:val="single" w:sz="4" w:space="0" w:color="auto"/>
            </w:tcBorders>
            <w:shd w:val="clear" w:color="auto" w:fill="auto"/>
            <w:noWrap/>
            <w:vAlign w:val="center"/>
            <w:hideMark/>
          </w:tcPr>
          <w:p w14:paraId="57FD0E18" w14:textId="77777777" w:rsidR="00D30657" w:rsidRPr="0009534C" w:rsidRDefault="00D30657" w:rsidP="009A6226">
            <w:pPr>
              <w:spacing w:after="0" w:line="240" w:lineRule="auto"/>
              <w:jc w:val="center"/>
              <w:rPr>
                <w:rFonts w:ascii="Arial" w:eastAsia="Times New Roman" w:hAnsi="Arial" w:cs="Arial"/>
                <w:color w:val="000000"/>
                <w:sz w:val="24"/>
                <w:szCs w:val="24"/>
                <w:lang w:eastAsia="en-GB"/>
              </w:rPr>
            </w:pPr>
            <w:r w:rsidRPr="0009534C">
              <w:rPr>
                <w:rFonts w:ascii="Arial" w:eastAsia="Times New Roman" w:hAnsi="Arial" w:cs="Arial"/>
                <w:color w:val="000000"/>
                <w:sz w:val="24"/>
                <w:szCs w:val="24"/>
                <w:lang w:eastAsia="en-GB"/>
              </w:rPr>
              <w:t>26.5%</w:t>
            </w:r>
          </w:p>
        </w:tc>
      </w:tr>
      <w:tr w:rsidR="00D30657" w:rsidRPr="0009534C" w14:paraId="4344D855" w14:textId="77777777" w:rsidTr="009A6226">
        <w:trPr>
          <w:trHeight w:val="360"/>
        </w:trPr>
        <w:tc>
          <w:tcPr>
            <w:tcW w:w="4640" w:type="dxa"/>
            <w:tcBorders>
              <w:top w:val="nil"/>
              <w:left w:val="single" w:sz="4" w:space="0" w:color="auto"/>
              <w:bottom w:val="single" w:sz="4" w:space="0" w:color="auto"/>
              <w:right w:val="single" w:sz="4" w:space="0" w:color="auto"/>
            </w:tcBorders>
            <w:shd w:val="clear" w:color="auto" w:fill="auto"/>
            <w:noWrap/>
            <w:vAlign w:val="center"/>
            <w:hideMark/>
          </w:tcPr>
          <w:p w14:paraId="3D49D965" w14:textId="77777777" w:rsidR="00D30657" w:rsidRPr="0009534C" w:rsidRDefault="00D30657" w:rsidP="009A6226">
            <w:pPr>
              <w:spacing w:after="0" w:line="240" w:lineRule="auto"/>
              <w:rPr>
                <w:rFonts w:ascii="Arial" w:eastAsia="Times New Roman" w:hAnsi="Arial" w:cs="Arial"/>
                <w:b/>
                <w:bCs/>
                <w:color w:val="000000"/>
                <w:sz w:val="24"/>
                <w:szCs w:val="24"/>
                <w:lang w:eastAsia="en-GB"/>
              </w:rPr>
            </w:pPr>
            <w:r w:rsidRPr="0009534C">
              <w:rPr>
                <w:rFonts w:ascii="Arial" w:eastAsia="Times New Roman" w:hAnsi="Arial" w:cs="Arial"/>
                <w:b/>
                <w:bCs/>
                <w:color w:val="000000"/>
                <w:sz w:val="24"/>
                <w:szCs w:val="24"/>
                <w:lang w:eastAsia="en-GB"/>
              </w:rPr>
              <w:t>60+</w:t>
            </w:r>
          </w:p>
        </w:tc>
        <w:tc>
          <w:tcPr>
            <w:tcW w:w="1160" w:type="dxa"/>
            <w:tcBorders>
              <w:top w:val="nil"/>
              <w:left w:val="nil"/>
              <w:bottom w:val="single" w:sz="4" w:space="0" w:color="auto"/>
              <w:right w:val="single" w:sz="4" w:space="0" w:color="auto"/>
            </w:tcBorders>
            <w:shd w:val="clear" w:color="auto" w:fill="auto"/>
            <w:noWrap/>
            <w:vAlign w:val="center"/>
            <w:hideMark/>
          </w:tcPr>
          <w:p w14:paraId="5525D820" w14:textId="77777777" w:rsidR="00D30657" w:rsidRPr="0009534C" w:rsidRDefault="00D30657" w:rsidP="009A6226">
            <w:pPr>
              <w:spacing w:after="0" w:line="240" w:lineRule="auto"/>
              <w:jc w:val="center"/>
              <w:rPr>
                <w:rFonts w:ascii="Arial" w:eastAsia="Times New Roman" w:hAnsi="Arial" w:cs="Arial"/>
                <w:color w:val="000000"/>
                <w:sz w:val="24"/>
                <w:szCs w:val="24"/>
                <w:lang w:eastAsia="en-GB"/>
              </w:rPr>
            </w:pPr>
            <w:r w:rsidRPr="0009534C">
              <w:rPr>
                <w:rFonts w:ascii="Arial" w:eastAsia="Times New Roman" w:hAnsi="Arial" w:cs="Arial"/>
                <w:color w:val="000000"/>
                <w:sz w:val="24"/>
                <w:szCs w:val="24"/>
                <w:lang w:eastAsia="en-GB"/>
              </w:rPr>
              <w:t>0.1%</w:t>
            </w:r>
          </w:p>
        </w:tc>
        <w:tc>
          <w:tcPr>
            <w:tcW w:w="1160" w:type="dxa"/>
            <w:tcBorders>
              <w:top w:val="nil"/>
              <w:left w:val="nil"/>
              <w:bottom w:val="single" w:sz="4" w:space="0" w:color="auto"/>
              <w:right w:val="single" w:sz="4" w:space="0" w:color="auto"/>
            </w:tcBorders>
            <w:shd w:val="clear" w:color="auto" w:fill="auto"/>
            <w:noWrap/>
            <w:vAlign w:val="center"/>
            <w:hideMark/>
          </w:tcPr>
          <w:p w14:paraId="27E114B3" w14:textId="77777777" w:rsidR="00D30657" w:rsidRPr="0009534C" w:rsidRDefault="00D30657" w:rsidP="009A6226">
            <w:pPr>
              <w:spacing w:after="0" w:line="240" w:lineRule="auto"/>
              <w:jc w:val="center"/>
              <w:rPr>
                <w:rFonts w:ascii="Arial" w:eastAsia="Times New Roman" w:hAnsi="Arial" w:cs="Arial"/>
                <w:color w:val="000000"/>
                <w:sz w:val="24"/>
                <w:szCs w:val="24"/>
                <w:lang w:eastAsia="en-GB"/>
              </w:rPr>
            </w:pPr>
            <w:r w:rsidRPr="0009534C">
              <w:rPr>
                <w:rFonts w:ascii="Arial" w:eastAsia="Times New Roman" w:hAnsi="Arial" w:cs="Arial"/>
                <w:color w:val="000000"/>
                <w:sz w:val="24"/>
                <w:szCs w:val="24"/>
                <w:lang w:eastAsia="en-GB"/>
              </w:rPr>
              <w:t>0.1%</w:t>
            </w:r>
          </w:p>
        </w:tc>
        <w:tc>
          <w:tcPr>
            <w:tcW w:w="1160" w:type="dxa"/>
            <w:tcBorders>
              <w:top w:val="nil"/>
              <w:left w:val="nil"/>
              <w:bottom w:val="single" w:sz="4" w:space="0" w:color="auto"/>
              <w:right w:val="single" w:sz="4" w:space="0" w:color="auto"/>
            </w:tcBorders>
            <w:shd w:val="clear" w:color="auto" w:fill="auto"/>
            <w:noWrap/>
            <w:vAlign w:val="center"/>
            <w:hideMark/>
          </w:tcPr>
          <w:p w14:paraId="00E3DF0A" w14:textId="77777777" w:rsidR="00D30657" w:rsidRPr="0009534C" w:rsidRDefault="00D30657" w:rsidP="009A6226">
            <w:pPr>
              <w:spacing w:after="0" w:line="240" w:lineRule="auto"/>
              <w:jc w:val="center"/>
              <w:rPr>
                <w:rFonts w:ascii="Arial" w:eastAsia="Times New Roman" w:hAnsi="Arial" w:cs="Arial"/>
                <w:color w:val="000000"/>
                <w:sz w:val="24"/>
                <w:szCs w:val="24"/>
                <w:lang w:eastAsia="en-GB"/>
              </w:rPr>
            </w:pPr>
            <w:r w:rsidRPr="0009534C">
              <w:rPr>
                <w:rFonts w:ascii="Arial" w:eastAsia="Times New Roman" w:hAnsi="Arial" w:cs="Arial"/>
                <w:color w:val="000000"/>
                <w:sz w:val="24"/>
                <w:szCs w:val="24"/>
                <w:lang w:eastAsia="en-GB"/>
              </w:rPr>
              <w:t>0.1%</w:t>
            </w:r>
          </w:p>
        </w:tc>
        <w:tc>
          <w:tcPr>
            <w:tcW w:w="1160" w:type="dxa"/>
            <w:tcBorders>
              <w:top w:val="nil"/>
              <w:left w:val="nil"/>
              <w:bottom w:val="single" w:sz="4" w:space="0" w:color="auto"/>
              <w:right w:val="single" w:sz="4" w:space="0" w:color="auto"/>
            </w:tcBorders>
            <w:shd w:val="clear" w:color="auto" w:fill="auto"/>
            <w:noWrap/>
            <w:vAlign w:val="center"/>
            <w:hideMark/>
          </w:tcPr>
          <w:p w14:paraId="40F0251A" w14:textId="77777777" w:rsidR="00D30657" w:rsidRPr="0009534C" w:rsidRDefault="00D30657" w:rsidP="009A6226">
            <w:pPr>
              <w:spacing w:after="0" w:line="240" w:lineRule="auto"/>
              <w:jc w:val="center"/>
              <w:rPr>
                <w:rFonts w:ascii="Arial" w:eastAsia="Times New Roman" w:hAnsi="Arial" w:cs="Arial"/>
                <w:color w:val="000000"/>
                <w:sz w:val="24"/>
                <w:szCs w:val="24"/>
                <w:lang w:eastAsia="en-GB"/>
              </w:rPr>
            </w:pPr>
            <w:r w:rsidRPr="0009534C">
              <w:rPr>
                <w:rFonts w:ascii="Arial" w:eastAsia="Times New Roman" w:hAnsi="Arial" w:cs="Arial"/>
                <w:color w:val="000000"/>
                <w:sz w:val="24"/>
                <w:szCs w:val="24"/>
                <w:lang w:eastAsia="en-GB"/>
              </w:rPr>
              <w:t>0.1%</w:t>
            </w:r>
          </w:p>
        </w:tc>
        <w:tc>
          <w:tcPr>
            <w:tcW w:w="1160" w:type="dxa"/>
            <w:tcBorders>
              <w:top w:val="nil"/>
              <w:left w:val="nil"/>
              <w:bottom w:val="single" w:sz="4" w:space="0" w:color="auto"/>
              <w:right w:val="single" w:sz="4" w:space="0" w:color="auto"/>
            </w:tcBorders>
            <w:shd w:val="clear" w:color="auto" w:fill="auto"/>
            <w:noWrap/>
            <w:vAlign w:val="center"/>
            <w:hideMark/>
          </w:tcPr>
          <w:p w14:paraId="57CC1F33" w14:textId="77777777" w:rsidR="00D30657" w:rsidRPr="0009534C" w:rsidRDefault="00D30657" w:rsidP="009A6226">
            <w:pPr>
              <w:spacing w:after="0" w:line="240" w:lineRule="auto"/>
              <w:jc w:val="center"/>
              <w:rPr>
                <w:rFonts w:ascii="Arial" w:eastAsia="Times New Roman" w:hAnsi="Arial" w:cs="Arial"/>
                <w:color w:val="000000"/>
                <w:sz w:val="24"/>
                <w:szCs w:val="24"/>
                <w:lang w:eastAsia="en-GB"/>
              </w:rPr>
            </w:pPr>
            <w:r w:rsidRPr="0009534C">
              <w:rPr>
                <w:rFonts w:ascii="Arial" w:eastAsia="Times New Roman" w:hAnsi="Arial" w:cs="Arial"/>
                <w:color w:val="000000"/>
                <w:sz w:val="24"/>
                <w:szCs w:val="24"/>
                <w:lang w:eastAsia="en-GB"/>
              </w:rPr>
              <w:t>0.1%</w:t>
            </w:r>
          </w:p>
        </w:tc>
        <w:tc>
          <w:tcPr>
            <w:tcW w:w="1160" w:type="dxa"/>
            <w:tcBorders>
              <w:top w:val="nil"/>
              <w:left w:val="nil"/>
              <w:bottom w:val="single" w:sz="4" w:space="0" w:color="auto"/>
              <w:right w:val="single" w:sz="4" w:space="0" w:color="auto"/>
            </w:tcBorders>
            <w:shd w:val="clear" w:color="auto" w:fill="auto"/>
            <w:noWrap/>
            <w:vAlign w:val="center"/>
            <w:hideMark/>
          </w:tcPr>
          <w:p w14:paraId="4CD5DB24" w14:textId="77777777" w:rsidR="00D30657" w:rsidRPr="0009534C" w:rsidRDefault="00D30657" w:rsidP="009A6226">
            <w:pPr>
              <w:spacing w:after="0" w:line="240" w:lineRule="auto"/>
              <w:jc w:val="center"/>
              <w:rPr>
                <w:rFonts w:ascii="Arial" w:eastAsia="Times New Roman" w:hAnsi="Arial" w:cs="Arial"/>
                <w:color w:val="000000"/>
                <w:sz w:val="24"/>
                <w:szCs w:val="24"/>
                <w:lang w:eastAsia="en-GB"/>
              </w:rPr>
            </w:pPr>
            <w:r w:rsidRPr="0009534C">
              <w:rPr>
                <w:rFonts w:ascii="Arial" w:eastAsia="Times New Roman" w:hAnsi="Arial" w:cs="Arial"/>
                <w:color w:val="000000"/>
                <w:sz w:val="24"/>
                <w:szCs w:val="24"/>
                <w:lang w:eastAsia="en-GB"/>
              </w:rPr>
              <w:t>0.1%</w:t>
            </w:r>
          </w:p>
        </w:tc>
      </w:tr>
    </w:tbl>
    <w:p w14:paraId="432C1011" w14:textId="77777777" w:rsidR="00D30657" w:rsidRDefault="00D30657" w:rsidP="00D30657">
      <w:pPr>
        <w:pStyle w:val="ListParagraph"/>
        <w:ind w:left="360"/>
        <w:rPr>
          <w:rFonts w:ascii="Arial" w:hAnsi="Arial" w:cs="Arial"/>
          <w:b/>
          <w:sz w:val="24"/>
          <w:szCs w:val="24"/>
        </w:rPr>
      </w:pPr>
      <w:r>
        <w:rPr>
          <w:rFonts w:ascii="Arial" w:hAnsi="Arial" w:cs="Arial"/>
          <w:b/>
          <w:sz w:val="24"/>
          <w:szCs w:val="24"/>
        </w:rPr>
        <w:br w:type="page"/>
      </w:r>
    </w:p>
    <w:p w14:paraId="0C713831" w14:textId="77777777" w:rsidR="00D30657" w:rsidRDefault="00D30657" w:rsidP="00D30657">
      <w:pPr>
        <w:pStyle w:val="ListParagraph"/>
        <w:numPr>
          <w:ilvl w:val="0"/>
          <w:numId w:val="55"/>
        </w:numPr>
        <w:spacing w:after="160" w:line="259" w:lineRule="auto"/>
        <w:rPr>
          <w:rFonts w:ascii="Arial" w:hAnsi="Arial" w:cs="Arial"/>
          <w:b/>
          <w:sz w:val="24"/>
          <w:szCs w:val="24"/>
        </w:rPr>
      </w:pPr>
      <w:r>
        <w:rPr>
          <w:rFonts w:ascii="Arial" w:hAnsi="Arial" w:cs="Arial"/>
          <w:b/>
          <w:sz w:val="24"/>
          <w:szCs w:val="24"/>
        </w:rPr>
        <w:lastRenderedPageBreak/>
        <w:t>Edinburgh College Enrolments by DPG subject and gender 2012-13 to 2014-15.</w:t>
      </w:r>
    </w:p>
    <w:p w14:paraId="6E85655F" w14:textId="77777777" w:rsidR="00D30657" w:rsidRDefault="00D30657" w:rsidP="00D30657">
      <w:pPr>
        <w:pStyle w:val="ListParagraph"/>
        <w:ind w:left="360"/>
        <w:rPr>
          <w:rFonts w:ascii="Arial" w:hAnsi="Arial" w:cs="Arial"/>
          <w:b/>
          <w:sz w:val="24"/>
          <w:szCs w:val="24"/>
        </w:rPr>
      </w:pPr>
    </w:p>
    <w:tbl>
      <w:tblPr>
        <w:tblW w:w="11600" w:type="dxa"/>
        <w:tblInd w:w="5" w:type="dxa"/>
        <w:tblLook w:val="04A0" w:firstRow="1" w:lastRow="0" w:firstColumn="1" w:lastColumn="0" w:noHBand="0" w:noVBand="1"/>
      </w:tblPr>
      <w:tblGrid>
        <w:gridCol w:w="4640"/>
        <w:gridCol w:w="1160"/>
        <w:gridCol w:w="1160"/>
        <w:gridCol w:w="1160"/>
        <w:gridCol w:w="1160"/>
        <w:gridCol w:w="1160"/>
        <w:gridCol w:w="1160"/>
      </w:tblGrid>
      <w:tr w:rsidR="00D30657" w:rsidRPr="00A53BBB" w14:paraId="16CAF386" w14:textId="77777777" w:rsidTr="009A6226">
        <w:trPr>
          <w:trHeight w:val="312"/>
        </w:trPr>
        <w:tc>
          <w:tcPr>
            <w:tcW w:w="4640" w:type="dxa"/>
            <w:tcBorders>
              <w:top w:val="nil"/>
              <w:left w:val="nil"/>
              <w:bottom w:val="nil"/>
              <w:right w:val="nil"/>
            </w:tcBorders>
            <w:shd w:val="clear" w:color="auto" w:fill="auto"/>
            <w:noWrap/>
            <w:vAlign w:val="bottom"/>
            <w:hideMark/>
          </w:tcPr>
          <w:p w14:paraId="0E8EE8D9" w14:textId="77777777" w:rsidR="00D30657" w:rsidRPr="00A53BBB" w:rsidRDefault="00D30657" w:rsidP="009A6226">
            <w:pPr>
              <w:spacing w:after="0" w:line="240" w:lineRule="auto"/>
              <w:rPr>
                <w:rFonts w:ascii="Times New Roman" w:eastAsia="Times New Roman" w:hAnsi="Times New Roman" w:cs="Times New Roman"/>
                <w:sz w:val="24"/>
                <w:szCs w:val="24"/>
                <w:lang w:eastAsia="en-GB"/>
              </w:rPr>
            </w:pPr>
          </w:p>
        </w:tc>
        <w:tc>
          <w:tcPr>
            <w:tcW w:w="232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1B877FB6" w14:textId="77777777" w:rsidR="00D30657" w:rsidRPr="00A53BBB" w:rsidRDefault="00D30657" w:rsidP="009A6226">
            <w:pPr>
              <w:spacing w:after="0" w:line="240" w:lineRule="auto"/>
              <w:jc w:val="center"/>
              <w:rPr>
                <w:rFonts w:ascii="Arial" w:eastAsia="Times New Roman" w:hAnsi="Arial" w:cs="Arial"/>
                <w:b/>
                <w:bCs/>
                <w:color w:val="000000"/>
                <w:sz w:val="24"/>
                <w:szCs w:val="24"/>
                <w:lang w:eastAsia="en-GB"/>
              </w:rPr>
            </w:pPr>
            <w:r w:rsidRPr="00A53BBB">
              <w:rPr>
                <w:rFonts w:ascii="Arial" w:eastAsia="Times New Roman" w:hAnsi="Arial" w:cs="Arial"/>
                <w:b/>
                <w:bCs/>
                <w:color w:val="000000"/>
                <w:sz w:val="24"/>
                <w:szCs w:val="24"/>
                <w:lang w:eastAsia="en-GB"/>
              </w:rPr>
              <w:t>2012-13 Enrolments</w:t>
            </w:r>
          </w:p>
        </w:tc>
        <w:tc>
          <w:tcPr>
            <w:tcW w:w="2320" w:type="dxa"/>
            <w:gridSpan w:val="2"/>
            <w:tcBorders>
              <w:top w:val="single" w:sz="4" w:space="0" w:color="auto"/>
              <w:left w:val="nil"/>
              <w:bottom w:val="single" w:sz="4" w:space="0" w:color="auto"/>
              <w:right w:val="single" w:sz="4" w:space="0" w:color="auto"/>
            </w:tcBorders>
            <w:shd w:val="clear" w:color="auto" w:fill="auto"/>
            <w:noWrap/>
            <w:vAlign w:val="bottom"/>
            <w:hideMark/>
          </w:tcPr>
          <w:p w14:paraId="383B2968" w14:textId="77777777" w:rsidR="00D30657" w:rsidRPr="00A53BBB" w:rsidRDefault="00D30657" w:rsidP="009A6226">
            <w:pPr>
              <w:spacing w:after="0" w:line="240" w:lineRule="auto"/>
              <w:jc w:val="center"/>
              <w:rPr>
                <w:rFonts w:ascii="Arial" w:eastAsia="Times New Roman" w:hAnsi="Arial" w:cs="Arial"/>
                <w:b/>
                <w:bCs/>
                <w:color w:val="000000"/>
                <w:sz w:val="24"/>
                <w:szCs w:val="24"/>
                <w:lang w:eastAsia="en-GB"/>
              </w:rPr>
            </w:pPr>
            <w:r w:rsidRPr="00A53BBB">
              <w:rPr>
                <w:rFonts w:ascii="Arial" w:eastAsia="Times New Roman" w:hAnsi="Arial" w:cs="Arial"/>
                <w:b/>
                <w:bCs/>
                <w:color w:val="000000"/>
                <w:sz w:val="24"/>
                <w:szCs w:val="24"/>
                <w:lang w:eastAsia="en-GB"/>
              </w:rPr>
              <w:t xml:space="preserve">2013-14 Enrolments </w:t>
            </w:r>
          </w:p>
        </w:tc>
        <w:tc>
          <w:tcPr>
            <w:tcW w:w="2320" w:type="dxa"/>
            <w:gridSpan w:val="2"/>
            <w:tcBorders>
              <w:top w:val="single" w:sz="4" w:space="0" w:color="auto"/>
              <w:left w:val="nil"/>
              <w:bottom w:val="single" w:sz="4" w:space="0" w:color="auto"/>
              <w:right w:val="single" w:sz="4" w:space="0" w:color="auto"/>
            </w:tcBorders>
            <w:shd w:val="clear" w:color="auto" w:fill="auto"/>
            <w:noWrap/>
            <w:vAlign w:val="bottom"/>
            <w:hideMark/>
          </w:tcPr>
          <w:p w14:paraId="50B04EC6" w14:textId="77777777" w:rsidR="00D30657" w:rsidRPr="00A53BBB" w:rsidRDefault="00D30657" w:rsidP="009A6226">
            <w:pPr>
              <w:spacing w:after="0" w:line="240" w:lineRule="auto"/>
              <w:jc w:val="center"/>
              <w:rPr>
                <w:rFonts w:ascii="Arial" w:eastAsia="Times New Roman" w:hAnsi="Arial" w:cs="Arial"/>
                <w:b/>
                <w:bCs/>
                <w:color w:val="000000"/>
                <w:sz w:val="24"/>
                <w:szCs w:val="24"/>
                <w:lang w:eastAsia="en-GB"/>
              </w:rPr>
            </w:pPr>
            <w:r w:rsidRPr="00A53BBB">
              <w:rPr>
                <w:rFonts w:ascii="Arial" w:eastAsia="Times New Roman" w:hAnsi="Arial" w:cs="Arial"/>
                <w:b/>
                <w:bCs/>
                <w:color w:val="000000"/>
                <w:sz w:val="24"/>
                <w:szCs w:val="24"/>
                <w:lang w:eastAsia="en-GB"/>
              </w:rPr>
              <w:t>2014-15 Enrolments</w:t>
            </w:r>
          </w:p>
        </w:tc>
      </w:tr>
      <w:tr w:rsidR="00D30657" w:rsidRPr="00A53BBB" w14:paraId="4D77E762" w14:textId="77777777" w:rsidTr="009A6226">
        <w:trPr>
          <w:trHeight w:val="708"/>
        </w:trPr>
        <w:tc>
          <w:tcPr>
            <w:tcW w:w="4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ED1D3F" w14:textId="77777777" w:rsidR="00D30657" w:rsidRPr="00A53BBB" w:rsidRDefault="00D30657" w:rsidP="009A6226">
            <w:pPr>
              <w:spacing w:after="0" w:line="240" w:lineRule="auto"/>
              <w:rPr>
                <w:rFonts w:ascii="Arial" w:eastAsia="Times New Roman" w:hAnsi="Arial" w:cs="Arial"/>
                <w:b/>
                <w:bCs/>
                <w:color w:val="000000"/>
                <w:sz w:val="24"/>
                <w:szCs w:val="24"/>
                <w:lang w:eastAsia="en-GB"/>
              </w:rPr>
            </w:pPr>
            <w:r w:rsidRPr="00A53BBB">
              <w:rPr>
                <w:rFonts w:ascii="Arial" w:eastAsia="Times New Roman" w:hAnsi="Arial" w:cs="Arial"/>
                <w:b/>
                <w:bCs/>
                <w:color w:val="000000"/>
                <w:sz w:val="24"/>
                <w:szCs w:val="24"/>
                <w:lang w:eastAsia="en-GB"/>
              </w:rPr>
              <w:t>DPG Subject</w:t>
            </w:r>
          </w:p>
        </w:tc>
        <w:tc>
          <w:tcPr>
            <w:tcW w:w="1160" w:type="dxa"/>
            <w:tcBorders>
              <w:top w:val="nil"/>
              <w:left w:val="nil"/>
              <w:bottom w:val="single" w:sz="4" w:space="0" w:color="auto"/>
              <w:right w:val="single" w:sz="4" w:space="0" w:color="auto"/>
            </w:tcBorders>
            <w:shd w:val="clear" w:color="auto" w:fill="auto"/>
            <w:vAlign w:val="bottom"/>
            <w:hideMark/>
          </w:tcPr>
          <w:p w14:paraId="5D87AAE3" w14:textId="77777777" w:rsidR="00D30657" w:rsidRPr="00A53BBB" w:rsidRDefault="00D30657" w:rsidP="009A6226">
            <w:pPr>
              <w:spacing w:after="0" w:line="240" w:lineRule="auto"/>
              <w:jc w:val="center"/>
              <w:rPr>
                <w:rFonts w:ascii="Arial" w:eastAsia="Times New Roman" w:hAnsi="Arial" w:cs="Arial"/>
                <w:b/>
                <w:bCs/>
                <w:color w:val="000000"/>
                <w:sz w:val="24"/>
                <w:szCs w:val="24"/>
                <w:lang w:eastAsia="en-GB"/>
              </w:rPr>
            </w:pPr>
            <w:r w:rsidRPr="00A53BBB">
              <w:rPr>
                <w:rFonts w:ascii="Arial" w:eastAsia="Times New Roman" w:hAnsi="Arial" w:cs="Arial"/>
                <w:b/>
                <w:bCs/>
                <w:color w:val="000000"/>
                <w:sz w:val="24"/>
                <w:szCs w:val="24"/>
                <w:lang w:eastAsia="en-GB"/>
              </w:rPr>
              <w:t xml:space="preserve">Female </w:t>
            </w:r>
          </w:p>
        </w:tc>
        <w:tc>
          <w:tcPr>
            <w:tcW w:w="1160" w:type="dxa"/>
            <w:tcBorders>
              <w:top w:val="nil"/>
              <w:left w:val="nil"/>
              <w:bottom w:val="single" w:sz="4" w:space="0" w:color="auto"/>
              <w:right w:val="single" w:sz="4" w:space="0" w:color="auto"/>
            </w:tcBorders>
            <w:shd w:val="clear" w:color="auto" w:fill="auto"/>
            <w:vAlign w:val="bottom"/>
            <w:hideMark/>
          </w:tcPr>
          <w:p w14:paraId="38B3BEBA" w14:textId="77777777" w:rsidR="00D30657" w:rsidRPr="00A53BBB" w:rsidRDefault="00D30657" w:rsidP="009A6226">
            <w:pPr>
              <w:spacing w:after="0" w:line="240" w:lineRule="auto"/>
              <w:jc w:val="center"/>
              <w:rPr>
                <w:rFonts w:ascii="Arial" w:eastAsia="Times New Roman" w:hAnsi="Arial" w:cs="Arial"/>
                <w:b/>
                <w:bCs/>
                <w:color w:val="000000"/>
                <w:sz w:val="24"/>
                <w:szCs w:val="24"/>
                <w:lang w:eastAsia="en-GB"/>
              </w:rPr>
            </w:pPr>
            <w:r w:rsidRPr="00A53BBB">
              <w:rPr>
                <w:rFonts w:ascii="Arial" w:eastAsia="Times New Roman" w:hAnsi="Arial" w:cs="Arial"/>
                <w:b/>
                <w:bCs/>
                <w:color w:val="000000"/>
                <w:sz w:val="24"/>
                <w:szCs w:val="24"/>
                <w:lang w:eastAsia="en-GB"/>
              </w:rPr>
              <w:t>Male</w:t>
            </w:r>
          </w:p>
        </w:tc>
        <w:tc>
          <w:tcPr>
            <w:tcW w:w="1160" w:type="dxa"/>
            <w:tcBorders>
              <w:top w:val="nil"/>
              <w:left w:val="nil"/>
              <w:bottom w:val="single" w:sz="4" w:space="0" w:color="auto"/>
              <w:right w:val="single" w:sz="4" w:space="0" w:color="auto"/>
            </w:tcBorders>
            <w:shd w:val="clear" w:color="auto" w:fill="auto"/>
            <w:vAlign w:val="bottom"/>
            <w:hideMark/>
          </w:tcPr>
          <w:p w14:paraId="62A8C481" w14:textId="77777777" w:rsidR="00D30657" w:rsidRPr="00A53BBB" w:rsidRDefault="00D30657" w:rsidP="009A6226">
            <w:pPr>
              <w:spacing w:after="0" w:line="240" w:lineRule="auto"/>
              <w:jc w:val="center"/>
              <w:rPr>
                <w:rFonts w:ascii="Arial" w:eastAsia="Times New Roman" w:hAnsi="Arial" w:cs="Arial"/>
                <w:b/>
                <w:bCs/>
                <w:color w:val="000000"/>
                <w:sz w:val="24"/>
                <w:szCs w:val="24"/>
                <w:lang w:eastAsia="en-GB"/>
              </w:rPr>
            </w:pPr>
            <w:r w:rsidRPr="00A53BBB">
              <w:rPr>
                <w:rFonts w:ascii="Arial" w:eastAsia="Times New Roman" w:hAnsi="Arial" w:cs="Arial"/>
                <w:b/>
                <w:bCs/>
                <w:color w:val="000000"/>
                <w:sz w:val="24"/>
                <w:szCs w:val="24"/>
                <w:lang w:eastAsia="en-GB"/>
              </w:rPr>
              <w:t xml:space="preserve">Female </w:t>
            </w:r>
          </w:p>
        </w:tc>
        <w:tc>
          <w:tcPr>
            <w:tcW w:w="1160" w:type="dxa"/>
            <w:tcBorders>
              <w:top w:val="nil"/>
              <w:left w:val="nil"/>
              <w:bottom w:val="single" w:sz="4" w:space="0" w:color="auto"/>
              <w:right w:val="single" w:sz="4" w:space="0" w:color="auto"/>
            </w:tcBorders>
            <w:shd w:val="clear" w:color="auto" w:fill="auto"/>
            <w:vAlign w:val="bottom"/>
            <w:hideMark/>
          </w:tcPr>
          <w:p w14:paraId="7F876805" w14:textId="77777777" w:rsidR="00D30657" w:rsidRPr="00A53BBB" w:rsidRDefault="00D30657" w:rsidP="009A6226">
            <w:pPr>
              <w:spacing w:after="0" w:line="240" w:lineRule="auto"/>
              <w:jc w:val="center"/>
              <w:rPr>
                <w:rFonts w:ascii="Arial" w:eastAsia="Times New Roman" w:hAnsi="Arial" w:cs="Arial"/>
                <w:b/>
                <w:bCs/>
                <w:color w:val="000000"/>
                <w:sz w:val="24"/>
                <w:szCs w:val="24"/>
                <w:lang w:eastAsia="en-GB"/>
              </w:rPr>
            </w:pPr>
            <w:r w:rsidRPr="00A53BBB">
              <w:rPr>
                <w:rFonts w:ascii="Arial" w:eastAsia="Times New Roman" w:hAnsi="Arial" w:cs="Arial"/>
                <w:b/>
                <w:bCs/>
                <w:color w:val="000000"/>
                <w:sz w:val="24"/>
                <w:szCs w:val="24"/>
                <w:lang w:eastAsia="en-GB"/>
              </w:rPr>
              <w:t>Male</w:t>
            </w:r>
          </w:p>
        </w:tc>
        <w:tc>
          <w:tcPr>
            <w:tcW w:w="1160" w:type="dxa"/>
            <w:tcBorders>
              <w:top w:val="nil"/>
              <w:left w:val="nil"/>
              <w:bottom w:val="single" w:sz="4" w:space="0" w:color="auto"/>
              <w:right w:val="single" w:sz="4" w:space="0" w:color="auto"/>
            </w:tcBorders>
            <w:shd w:val="clear" w:color="auto" w:fill="auto"/>
            <w:vAlign w:val="bottom"/>
            <w:hideMark/>
          </w:tcPr>
          <w:p w14:paraId="08AE7BE2" w14:textId="77777777" w:rsidR="00D30657" w:rsidRPr="00A53BBB" w:rsidRDefault="00D30657" w:rsidP="009A6226">
            <w:pPr>
              <w:spacing w:after="0" w:line="240" w:lineRule="auto"/>
              <w:jc w:val="center"/>
              <w:rPr>
                <w:rFonts w:ascii="Arial" w:eastAsia="Times New Roman" w:hAnsi="Arial" w:cs="Arial"/>
                <w:b/>
                <w:bCs/>
                <w:color w:val="000000"/>
                <w:sz w:val="24"/>
                <w:szCs w:val="24"/>
                <w:lang w:eastAsia="en-GB"/>
              </w:rPr>
            </w:pPr>
            <w:r w:rsidRPr="00A53BBB">
              <w:rPr>
                <w:rFonts w:ascii="Arial" w:eastAsia="Times New Roman" w:hAnsi="Arial" w:cs="Arial"/>
                <w:b/>
                <w:bCs/>
                <w:color w:val="000000"/>
                <w:sz w:val="24"/>
                <w:szCs w:val="24"/>
                <w:lang w:eastAsia="en-GB"/>
              </w:rPr>
              <w:t xml:space="preserve">Female </w:t>
            </w:r>
          </w:p>
        </w:tc>
        <w:tc>
          <w:tcPr>
            <w:tcW w:w="1160" w:type="dxa"/>
            <w:tcBorders>
              <w:top w:val="nil"/>
              <w:left w:val="nil"/>
              <w:bottom w:val="single" w:sz="4" w:space="0" w:color="auto"/>
              <w:right w:val="single" w:sz="4" w:space="0" w:color="auto"/>
            </w:tcBorders>
            <w:shd w:val="clear" w:color="auto" w:fill="auto"/>
            <w:vAlign w:val="bottom"/>
            <w:hideMark/>
          </w:tcPr>
          <w:p w14:paraId="28D34E84" w14:textId="77777777" w:rsidR="00D30657" w:rsidRPr="00A53BBB" w:rsidRDefault="00D30657" w:rsidP="009A6226">
            <w:pPr>
              <w:spacing w:after="0" w:line="240" w:lineRule="auto"/>
              <w:jc w:val="center"/>
              <w:rPr>
                <w:rFonts w:ascii="Arial" w:eastAsia="Times New Roman" w:hAnsi="Arial" w:cs="Arial"/>
                <w:b/>
                <w:bCs/>
                <w:color w:val="000000"/>
                <w:sz w:val="24"/>
                <w:szCs w:val="24"/>
                <w:lang w:eastAsia="en-GB"/>
              </w:rPr>
            </w:pPr>
            <w:r w:rsidRPr="00A53BBB">
              <w:rPr>
                <w:rFonts w:ascii="Arial" w:eastAsia="Times New Roman" w:hAnsi="Arial" w:cs="Arial"/>
                <w:b/>
                <w:bCs/>
                <w:color w:val="000000"/>
                <w:sz w:val="24"/>
                <w:szCs w:val="24"/>
                <w:lang w:eastAsia="en-GB"/>
              </w:rPr>
              <w:t>Male</w:t>
            </w:r>
          </w:p>
        </w:tc>
      </w:tr>
      <w:tr w:rsidR="00D30657" w:rsidRPr="00A53BBB" w14:paraId="2AC096CA" w14:textId="77777777" w:rsidTr="009A6226">
        <w:trPr>
          <w:trHeight w:val="384"/>
        </w:trPr>
        <w:tc>
          <w:tcPr>
            <w:tcW w:w="4640" w:type="dxa"/>
            <w:tcBorders>
              <w:top w:val="nil"/>
              <w:left w:val="single" w:sz="4" w:space="0" w:color="auto"/>
              <w:bottom w:val="single" w:sz="4" w:space="0" w:color="auto"/>
              <w:right w:val="single" w:sz="4" w:space="0" w:color="auto"/>
            </w:tcBorders>
            <w:shd w:val="clear" w:color="auto" w:fill="auto"/>
            <w:noWrap/>
            <w:vAlign w:val="bottom"/>
            <w:hideMark/>
          </w:tcPr>
          <w:p w14:paraId="0BF474BE" w14:textId="77777777" w:rsidR="00D30657" w:rsidRPr="00A53BBB" w:rsidRDefault="00D30657" w:rsidP="009A6226">
            <w:pPr>
              <w:spacing w:after="0" w:line="240" w:lineRule="auto"/>
              <w:rPr>
                <w:rFonts w:ascii="Arial" w:eastAsia="Times New Roman" w:hAnsi="Arial" w:cs="Arial"/>
                <w:b/>
                <w:bCs/>
                <w:color w:val="000000"/>
                <w:sz w:val="24"/>
                <w:szCs w:val="24"/>
                <w:lang w:eastAsia="en-GB"/>
              </w:rPr>
            </w:pPr>
            <w:r w:rsidRPr="00A53BBB">
              <w:rPr>
                <w:rFonts w:ascii="Arial" w:eastAsia="Times New Roman" w:hAnsi="Arial" w:cs="Arial"/>
                <w:b/>
                <w:bCs/>
                <w:color w:val="000000"/>
                <w:sz w:val="24"/>
                <w:szCs w:val="24"/>
                <w:lang w:eastAsia="en-GB"/>
              </w:rPr>
              <w:t>01: Agriculture &amp; Horticulture</w:t>
            </w:r>
          </w:p>
        </w:tc>
        <w:tc>
          <w:tcPr>
            <w:tcW w:w="1160" w:type="dxa"/>
            <w:tcBorders>
              <w:top w:val="nil"/>
              <w:left w:val="nil"/>
              <w:bottom w:val="single" w:sz="4" w:space="0" w:color="auto"/>
              <w:right w:val="single" w:sz="4" w:space="0" w:color="auto"/>
            </w:tcBorders>
            <w:shd w:val="clear" w:color="auto" w:fill="auto"/>
            <w:noWrap/>
            <w:vAlign w:val="center"/>
            <w:hideMark/>
          </w:tcPr>
          <w:p w14:paraId="3C2F6435" w14:textId="77777777" w:rsidR="00D30657" w:rsidRPr="00A53BBB" w:rsidRDefault="00D30657" w:rsidP="009A6226">
            <w:pPr>
              <w:spacing w:after="0" w:line="240" w:lineRule="auto"/>
              <w:jc w:val="center"/>
              <w:rPr>
                <w:rFonts w:ascii="Arial" w:eastAsia="Times New Roman" w:hAnsi="Arial" w:cs="Arial"/>
                <w:color w:val="000000"/>
                <w:sz w:val="24"/>
                <w:szCs w:val="24"/>
                <w:lang w:eastAsia="en-GB"/>
              </w:rPr>
            </w:pPr>
            <w:r w:rsidRPr="00A53BBB">
              <w:rPr>
                <w:rFonts w:ascii="Arial" w:eastAsia="Times New Roman" w:hAnsi="Arial" w:cs="Arial"/>
                <w:color w:val="000000"/>
                <w:sz w:val="24"/>
                <w:szCs w:val="24"/>
                <w:lang w:eastAsia="en-GB"/>
              </w:rPr>
              <w:t>94.5%</w:t>
            </w:r>
          </w:p>
        </w:tc>
        <w:tc>
          <w:tcPr>
            <w:tcW w:w="1160" w:type="dxa"/>
            <w:tcBorders>
              <w:top w:val="nil"/>
              <w:left w:val="nil"/>
              <w:bottom w:val="single" w:sz="4" w:space="0" w:color="auto"/>
              <w:right w:val="single" w:sz="4" w:space="0" w:color="auto"/>
            </w:tcBorders>
            <w:shd w:val="clear" w:color="auto" w:fill="auto"/>
            <w:noWrap/>
            <w:vAlign w:val="center"/>
            <w:hideMark/>
          </w:tcPr>
          <w:p w14:paraId="01240E2A" w14:textId="77777777" w:rsidR="00D30657" w:rsidRPr="00A53BBB" w:rsidRDefault="00D30657" w:rsidP="009A6226">
            <w:pPr>
              <w:spacing w:after="0" w:line="240" w:lineRule="auto"/>
              <w:jc w:val="center"/>
              <w:rPr>
                <w:rFonts w:ascii="Arial" w:eastAsia="Times New Roman" w:hAnsi="Arial" w:cs="Arial"/>
                <w:color w:val="000000"/>
                <w:sz w:val="24"/>
                <w:szCs w:val="24"/>
                <w:lang w:eastAsia="en-GB"/>
              </w:rPr>
            </w:pPr>
            <w:r w:rsidRPr="00A53BBB">
              <w:rPr>
                <w:rFonts w:ascii="Arial" w:eastAsia="Times New Roman" w:hAnsi="Arial" w:cs="Arial"/>
                <w:color w:val="000000"/>
                <w:sz w:val="24"/>
                <w:szCs w:val="24"/>
                <w:lang w:eastAsia="en-GB"/>
              </w:rPr>
              <w:t>5.5%</w:t>
            </w:r>
          </w:p>
        </w:tc>
        <w:tc>
          <w:tcPr>
            <w:tcW w:w="1160" w:type="dxa"/>
            <w:tcBorders>
              <w:top w:val="nil"/>
              <w:left w:val="nil"/>
              <w:bottom w:val="single" w:sz="4" w:space="0" w:color="auto"/>
              <w:right w:val="single" w:sz="4" w:space="0" w:color="auto"/>
            </w:tcBorders>
            <w:shd w:val="clear" w:color="auto" w:fill="auto"/>
            <w:noWrap/>
            <w:vAlign w:val="center"/>
            <w:hideMark/>
          </w:tcPr>
          <w:p w14:paraId="5F400A9E" w14:textId="77777777" w:rsidR="00D30657" w:rsidRPr="00A53BBB" w:rsidRDefault="00D30657" w:rsidP="009A6226">
            <w:pPr>
              <w:spacing w:after="0" w:line="240" w:lineRule="auto"/>
              <w:jc w:val="center"/>
              <w:rPr>
                <w:rFonts w:ascii="Arial" w:eastAsia="Times New Roman" w:hAnsi="Arial" w:cs="Arial"/>
                <w:color w:val="000000"/>
                <w:sz w:val="24"/>
                <w:szCs w:val="24"/>
                <w:lang w:eastAsia="en-GB"/>
              </w:rPr>
            </w:pPr>
            <w:r w:rsidRPr="00A53BBB">
              <w:rPr>
                <w:rFonts w:ascii="Arial" w:eastAsia="Times New Roman" w:hAnsi="Arial" w:cs="Arial"/>
                <w:color w:val="000000"/>
                <w:sz w:val="24"/>
                <w:szCs w:val="24"/>
                <w:lang w:eastAsia="en-GB"/>
              </w:rPr>
              <w:t>91.0%</w:t>
            </w:r>
          </w:p>
        </w:tc>
        <w:tc>
          <w:tcPr>
            <w:tcW w:w="1160" w:type="dxa"/>
            <w:tcBorders>
              <w:top w:val="nil"/>
              <w:left w:val="nil"/>
              <w:bottom w:val="single" w:sz="4" w:space="0" w:color="auto"/>
              <w:right w:val="single" w:sz="4" w:space="0" w:color="auto"/>
            </w:tcBorders>
            <w:shd w:val="clear" w:color="auto" w:fill="auto"/>
            <w:noWrap/>
            <w:vAlign w:val="center"/>
            <w:hideMark/>
          </w:tcPr>
          <w:p w14:paraId="36E4336E" w14:textId="77777777" w:rsidR="00D30657" w:rsidRPr="00A53BBB" w:rsidRDefault="00D30657" w:rsidP="009A6226">
            <w:pPr>
              <w:spacing w:after="0" w:line="240" w:lineRule="auto"/>
              <w:jc w:val="center"/>
              <w:rPr>
                <w:rFonts w:ascii="Arial" w:eastAsia="Times New Roman" w:hAnsi="Arial" w:cs="Arial"/>
                <w:color w:val="000000"/>
                <w:sz w:val="24"/>
                <w:szCs w:val="24"/>
                <w:lang w:eastAsia="en-GB"/>
              </w:rPr>
            </w:pPr>
            <w:r w:rsidRPr="00A53BBB">
              <w:rPr>
                <w:rFonts w:ascii="Arial" w:eastAsia="Times New Roman" w:hAnsi="Arial" w:cs="Arial"/>
                <w:color w:val="000000"/>
                <w:sz w:val="24"/>
                <w:szCs w:val="24"/>
                <w:lang w:eastAsia="en-GB"/>
              </w:rPr>
              <w:t>9.0%</w:t>
            </w:r>
          </w:p>
        </w:tc>
        <w:tc>
          <w:tcPr>
            <w:tcW w:w="1160" w:type="dxa"/>
            <w:tcBorders>
              <w:top w:val="nil"/>
              <w:left w:val="nil"/>
              <w:bottom w:val="single" w:sz="4" w:space="0" w:color="auto"/>
              <w:right w:val="single" w:sz="4" w:space="0" w:color="auto"/>
            </w:tcBorders>
            <w:shd w:val="clear" w:color="auto" w:fill="auto"/>
            <w:noWrap/>
            <w:vAlign w:val="center"/>
            <w:hideMark/>
          </w:tcPr>
          <w:p w14:paraId="6B95D4B5" w14:textId="77777777" w:rsidR="00D30657" w:rsidRPr="00A53BBB" w:rsidRDefault="00D30657" w:rsidP="009A6226">
            <w:pPr>
              <w:spacing w:after="0" w:line="240" w:lineRule="auto"/>
              <w:jc w:val="center"/>
              <w:rPr>
                <w:rFonts w:ascii="Arial" w:eastAsia="Times New Roman" w:hAnsi="Arial" w:cs="Arial"/>
                <w:color w:val="000000"/>
                <w:sz w:val="24"/>
                <w:szCs w:val="24"/>
                <w:lang w:eastAsia="en-GB"/>
              </w:rPr>
            </w:pPr>
            <w:r w:rsidRPr="00A53BBB">
              <w:rPr>
                <w:rFonts w:ascii="Arial" w:eastAsia="Times New Roman" w:hAnsi="Arial" w:cs="Arial"/>
                <w:color w:val="000000"/>
                <w:sz w:val="24"/>
                <w:szCs w:val="24"/>
                <w:lang w:eastAsia="en-GB"/>
              </w:rPr>
              <w:t>68.2%</w:t>
            </w:r>
          </w:p>
        </w:tc>
        <w:tc>
          <w:tcPr>
            <w:tcW w:w="1160" w:type="dxa"/>
            <w:tcBorders>
              <w:top w:val="nil"/>
              <w:left w:val="nil"/>
              <w:bottom w:val="single" w:sz="4" w:space="0" w:color="auto"/>
              <w:right w:val="single" w:sz="4" w:space="0" w:color="auto"/>
            </w:tcBorders>
            <w:shd w:val="clear" w:color="auto" w:fill="auto"/>
            <w:noWrap/>
            <w:vAlign w:val="center"/>
            <w:hideMark/>
          </w:tcPr>
          <w:p w14:paraId="6E0E041C" w14:textId="77777777" w:rsidR="00D30657" w:rsidRPr="00A53BBB" w:rsidRDefault="00D30657" w:rsidP="009A6226">
            <w:pPr>
              <w:spacing w:after="0" w:line="240" w:lineRule="auto"/>
              <w:jc w:val="center"/>
              <w:rPr>
                <w:rFonts w:ascii="Arial" w:eastAsia="Times New Roman" w:hAnsi="Arial" w:cs="Arial"/>
                <w:color w:val="000000"/>
                <w:sz w:val="24"/>
                <w:szCs w:val="24"/>
                <w:lang w:eastAsia="en-GB"/>
              </w:rPr>
            </w:pPr>
            <w:r w:rsidRPr="00A53BBB">
              <w:rPr>
                <w:rFonts w:ascii="Arial" w:eastAsia="Times New Roman" w:hAnsi="Arial" w:cs="Arial"/>
                <w:color w:val="000000"/>
                <w:sz w:val="24"/>
                <w:szCs w:val="24"/>
                <w:lang w:eastAsia="en-GB"/>
              </w:rPr>
              <w:t>31.8%</w:t>
            </w:r>
          </w:p>
        </w:tc>
      </w:tr>
      <w:tr w:rsidR="00D30657" w:rsidRPr="00A53BBB" w14:paraId="54895DC6" w14:textId="77777777" w:rsidTr="009A6226">
        <w:trPr>
          <w:trHeight w:val="384"/>
        </w:trPr>
        <w:tc>
          <w:tcPr>
            <w:tcW w:w="4640" w:type="dxa"/>
            <w:tcBorders>
              <w:top w:val="nil"/>
              <w:left w:val="single" w:sz="4" w:space="0" w:color="auto"/>
              <w:bottom w:val="single" w:sz="4" w:space="0" w:color="auto"/>
              <w:right w:val="single" w:sz="4" w:space="0" w:color="auto"/>
            </w:tcBorders>
            <w:shd w:val="clear" w:color="auto" w:fill="auto"/>
            <w:noWrap/>
            <w:vAlign w:val="bottom"/>
            <w:hideMark/>
          </w:tcPr>
          <w:p w14:paraId="39659D86" w14:textId="77777777" w:rsidR="00D30657" w:rsidRPr="00A53BBB" w:rsidRDefault="00D30657" w:rsidP="009A6226">
            <w:pPr>
              <w:spacing w:after="0" w:line="240" w:lineRule="auto"/>
              <w:rPr>
                <w:rFonts w:ascii="Arial" w:eastAsia="Times New Roman" w:hAnsi="Arial" w:cs="Arial"/>
                <w:b/>
                <w:bCs/>
                <w:color w:val="000000"/>
                <w:sz w:val="24"/>
                <w:szCs w:val="24"/>
                <w:lang w:eastAsia="en-GB"/>
              </w:rPr>
            </w:pPr>
            <w:r w:rsidRPr="00A53BBB">
              <w:rPr>
                <w:rFonts w:ascii="Arial" w:eastAsia="Times New Roman" w:hAnsi="Arial" w:cs="Arial"/>
                <w:b/>
                <w:bCs/>
                <w:color w:val="000000"/>
                <w:sz w:val="24"/>
                <w:szCs w:val="24"/>
                <w:lang w:eastAsia="en-GB"/>
              </w:rPr>
              <w:t>02: Business &amp; Management</w:t>
            </w:r>
          </w:p>
        </w:tc>
        <w:tc>
          <w:tcPr>
            <w:tcW w:w="1160" w:type="dxa"/>
            <w:tcBorders>
              <w:top w:val="nil"/>
              <w:left w:val="nil"/>
              <w:bottom w:val="single" w:sz="4" w:space="0" w:color="auto"/>
              <w:right w:val="single" w:sz="4" w:space="0" w:color="auto"/>
            </w:tcBorders>
            <w:shd w:val="clear" w:color="auto" w:fill="auto"/>
            <w:noWrap/>
            <w:vAlign w:val="center"/>
            <w:hideMark/>
          </w:tcPr>
          <w:p w14:paraId="0A58E4DD" w14:textId="77777777" w:rsidR="00D30657" w:rsidRPr="00A53BBB" w:rsidRDefault="00D30657" w:rsidP="009A6226">
            <w:pPr>
              <w:spacing w:after="0" w:line="240" w:lineRule="auto"/>
              <w:jc w:val="center"/>
              <w:rPr>
                <w:rFonts w:ascii="Arial" w:eastAsia="Times New Roman" w:hAnsi="Arial" w:cs="Arial"/>
                <w:color w:val="000000"/>
                <w:sz w:val="24"/>
                <w:szCs w:val="24"/>
                <w:lang w:eastAsia="en-GB"/>
              </w:rPr>
            </w:pPr>
            <w:r w:rsidRPr="00A53BBB">
              <w:rPr>
                <w:rFonts w:ascii="Arial" w:eastAsia="Times New Roman" w:hAnsi="Arial" w:cs="Arial"/>
                <w:color w:val="000000"/>
                <w:sz w:val="24"/>
                <w:szCs w:val="24"/>
                <w:lang w:eastAsia="en-GB"/>
              </w:rPr>
              <w:t>52.3%</w:t>
            </w:r>
          </w:p>
        </w:tc>
        <w:tc>
          <w:tcPr>
            <w:tcW w:w="1160" w:type="dxa"/>
            <w:tcBorders>
              <w:top w:val="nil"/>
              <w:left w:val="nil"/>
              <w:bottom w:val="single" w:sz="4" w:space="0" w:color="auto"/>
              <w:right w:val="single" w:sz="4" w:space="0" w:color="auto"/>
            </w:tcBorders>
            <w:shd w:val="clear" w:color="auto" w:fill="auto"/>
            <w:noWrap/>
            <w:vAlign w:val="center"/>
            <w:hideMark/>
          </w:tcPr>
          <w:p w14:paraId="0F50BB32" w14:textId="77777777" w:rsidR="00D30657" w:rsidRPr="00A53BBB" w:rsidRDefault="00D30657" w:rsidP="009A6226">
            <w:pPr>
              <w:spacing w:after="0" w:line="240" w:lineRule="auto"/>
              <w:jc w:val="center"/>
              <w:rPr>
                <w:rFonts w:ascii="Arial" w:eastAsia="Times New Roman" w:hAnsi="Arial" w:cs="Arial"/>
                <w:color w:val="000000"/>
                <w:sz w:val="24"/>
                <w:szCs w:val="24"/>
                <w:lang w:eastAsia="en-GB"/>
              </w:rPr>
            </w:pPr>
            <w:r w:rsidRPr="00A53BBB">
              <w:rPr>
                <w:rFonts w:ascii="Arial" w:eastAsia="Times New Roman" w:hAnsi="Arial" w:cs="Arial"/>
                <w:color w:val="000000"/>
                <w:sz w:val="24"/>
                <w:szCs w:val="24"/>
                <w:lang w:eastAsia="en-GB"/>
              </w:rPr>
              <w:t>47.7%</w:t>
            </w:r>
          </w:p>
        </w:tc>
        <w:tc>
          <w:tcPr>
            <w:tcW w:w="1160" w:type="dxa"/>
            <w:tcBorders>
              <w:top w:val="nil"/>
              <w:left w:val="nil"/>
              <w:bottom w:val="single" w:sz="4" w:space="0" w:color="auto"/>
              <w:right w:val="single" w:sz="4" w:space="0" w:color="auto"/>
            </w:tcBorders>
            <w:shd w:val="clear" w:color="auto" w:fill="auto"/>
            <w:noWrap/>
            <w:vAlign w:val="center"/>
            <w:hideMark/>
          </w:tcPr>
          <w:p w14:paraId="272A1687" w14:textId="77777777" w:rsidR="00D30657" w:rsidRPr="00A53BBB" w:rsidRDefault="00D30657" w:rsidP="009A6226">
            <w:pPr>
              <w:spacing w:after="0" w:line="240" w:lineRule="auto"/>
              <w:jc w:val="center"/>
              <w:rPr>
                <w:rFonts w:ascii="Arial" w:eastAsia="Times New Roman" w:hAnsi="Arial" w:cs="Arial"/>
                <w:color w:val="000000"/>
                <w:sz w:val="24"/>
                <w:szCs w:val="24"/>
                <w:lang w:eastAsia="en-GB"/>
              </w:rPr>
            </w:pPr>
            <w:r w:rsidRPr="00A53BBB">
              <w:rPr>
                <w:rFonts w:ascii="Arial" w:eastAsia="Times New Roman" w:hAnsi="Arial" w:cs="Arial"/>
                <w:color w:val="000000"/>
                <w:sz w:val="24"/>
                <w:szCs w:val="24"/>
                <w:lang w:eastAsia="en-GB"/>
              </w:rPr>
              <w:t>59.8%</w:t>
            </w:r>
          </w:p>
        </w:tc>
        <w:tc>
          <w:tcPr>
            <w:tcW w:w="1160" w:type="dxa"/>
            <w:tcBorders>
              <w:top w:val="nil"/>
              <w:left w:val="nil"/>
              <w:bottom w:val="single" w:sz="4" w:space="0" w:color="auto"/>
              <w:right w:val="single" w:sz="4" w:space="0" w:color="auto"/>
            </w:tcBorders>
            <w:shd w:val="clear" w:color="auto" w:fill="auto"/>
            <w:noWrap/>
            <w:vAlign w:val="center"/>
            <w:hideMark/>
          </w:tcPr>
          <w:p w14:paraId="14AEF6B6" w14:textId="77777777" w:rsidR="00D30657" w:rsidRPr="00A53BBB" w:rsidRDefault="00D30657" w:rsidP="009A6226">
            <w:pPr>
              <w:spacing w:after="0" w:line="240" w:lineRule="auto"/>
              <w:jc w:val="center"/>
              <w:rPr>
                <w:rFonts w:ascii="Arial" w:eastAsia="Times New Roman" w:hAnsi="Arial" w:cs="Arial"/>
                <w:color w:val="000000"/>
                <w:sz w:val="24"/>
                <w:szCs w:val="24"/>
                <w:lang w:eastAsia="en-GB"/>
              </w:rPr>
            </w:pPr>
            <w:r w:rsidRPr="00A53BBB">
              <w:rPr>
                <w:rFonts w:ascii="Arial" w:eastAsia="Times New Roman" w:hAnsi="Arial" w:cs="Arial"/>
                <w:color w:val="000000"/>
                <w:sz w:val="24"/>
                <w:szCs w:val="24"/>
                <w:lang w:eastAsia="en-GB"/>
              </w:rPr>
              <w:t>40.2%</w:t>
            </w:r>
          </w:p>
        </w:tc>
        <w:tc>
          <w:tcPr>
            <w:tcW w:w="1160" w:type="dxa"/>
            <w:tcBorders>
              <w:top w:val="nil"/>
              <w:left w:val="nil"/>
              <w:bottom w:val="single" w:sz="4" w:space="0" w:color="auto"/>
              <w:right w:val="single" w:sz="4" w:space="0" w:color="auto"/>
            </w:tcBorders>
            <w:shd w:val="clear" w:color="auto" w:fill="auto"/>
            <w:noWrap/>
            <w:vAlign w:val="center"/>
            <w:hideMark/>
          </w:tcPr>
          <w:p w14:paraId="173B6A67" w14:textId="77777777" w:rsidR="00D30657" w:rsidRPr="00A53BBB" w:rsidRDefault="00D30657" w:rsidP="009A6226">
            <w:pPr>
              <w:spacing w:after="0" w:line="240" w:lineRule="auto"/>
              <w:jc w:val="center"/>
              <w:rPr>
                <w:rFonts w:ascii="Arial" w:eastAsia="Times New Roman" w:hAnsi="Arial" w:cs="Arial"/>
                <w:color w:val="000000"/>
                <w:sz w:val="24"/>
                <w:szCs w:val="24"/>
                <w:lang w:eastAsia="en-GB"/>
              </w:rPr>
            </w:pPr>
            <w:r w:rsidRPr="00A53BBB">
              <w:rPr>
                <w:rFonts w:ascii="Arial" w:eastAsia="Times New Roman" w:hAnsi="Arial" w:cs="Arial"/>
                <w:color w:val="000000"/>
                <w:sz w:val="24"/>
                <w:szCs w:val="24"/>
                <w:lang w:eastAsia="en-GB"/>
              </w:rPr>
              <w:t>56.1%</w:t>
            </w:r>
          </w:p>
        </w:tc>
        <w:tc>
          <w:tcPr>
            <w:tcW w:w="1160" w:type="dxa"/>
            <w:tcBorders>
              <w:top w:val="nil"/>
              <w:left w:val="nil"/>
              <w:bottom w:val="single" w:sz="4" w:space="0" w:color="auto"/>
              <w:right w:val="single" w:sz="4" w:space="0" w:color="auto"/>
            </w:tcBorders>
            <w:shd w:val="clear" w:color="auto" w:fill="auto"/>
            <w:noWrap/>
            <w:vAlign w:val="center"/>
            <w:hideMark/>
          </w:tcPr>
          <w:p w14:paraId="5D6DB36E" w14:textId="77777777" w:rsidR="00D30657" w:rsidRPr="00A53BBB" w:rsidRDefault="00D30657" w:rsidP="009A6226">
            <w:pPr>
              <w:spacing w:after="0" w:line="240" w:lineRule="auto"/>
              <w:jc w:val="center"/>
              <w:rPr>
                <w:rFonts w:ascii="Arial" w:eastAsia="Times New Roman" w:hAnsi="Arial" w:cs="Arial"/>
                <w:color w:val="000000"/>
                <w:sz w:val="24"/>
                <w:szCs w:val="24"/>
                <w:lang w:eastAsia="en-GB"/>
              </w:rPr>
            </w:pPr>
            <w:r w:rsidRPr="00A53BBB">
              <w:rPr>
                <w:rFonts w:ascii="Arial" w:eastAsia="Times New Roman" w:hAnsi="Arial" w:cs="Arial"/>
                <w:color w:val="000000"/>
                <w:sz w:val="24"/>
                <w:szCs w:val="24"/>
                <w:lang w:eastAsia="en-GB"/>
              </w:rPr>
              <w:t>43.9%</w:t>
            </w:r>
          </w:p>
        </w:tc>
      </w:tr>
      <w:tr w:rsidR="00D30657" w:rsidRPr="00A53BBB" w14:paraId="58589C17" w14:textId="77777777" w:rsidTr="009A6226">
        <w:trPr>
          <w:trHeight w:val="384"/>
        </w:trPr>
        <w:tc>
          <w:tcPr>
            <w:tcW w:w="4640" w:type="dxa"/>
            <w:tcBorders>
              <w:top w:val="nil"/>
              <w:left w:val="single" w:sz="4" w:space="0" w:color="auto"/>
              <w:bottom w:val="single" w:sz="4" w:space="0" w:color="auto"/>
              <w:right w:val="single" w:sz="4" w:space="0" w:color="auto"/>
            </w:tcBorders>
            <w:shd w:val="clear" w:color="auto" w:fill="auto"/>
            <w:noWrap/>
            <w:vAlign w:val="bottom"/>
            <w:hideMark/>
          </w:tcPr>
          <w:p w14:paraId="34DF5477" w14:textId="77777777" w:rsidR="00D30657" w:rsidRPr="00A53BBB" w:rsidRDefault="00D30657" w:rsidP="009A6226">
            <w:pPr>
              <w:spacing w:after="0" w:line="240" w:lineRule="auto"/>
              <w:rPr>
                <w:rFonts w:ascii="Arial" w:eastAsia="Times New Roman" w:hAnsi="Arial" w:cs="Arial"/>
                <w:b/>
                <w:bCs/>
                <w:color w:val="000000"/>
                <w:sz w:val="24"/>
                <w:szCs w:val="24"/>
                <w:lang w:eastAsia="en-GB"/>
              </w:rPr>
            </w:pPr>
            <w:r w:rsidRPr="00A53BBB">
              <w:rPr>
                <w:rFonts w:ascii="Arial" w:eastAsia="Times New Roman" w:hAnsi="Arial" w:cs="Arial"/>
                <w:b/>
                <w:bCs/>
                <w:color w:val="000000"/>
                <w:sz w:val="24"/>
                <w:szCs w:val="24"/>
                <w:lang w:eastAsia="en-GB"/>
              </w:rPr>
              <w:t>03: Food Technology &amp; Catering</w:t>
            </w:r>
          </w:p>
        </w:tc>
        <w:tc>
          <w:tcPr>
            <w:tcW w:w="1160" w:type="dxa"/>
            <w:tcBorders>
              <w:top w:val="nil"/>
              <w:left w:val="nil"/>
              <w:bottom w:val="single" w:sz="4" w:space="0" w:color="auto"/>
              <w:right w:val="single" w:sz="4" w:space="0" w:color="auto"/>
            </w:tcBorders>
            <w:shd w:val="clear" w:color="auto" w:fill="auto"/>
            <w:noWrap/>
            <w:vAlign w:val="center"/>
            <w:hideMark/>
          </w:tcPr>
          <w:p w14:paraId="76B82368" w14:textId="77777777" w:rsidR="00D30657" w:rsidRPr="00A53BBB" w:rsidRDefault="00D30657" w:rsidP="009A6226">
            <w:pPr>
              <w:spacing w:after="0" w:line="240" w:lineRule="auto"/>
              <w:jc w:val="center"/>
              <w:rPr>
                <w:rFonts w:ascii="Arial" w:eastAsia="Times New Roman" w:hAnsi="Arial" w:cs="Arial"/>
                <w:color w:val="000000"/>
                <w:sz w:val="24"/>
                <w:szCs w:val="24"/>
                <w:lang w:eastAsia="en-GB"/>
              </w:rPr>
            </w:pPr>
            <w:r w:rsidRPr="00A53BBB">
              <w:rPr>
                <w:rFonts w:ascii="Arial" w:eastAsia="Times New Roman" w:hAnsi="Arial" w:cs="Arial"/>
                <w:color w:val="000000"/>
                <w:sz w:val="24"/>
                <w:szCs w:val="24"/>
                <w:lang w:eastAsia="en-GB"/>
              </w:rPr>
              <w:t>52.7%</w:t>
            </w:r>
          </w:p>
        </w:tc>
        <w:tc>
          <w:tcPr>
            <w:tcW w:w="1160" w:type="dxa"/>
            <w:tcBorders>
              <w:top w:val="nil"/>
              <w:left w:val="nil"/>
              <w:bottom w:val="single" w:sz="4" w:space="0" w:color="auto"/>
              <w:right w:val="single" w:sz="4" w:space="0" w:color="auto"/>
            </w:tcBorders>
            <w:shd w:val="clear" w:color="auto" w:fill="auto"/>
            <w:noWrap/>
            <w:vAlign w:val="center"/>
            <w:hideMark/>
          </w:tcPr>
          <w:p w14:paraId="1133463E" w14:textId="77777777" w:rsidR="00D30657" w:rsidRPr="00A53BBB" w:rsidRDefault="00D30657" w:rsidP="009A6226">
            <w:pPr>
              <w:spacing w:after="0" w:line="240" w:lineRule="auto"/>
              <w:jc w:val="center"/>
              <w:rPr>
                <w:rFonts w:ascii="Arial" w:eastAsia="Times New Roman" w:hAnsi="Arial" w:cs="Arial"/>
                <w:color w:val="000000"/>
                <w:sz w:val="24"/>
                <w:szCs w:val="24"/>
                <w:lang w:eastAsia="en-GB"/>
              </w:rPr>
            </w:pPr>
            <w:r w:rsidRPr="00A53BBB">
              <w:rPr>
                <w:rFonts w:ascii="Arial" w:eastAsia="Times New Roman" w:hAnsi="Arial" w:cs="Arial"/>
                <w:color w:val="000000"/>
                <w:sz w:val="24"/>
                <w:szCs w:val="24"/>
                <w:lang w:eastAsia="en-GB"/>
              </w:rPr>
              <w:t>47.3%</w:t>
            </w:r>
          </w:p>
        </w:tc>
        <w:tc>
          <w:tcPr>
            <w:tcW w:w="1160" w:type="dxa"/>
            <w:tcBorders>
              <w:top w:val="nil"/>
              <w:left w:val="nil"/>
              <w:bottom w:val="single" w:sz="4" w:space="0" w:color="auto"/>
              <w:right w:val="single" w:sz="4" w:space="0" w:color="auto"/>
            </w:tcBorders>
            <w:shd w:val="clear" w:color="auto" w:fill="auto"/>
            <w:noWrap/>
            <w:vAlign w:val="center"/>
            <w:hideMark/>
          </w:tcPr>
          <w:p w14:paraId="771A7CEE" w14:textId="77777777" w:rsidR="00D30657" w:rsidRPr="00A53BBB" w:rsidRDefault="00D30657" w:rsidP="009A6226">
            <w:pPr>
              <w:spacing w:after="0" w:line="240" w:lineRule="auto"/>
              <w:jc w:val="center"/>
              <w:rPr>
                <w:rFonts w:ascii="Arial" w:eastAsia="Times New Roman" w:hAnsi="Arial" w:cs="Arial"/>
                <w:color w:val="000000"/>
                <w:sz w:val="24"/>
                <w:szCs w:val="24"/>
                <w:lang w:eastAsia="en-GB"/>
              </w:rPr>
            </w:pPr>
            <w:r w:rsidRPr="00A53BBB">
              <w:rPr>
                <w:rFonts w:ascii="Arial" w:eastAsia="Times New Roman" w:hAnsi="Arial" w:cs="Arial"/>
                <w:color w:val="000000"/>
                <w:sz w:val="24"/>
                <w:szCs w:val="24"/>
                <w:lang w:eastAsia="en-GB"/>
              </w:rPr>
              <w:t>53.2%</w:t>
            </w:r>
          </w:p>
        </w:tc>
        <w:tc>
          <w:tcPr>
            <w:tcW w:w="1160" w:type="dxa"/>
            <w:tcBorders>
              <w:top w:val="nil"/>
              <w:left w:val="nil"/>
              <w:bottom w:val="single" w:sz="4" w:space="0" w:color="auto"/>
              <w:right w:val="single" w:sz="4" w:space="0" w:color="auto"/>
            </w:tcBorders>
            <w:shd w:val="clear" w:color="auto" w:fill="auto"/>
            <w:noWrap/>
            <w:vAlign w:val="center"/>
            <w:hideMark/>
          </w:tcPr>
          <w:p w14:paraId="4E37B072" w14:textId="77777777" w:rsidR="00D30657" w:rsidRPr="00A53BBB" w:rsidRDefault="00D30657" w:rsidP="009A6226">
            <w:pPr>
              <w:spacing w:after="0" w:line="240" w:lineRule="auto"/>
              <w:jc w:val="center"/>
              <w:rPr>
                <w:rFonts w:ascii="Arial" w:eastAsia="Times New Roman" w:hAnsi="Arial" w:cs="Arial"/>
                <w:color w:val="000000"/>
                <w:sz w:val="24"/>
                <w:szCs w:val="24"/>
                <w:lang w:eastAsia="en-GB"/>
              </w:rPr>
            </w:pPr>
            <w:r w:rsidRPr="00A53BBB">
              <w:rPr>
                <w:rFonts w:ascii="Arial" w:eastAsia="Times New Roman" w:hAnsi="Arial" w:cs="Arial"/>
                <w:color w:val="000000"/>
                <w:sz w:val="24"/>
                <w:szCs w:val="24"/>
                <w:lang w:eastAsia="en-GB"/>
              </w:rPr>
              <w:t>46.8%</w:t>
            </w:r>
          </w:p>
        </w:tc>
        <w:tc>
          <w:tcPr>
            <w:tcW w:w="1160" w:type="dxa"/>
            <w:tcBorders>
              <w:top w:val="nil"/>
              <w:left w:val="nil"/>
              <w:bottom w:val="single" w:sz="4" w:space="0" w:color="auto"/>
              <w:right w:val="single" w:sz="4" w:space="0" w:color="auto"/>
            </w:tcBorders>
            <w:shd w:val="clear" w:color="auto" w:fill="auto"/>
            <w:noWrap/>
            <w:vAlign w:val="center"/>
            <w:hideMark/>
          </w:tcPr>
          <w:p w14:paraId="4978D42A" w14:textId="77777777" w:rsidR="00D30657" w:rsidRPr="00A53BBB" w:rsidRDefault="00D30657" w:rsidP="009A6226">
            <w:pPr>
              <w:spacing w:after="0" w:line="240" w:lineRule="auto"/>
              <w:jc w:val="center"/>
              <w:rPr>
                <w:rFonts w:ascii="Arial" w:eastAsia="Times New Roman" w:hAnsi="Arial" w:cs="Arial"/>
                <w:color w:val="000000"/>
                <w:sz w:val="24"/>
                <w:szCs w:val="24"/>
                <w:lang w:eastAsia="en-GB"/>
              </w:rPr>
            </w:pPr>
            <w:r w:rsidRPr="00A53BBB">
              <w:rPr>
                <w:rFonts w:ascii="Arial" w:eastAsia="Times New Roman" w:hAnsi="Arial" w:cs="Arial"/>
                <w:color w:val="000000"/>
                <w:sz w:val="24"/>
                <w:szCs w:val="24"/>
                <w:lang w:eastAsia="en-GB"/>
              </w:rPr>
              <w:t>57.3%</w:t>
            </w:r>
          </w:p>
        </w:tc>
        <w:tc>
          <w:tcPr>
            <w:tcW w:w="1160" w:type="dxa"/>
            <w:tcBorders>
              <w:top w:val="nil"/>
              <w:left w:val="nil"/>
              <w:bottom w:val="single" w:sz="4" w:space="0" w:color="auto"/>
              <w:right w:val="single" w:sz="4" w:space="0" w:color="auto"/>
            </w:tcBorders>
            <w:shd w:val="clear" w:color="auto" w:fill="auto"/>
            <w:noWrap/>
            <w:vAlign w:val="center"/>
            <w:hideMark/>
          </w:tcPr>
          <w:p w14:paraId="3B70256D" w14:textId="77777777" w:rsidR="00D30657" w:rsidRPr="00A53BBB" w:rsidRDefault="00D30657" w:rsidP="009A6226">
            <w:pPr>
              <w:spacing w:after="0" w:line="240" w:lineRule="auto"/>
              <w:jc w:val="center"/>
              <w:rPr>
                <w:rFonts w:ascii="Arial" w:eastAsia="Times New Roman" w:hAnsi="Arial" w:cs="Arial"/>
                <w:color w:val="000000"/>
                <w:sz w:val="24"/>
                <w:szCs w:val="24"/>
                <w:lang w:eastAsia="en-GB"/>
              </w:rPr>
            </w:pPr>
            <w:r w:rsidRPr="00A53BBB">
              <w:rPr>
                <w:rFonts w:ascii="Arial" w:eastAsia="Times New Roman" w:hAnsi="Arial" w:cs="Arial"/>
                <w:color w:val="000000"/>
                <w:sz w:val="24"/>
                <w:szCs w:val="24"/>
                <w:lang w:eastAsia="en-GB"/>
              </w:rPr>
              <w:t>42.7%</w:t>
            </w:r>
          </w:p>
        </w:tc>
      </w:tr>
      <w:tr w:rsidR="00D30657" w:rsidRPr="00A53BBB" w14:paraId="170A1A97" w14:textId="77777777" w:rsidTr="009A6226">
        <w:trPr>
          <w:trHeight w:val="384"/>
        </w:trPr>
        <w:tc>
          <w:tcPr>
            <w:tcW w:w="4640" w:type="dxa"/>
            <w:tcBorders>
              <w:top w:val="nil"/>
              <w:left w:val="single" w:sz="4" w:space="0" w:color="auto"/>
              <w:bottom w:val="single" w:sz="4" w:space="0" w:color="auto"/>
              <w:right w:val="single" w:sz="4" w:space="0" w:color="auto"/>
            </w:tcBorders>
            <w:shd w:val="clear" w:color="auto" w:fill="auto"/>
            <w:noWrap/>
            <w:vAlign w:val="bottom"/>
            <w:hideMark/>
          </w:tcPr>
          <w:p w14:paraId="5A6901DC" w14:textId="77777777" w:rsidR="00D30657" w:rsidRPr="00A53BBB" w:rsidRDefault="00D30657" w:rsidP="009A6226">
            <w:pPr>
              <w:spacing w:after="0" w:line="240" w:lineRule="auto"/>
              <w:rPr>
                <w:rFonts w:ascii="Arial" w:eastAsia="Times New Roman" w:hAnsi="Arial" w:cs="Arial"/>
                <w:b/>
                <w:bCs/>
                <w:color w:val="000000"/>
                <w:sz w:val="24"/>
                <w:szCs w:val="24"/>
                <w:lang w:eastAsia="en-GB"/>
              </w:rPr>
            </w:pPr>
            <w:r w:rsidRPr="00A53BBB">
              <w:rPr>
                <w:rFonts w:ascii="Arial" w:eastAsia="Times New Roman" w:hAnsi="Arial" w:cs="Arial"/>
                <w:b/>
                <w:bCs/>
                <w:color w:val="000000"/>
                <w:sz w:val="24"/>
                <w:szCs w:val="24"/>
                <w:lang w:eastAsia="en-GB"/>
              </w:rPr>
              <w:t>04: Computing</w:t>
            </w:r>
          </w:p>
        </w:tc>
        <w:tc>
          <w:tcPr>
            <w:tcW w:w="1160" w:type="dxa"/>
            <w:tcBorders>
              <w:top w:val="nil"/>
              <w:left w:val="nil"/>
              <w:bottom w:val="single" w:sz="4" w:space="0" w:color="auto"/>
              <w:right w:val="single" w:sz="4" w:space="0" w:color="auto"/>
            </w:tcBorders>
            <w:shd w:val="clear" w:color="auto" w:fill="auto"/>
            <w:noWrap/>
            <w:vAlign w:val="center"/>
            <w:hideMark/>
          </w:tcPr>
          <w:p w14:paraId="09793728" w14:textId="77777777" w:rsidR="00D30657" w:rsidRPr="00A53BBB" w:rsidRDefault="00D30657" w:rsidP="009A6226">
            <w:pPr>
              <w:spacing w:after="0" w:line="240" w:lineRule="auto"/>
              <w:jc w:val="center"/>
              <w:rPr>
                <w:rFonts w:ascii="Arial" w:eastAsia="Times New Roman" w:hAnsi="Arial" w:cs="Arial"/>
                <w:color w:val="000000"/>
                <w:sz w:val="24"/>
                <w:szCs w:val="24"/>
                <w:lang w:eastAsia="en-GB"/>
              </w:rPr>
            </w:pPr>
            <w:r w:rsidRPr="00A53BBB">
              <w:rPr>
                <w:rFonts w:ascii="Arial" w:eastAsia="Times New Roman" w:hAnsi="Arial" w:cs="Arial"/>
                <w:color w:val="000000"/>
                <w:sz w:val="24"/>
                <w:szCs w:val="24"/>
                <w:lang w:eastAsia="en-GB"/>
              </w:rPr>
              <w:t>30.7%</w:t>
            </w:r>
          </w:p>
        </w:tc>
        <w:tc>
          <w:tcPr>
            <w:tcW w:w="1160" w:type="dxa"/>
            <w:tcBorders>
              <w:top w:val="nil"/>
              <w:left w:val="nil"/>
              <w:bottom w:val="single" w:sz="4" w:space="0" w:color="auto"/>
              <w:right w:val="single" w:sz="4" w:space="0" w:color="auto"/>
            </w:tcBorders>
            <w:shd w:val="clear" w:color="auto" w:fill="auto"/>
            <w:noWrap/>
            <w:vAlign w:val="center"/>
            <w:hideMark/>
          </w:tcPr>
          <w:p w14:paraId="0A45B208" w14:textId="77777777" w:rsidR="00D30657" w:rsidRPr="00A53BBB" w:rsidRDefault="00D30657" w:rsidP="009A6226">
            <w:pPr>
              <w:spacing w:after="0" w:line="240" w:lineRule="auto"/>
              <w:jc w:val="center"/>
              <w:rPr>
                <w:rFonts w:ascii="Arial" w:eastAsia="Times New Roman" w:hAnsi="Arial" w:cs="Arial"/>
                <w:color w:val="000000"/>
                <w:sz w:val="24"/>
                <w:szCs w:val="24"/>
                <w:lang w:eastAsia="en-GB"/>
              </w:rPr>
            </w:pPr>
            <w:r w:rsidRPr="00A53BBB">
              <w:rPr>
                <w:rFonts w:ascii="Arial" w:eastAsia="Times New Roman" w:hAnsi="Arial" w:cs="Arial"/>
                <w:color w:val="000000"/>
                <w:sz w:val="24"/>
                <w:szCs w:val="24"/>
                <w:lang w:eastAsia="en-GB"/>
              </w:rPr>
              <w:t>69.3%</w:t>
            </w:r>
          </w:p>
        </w:tc>
        <w:tc>
          <w:tcPr>
            <w:tcW w:w="1160" w:type="dxa"/>
            <w:tcBorders>
              <w:top w:val="nil"/>
              <w:left w:val="nil"/>
              <w:bottom w:val="single" w:sz="4" w:space="0" w:color="auto"/>
              <w:right w:val="single" w:sz="4" w:space="0" w:color="auto"/>
            </w:tcBorders>
            <w:shd w:val="clear" w:color="auto" w:fill="auto"/>
            <w:noWrap/>
            <w:vAlign w:val="center"/>
            <w:hideMark/>
          </w:tcPr>
          <w:p w14:paraId="2ECB8EBC" w14:textId="77777777" w:rsidR="00D30657" w:rsidRPr="00A53BBB" w:rsidRDefault="00D30657" w:rsidP="009A6226">
            <w:pPr>
              <w:spacing w:after="0" w:line="240" w:lineRule="auto"/>
              <w:jc w:val="center"/>
              <w:rPr>
                <w:rFonts w:ascii="Arial" w:eastAsia="Times New Roman" w:hAnsi="Arial" w:cs="Arial"/>
                <w:color w:val="000000"/>
                <w:sz w:val="24"/>
                <w:szCs w:val="24"/>
                <w:lang w:eastAsia="en-GB"/>
              </w:rPr>
            </w:pPr>
            <w:r w:rsidRPr="00A53BBB">
              <w:rPr>
                <w:rFonts w:ascii="Arial" w:eastAsia="Times New Roman" w:hAnsi="Arial" w:cs="Arial"/>
                <w:color w:val="000000"/>
                <w:sz w:val="24"/>
                <w:szCs w:val="24"/>
                <w:lang w:eastAsia="en-GB"/>
              </w:rPr>
              <w:t>26.8%</w:t>
            </w:r>
          </w:p>
        </w:tc>
        <w:tc>
          <w:tcPr>
            <w:tcW w:w="1160" w:type="dxa"/>
            <w:tcBorders>
              <w:top w:val="nil"/>
              <w:left w:val="nil"/>
              <w:bottom w:val="single" w:sz="4" w:space="0" w:color="auto"/>
              <w:right w:val="single" w:sz="4" w:space="0" w:color="auto"/>
            </w:tcBorders>
            <w:shd w:val="clear" w:color="auto" w:fill="auto"/>
            <w:noWrap/>
            <w:vAlign w:val="center"/>
            <w:hideMark/>
          </w:tcPr>
          <w:p w14:paraId="522F941E" w14:textId="77777777" w:rsidR="00D30657" w:rsidRPr="00A53BBB" w:rsidRDefault="00D30657" w:rsidP="009A6226">
            <w:pPr>
              <w:spacing w:after="0" w:line="240" w:lineRule="auto"/>
              <w:jc w:val="center"/>
              <w:rPr>
                <w:rFonts w:ascii="Arial" w:eastAsia="Times New Roman" w:hAnsi="Arial" w:cs="Arial"/>
                <w:color w:val="000000"/>
                <w:sz w:val="24"/>
                <w:szCs w:val="24"/>
                <w:lang w:eastAsia="en-GB"/>
              </w:rPr>
            </w:pPr>
            <w:r w:rsidRPr="00A53BBB">
              <w:rPr>
                <w:rFonts w:ascii="Arial" w:eastAsia="Times New Roman" w:hAnsi="Arial" w:cs="Arial"/>
                <w:color w:val="000000"/>
                <w:sz w:val="24"/>
                <w:szCs w:val="24"/>
                <w:lang w:eastAsia="en-GB"/>
              </w:rPr>
              <w:t>73.2%</w:t>
            </w:r>
          </w:p>
        </w:tc>
        <w:tc>
          <w:tcPr>
            <w:tcW w:w="1160" w:type="dxa"/>
            <w:tcBorders>
              <w:top w:val="nil"/>
              <w:left w:val="nil"/>
              <w:bottom w:val="single" w:sz="4" w:space="0" w:color="auto"/>
              <w:right w:val="single" w:sz="4" w:space="0" w:color="auto"/>
            </w:tcBorders>
            <w:shd w:val="clear" w:color="auto" w:fill="auto"/>
            <w:noWrap/>
            <w:vAlign w:val="center"/>
            <w:hideMark/>
          </w:tcPr>
          <w:p w14:paraId="06522A3A" w14:textId="77777777" w:rsidR="00D30657" w:rsidRPr="00A53BBB" w:rsidRDefault="00D30657" w:rsidP="009A6226">
            <w:pPr>
              <w:spacing w:after="0" w:line="240" w:lineRule="auto"/>
              <w:jc w:val="center"/>
              <w:rPr>
                <w:rFonts w:ascii="Arial" w:eastAsia="Times New Roman" w:hAnsi="Arial" w:cs="Arial"/>
                <w:color w:val="000000"/>
                <w:sz w:val="24"/>
                <w:szCs w:val="24"/>
                <w:lang w:eastAsia="en-GB"/>
              </w:rPr>
            </w:pPr>
            <w:r w:rsidRPr="00A53BBB">
              <w:rPr>
                <w:rFonts w:ascii="Arial" w:eastAsia="Times New Roman" w:hAnsi="Arial" w:cs="Arial"/>
                <w:color w:val="000000"/>
                <w:sz w:val="24"/>
                <w:szCs w:val="24"/>
                <w:lang w:eastAsia="en-GB"/>
              </w:rPr>
              <w:t>20.3%</w:t>
            </w:r>
          </w:p>
        </w:tc>
        <w:tc>
          <w:tcPr>
            <w:tcW w:w="1160" w:type="dxa"/>
            <w:tcBorders>
              <w:top w:val="nil"/>
              <w:left w:val="nil"/>
              <w:bottom w:val="single" w:sz="4" w:space="0" w:color="auto"/>
              <w:right w:val="single" w:sz="4" w:space="0" w:color="auto"/>
            </w:tcBorders>
            <w:shd w:val="clear" w:color="auto" w:fill="auto"/>
            <w:noWrap/>
            <w:vAlign w:val="center"/>
            <w:hideMark/>
          </w:tcPr>
          <w:p w14:paraId="192AB90E" w14:textId="77777777" w:rsidR="00D30657" w:rsidRPr="00A53BBB" w:rsidRDefault="00D30657" w:rsidP="009A6226">
            <w:pPr>
              <w:spacing w:after="0" w:line="240" w:lineRule="auto"/>
              <w:jc w:val="center"/>
              <w:rPr>
                <w:rFonts w:ascii="Arial" w:eastAsia="Times New Roman" w:hAnsi="Arial" w:cs="Arial"/>
                <w:color w:val="000000"/>
                <w:sz w:val="24"/>
                <w:szCs w:val="24"/>
                <w:lang w:eastAsia="en-GB"/>
              </w:rPr>
            </w:pPr>
            <w:r w:rsidRPr="00A53BBB">
              <w:rPr>
                <w:rFonts w:ascii="Arial" w:eastAsia="Times New Roman" w:hAnsi="Arial" w:cs="Arial"/>
                <w:color w:val="000000"/>
                <w:sz w:val="24"/>
                <w:szCs w:val="24"/>
                <w:lang w:eastAsia="en-GB"/>
              </w:rPr>
              <w:t>79.7%</w:t>
            </w:r>
          </w:p>
        </w:tc>
      </w:tr>
      <w:tr w:rsidR="00D30657" w:rsidRPr="00A53BBB" w14:paraId="6FE9F3C5" w14:textId="77777777" w:rsidTr="009A6226">
        <w:trPr>
          <w:trHeight w:val="384"/>
        </w:trPr>
        <w:tc>
          <w:tcPr>
            <w:tcW w:w="4640" w:type="dxa"/>
            <w:tcBorders>
              <w:top w:val="nil"/>
              <w:left w:val="single" w:sz="4" w:space="0" w:color="auto"/>
              <w:bottom w:val="single" w:sz="4" w:space="0" w:color="auto"/>
              <w:right w:val="single" w:sz="4" w:space="0" w:color="auto"/>
            </w:tcBorders>
            <w:shd w:val="clear" w:color="auto" w:fill="auto"/>
            <w:noWrap/>
            <w:vAlign w:val="bottom"/>
            <w:hideMark/>
          </w:tcPr>
          <w:p w14:paraId="79AAD7C9" w14:textId="77777777" w:rsidR="00D30657" w:rsidRPr="00A53BBB" w:rsidRDefault="00D30657" w:rsidP="009A6226">
            <w:pPr>
              <w:spacing w:after="0" w:line="240" w:lineRule="auto"/>
              <w:rPr>
                <w:rFonts w:ascii="Arial" w:eastAsia="Times New Roman" w:hAnsi="Arial" w:cs="Arial"/>
                <w:b/>
                <w:bCs/>
                <w:color w:val="000000"/>
                <w:sz w:val="24"/>
                <w:szCs w:val="24"/>
                <w:lang w:eastAsia="en-GB"/>
              </w:rPr>
            </w:pPr>
            <w:r w:rsidRPr="00A53BBB">
              <w:rPr>
                <w:rFonts w:ascii="Arial" w:eastAsia="Times New Roman" w:hAnsi="Arial" w:cs="Arial"/>
                <w:b/>
                <w:bCs/>
                <w:color w:val="000000"/>
                <w:sz w:val="24"/>
                <w:szCs w:val="24"/>
                <w:lang w:eastAsia="en-GB"/>
              </w:rPr>
              <w:t>05: Construction</w:t>
            </w:r>
          </w:p>
        </w:tc>
        <w:tc>
          <w:tcPr>
            <w:tcW w:w="1160" w:type="dxa"/>
            <w:tcBorders>
              <w:top w:val="nil"/>
              <w:left w:val="nil"/>
              <w:bottom w:val="single" w:sz="4" w:space="0" w:color="auto"/>
              <w:right w:val="single" w:sz="4" w:space="0" w:color="auto"/>
            </w:tcBorders>
            <w:shd w:val="clear" w:color="auto" w:fill="auto"/>
            <w:noWrap/>
            <w:vAlign w:val="center"/>
            <w:hideMark/>
          </w:tcPr>
          <w:p w14:paraId="2A253E6B" w14:textId="77777777" w:rsidR="00D30657" w:rsidRPr="00A53BBB" w:rsidRDefault="00D30657" w:rsidP="009A6226">
            <w:pPr>
              <w:spacing w:after="0" w:line="240" w:lineRule="auto"/>
              <w:jc w:val="center"/>
              <w:rPr>
                <w:rFonts w:ascii="Arial" w:eastAsia="Times New Roman" w:hAnsi="Arial" w:cs="Arial"/>
                <w:color w:val="000000"/>
                <w:sz w:val="24"/>
                <w:szCs w:val="24"/>
                <w:lang w:eastAsia="en-GB"/>
              </w:rPr>
            </w:pPr>
            <w:r w:rsidRPr="00A53BBB">
              <w:rPr>
                <w:rFonts w:ascii="Arial" w:eastAsia="Times New Roman" w:hAnsi="Arial" w:cs="Arial"/>
                <w:color w:val="000000"/>
                <w:sz w:val="24"/>
                <w:szCs w:val="24"/>
                <w:lang w:eastAsia="en-GB"/>
              </w:rPr>
              <w:t>4.7%</w:t>
            </w:r>
          </w:p>
        </w:tc>
        <w:tc>
          <w:tcPr>
            <w:tcW w:w="1160" w:type="dxa"/>
            <w:tcBorders>
              <w:top w:val="nil"/>
              <w:left w:val="nil"/>
              <w:bottom w:val="single" w:sz="4" w:space="0" w:color="auto"/>
              <w:right w:val="single" w:sz="4" w:space="0" w:color="auto"/>
            </w:tcBorders>
            <w:shd w:val="clear" w:color="auto" w:fill="auto"/>
            <w:noWrap/>
            <w:vAlign w:val="center"/>
            <w:hideMark/>
          </w:tcPr>
          <w:p w14:paraId="71D86735" w14:textId="77777777" w:rsidR="00D30657" w:rsidRPr="00A53BBB" w:rsidRDefault="00D30657" w:rsidP="009A6226">
            <w:pPr>
              <w:spacing w:after="0" w:line="240" w:lineRule="auto"/>
              <w:jc w:val="center"/>
              <w:rPr>
                <w:rFonts w:ascii="Arial" w:eastAsia="Times New Roman" w:hAnsi="Arial" w:cs="Arial"/>
                <w:color w:val="000000"/>
                <w:sz w:val="24"/>
                <w:szCs w:val="24"/>
                <w:lang w:eastAsia="en-GB"/>
              </w:rPr>
            </w:pPr>
            <w:r w:rsidRPr="00A53BBB">
              <w:rPr>
                <w:rFonts w:ascii="Arial" w:eastAsia="Times New Roman" w:hAnsi="Arial" w:cs="Arial"/>
                <w:color w:val="000000"/>
                <w:sz w:val="24"/>
                <w:szCs w:val="24"/>
                <w:lang w:eastAsia="en-GB"/>
              </w:rPr>
              <w:t>95.3%</w:t>
            </w:r>
          </w:p>
        </w:tc>
        <w:tc>
          <w:tcPr>
            <w:tcW w:w="1160" w:type="dxa"/>
            <w:tcBorders>
              <w:top w:val="nil"/>
              <w:left w:val="nil"/>
              <w:bottom w:val="single" w:sz="4" w:space="0" w:color="auto"/>
              <w:right w:val="single" w:sz="4" w:space="0" w:color="auto"/>
            </w:tcBorders>
            <w:shd w:val="clear" w:color="auto" w:fill="auto"/>
            <w:noWrap/>
            <w:vAlign w:val="center"/>
            <w:hideMark/>
          </w:tcPr>
          <w:p w14:paraId="15FC6261" w14:textId="77777777" w:rsidR="00D30657" w:rsidRPr="00A53BBB" w:rsidRDefault="00D30657" w:rsidP="009A6226">
            <w:pPr>
              <w:spacing w:after="0" w:line="240" w:lineRule="auto"/>
              <w:jc w:val="center"/>
              <w:rPr>
                <w:rFonts w:ascii="Arial" w:eastAsia="Times New Roman" w:hAnsi="Arial" w:cs="Arial"/>
                <w:color w:val="000000"/>
                <w:sz w:val="24"/>
                <w:szCs w:val="24"/>
                <w:lang w:eastAsia="en-GB"/>
              </w:rPr>
            </w:pPr>
            <w:r w:rsidRPr="00A53BBB">
              <w:rPr>
                <w:rFonts w:ascii="Arial" w:eastAsia="Times New Roman" w:hAnsi="Arial" w:cs="Arial"/>
                <w:color w:val="000000"/>
                <w:sz w:val="24"/>
                <w:szCs w:val="24"/>
                <w:lang w:eastAsia="en-GB"/>
              </w:rPr>
              <w:t>5.2%</w:t>
            </w:r>
          </w:p>
        </w:tc>
        <w:tc>
          <w:tcPr>
            <w:tcW w:w="1160" w:type="dxa"/>
            <w:tcBorders>
              <w:top w:val="nil"/>
              <w:left w:val="nil"/>
              <w:bottom w:val="single" w:sz="4" w:space="0" w:color="auto"/>
              <w:right w:val="single" w:sz="4" w:space="0" w:color="auto"/>
            </w:tcBorders>
            <w:shd w:val="clear" w:color="auto" w:fill="auto"/>
            <w:noWrap/>
            <w:vAlign w:val="center"/>
            <w:hideMark/>
          </w:tcPr>
          <w:p w14:paraId="0E56DC1D" w14:textId="77777777" w:rsidR="00D30657" w:rsidRPr="00A53BBB" w:rsidRDefault="00D30657" w:rsidP="009A6226">
            <w:pPr>
              <w:spacing w:after="0" w:line="240" w:lineRule="auto"/>
              <w:jc w:val="center"/>
              <w:rPr>
                <w:rFonts w:ascii="Arial" w:eastAsia="Times New Roman" w:hAnsi="Arial" w:cs="Arial"/>
                <w:color w:val="000000"/>
                <w:sz w:val="24"/>
                <w:szCs w:val="24"/>
                <w:lang w:eastAsia="en-GB"/>
              </w:rPr>
            </w:pPr>
            <w:r w:rsidRPr="00A53BBB">
              <w:rPr>
                <w:rFonts w:ascii="Arial" w:eastAsia="Times New Roman" w:hAnsi="Arial" w:cs="Arial"/>
                <w:color w:val="000000"/>
                <w:sz w:val="24"/>
                <w:szCs w:val="24"/>
                <w:lang w:eastAsia="en-GB"/>
              </w:rPr>
              <w:t>94.8%</w:t>
            </w:r>
          </w:p>
        </w:tc>
        <w:tc>
          <w:tcPr>
            <w:tcW w:w="1160" w:type="dxa"/>
            <w:tcBorders>
              <w:top w:val="nil"/>
              <w:left w:val="nil"/>
              <w:bottom w:val="single" w:sz="4" w:space="0" w:color="auto"/>
              <w:right w:val="single" w:sz="4" w:space="0" w:color="auto"/>
            </w:tcBorders>
            <w:shd w:val="clear" w:color="auto" w:fill="auto"/>
            <w:noWrap/>
            <w:vAlign w:val="center"/>
            <w:hideMark/>
          </w:tcPr>
          <w:p w14:paraId="3546F2D8" w14:textId="77777777" w:rsidR="00D30657" w:rsidRPr="00A53BBB" w:rsidRDefault="00D30657" w:rsidP="009A6226">
            <w:pPr>
              <w:spacing w:after="0" w:line="240" w:lineRule="auto"/>
              <w:jc w:val="center"/>
              <w:rPr>
                <w:rFonts w:ascii="Arial" w:eastAsia="Times New Roman" w:hAnsi="Arial" w:cs="Arial"/>
                <w:color w:val="000000"/>
                <w:sz w:val="24"/>
                <w:szCs w:val="24"/>
                <w:lang w:eastAsia="en-GB"/>
              </w:rPr>
            </w:pPr>
            <w:r w:rsidRPr="00A53BBB">
              <w:rPr>
                <w:rFonts w:ascii="Arial" w:eastAsia="Times New Roman" w:hAnsi="Arial" w:cs="Arial"/>
                <w:color w:val="000000"/>
                <w:sz w:val="24"/>
                <w:szCs w:val="24"/>
                <w:lang w:eastAsia="en-GB"/>
              </w:rPr>
              <w:t>5.4%</w:t>
            </w:r>
          </w:p>
        </w:tc>
        <w:tc>
          <w:tcPr>
            <w:tcW w:w="1160" w:type="dxa"/>
            <w:tcBorders>
              <w:top w:val="nil"/>
              <w:left w:val="nil"/>
              <w:bottom w:val="single" w:sz="4" w:space="0" w:color="auto"/>
              <w:right w:val="single" w:sz="4" w:space="0" w:color="auto"/>
            </w:tcBorders>
            <w:shd w:val="clear" w:color="auto" w:fill="auto"/>
            <w:noWrap/>
            <w:vAlign w:val="center"/>
            <w:hideMark/>
          </w:tcPr>
          <w:p w14:paraId="7DDF05AF" w14:textId="77777777" w:rsidR="00D30657" w:rsidRPr="00A53BBB" w:rsidRDefault="00D30657" w:rsidP="009A6226">
            <w:pPr>
              <w:spacing w:after="0" w:line="240" w:lineRule="auto"/>
              <w:jc w:val="center"/>
              <w:rPr>
                <w:rFonts w:ascii="Arial" w:eastAsia="Times New Roman" w:hAnsi="Arial" w:cs="Arial"/>
                <w:color w:val="000000"/>
                <w:sz w:val="24"/>
                <w:szCs w:val="24"/>
                <w:lang w:eastAsia="en-GB"/>
              </w:rPr>
            </w:pPr>
            <w:r w:rsidRPr="00A53BBB">
              <w:rPr>
                <w:rFonts w:ascii="Arial" w:eastAsia="Times New Roman" w:hAnsi="Arial" w:cs="Arial"/>
                <w:color w:val="000000"/>
                <w:sz w:val="24"/>
                <w:szCs w:val="24"/>
                <w:lang w:eastAsia="en-GB"/>
              </w:rPr>
              <w:t>94.6%</w:t>
            </w:r>
          </w:p>
        </w:tc>
      </w:tr>
      <w:tr w:rsidR="00D30657" w:rsidRPr="00A53BBB" w14:paraId="2D95E2B5" w14:textId="77777777" w:rsidTr="009A6226">
        <w:trPr>
          <w:trHeight w:val="384"/>
        </w:trPr>
        <w:tc>
          <w:tcPr>
            <w:tcW w:w="4640" w:type="dxa"/>
            <w:tcBorders>
              <w:top w:val="nil"/>
              <w:left w:val="single" w:sz="4" w:space="0" w:color="auto"/>
              <w:bottom w:val="single" w:sz="4" w:space="0" w:color="auto"/>
              <w:right w:val="single" w:sz="4" w:space="0" w:color="auto"/>
            </w:tcBorders>
            <w:shd w:val="clear" w:color="auto" w:fill="auto"/>
            <w:noWrap/>
            <w:vAlign w:val="bottom"/>
            <w:hideMark/>
          </w:tcPr>
          <w:p w14:paraId="7D39CDAA" w14:textId="77777777" w:rsidR="00D30657" w:rsidRPr="00A53BBB" w:rsidRDefault="00D30657" w:rsidP="009A6226">
            <w:pPr>
              <w:spacing w:after="0" w:line="240" w:lineRule="auto"/>
              <w:rPr>
                <w:rFonts w:ascii="Arial" w:eastAsia="Times New Roman" w:hAnsi="Arial" w:cs="Arial"/>
                <w:b/>
                <w:bCs/>
                <w:color w:val="000000"/>
                <w:sz w:val="24"/>
                <w:szCs w:val="24"/>
                <w:lang w:eastAsia="en-GB"/>
              </w:rPr>
            </w:pPr>
            <w:r w:rsidRPr="00A53BBB">
              <w:rPr>
                <w:rFonts w:ascii="Arial" w:eastAsia="Times New Roman" w:hAnsi="Arial" w:cs="Arial"/>
                <w:b/>
                <w:bCs/>
                <w:color w:val="000000"/>
                <w:sz w:val="24"/>
                <w:szCs w:val="24"/>
                <w:lang w:eastAsia="en-GB"/>
              </w:rPr>
              <w:t>06: Art &amp; Design</w:t>
            </w:r>
          </w:p>
        </w:tc>
        <w:tc>
          <w:tcPr>
            <w:tcW w:w="1160" w:type="dxa"/>
            <w:tcBorders>
              <w:top w:val="nil"/>
              <w:left w:val="nil"/>
              <w:bottom w:val="single" w:sz="4" w:space="0" w:color="auto"/>
              <w:right w:val="single" w:sz="4" w:space="0" w:color="auto"/>
            </w:tcBorders>
            <w:shd w:val="clear" w:color="auto" w:fill="auto"/>
            <w:noWrap/>
            <w:vAlign w:val="center"/>
            <w:hideMark/>
          </w:tcPr>
          <w:p w14:paraId="2D93F1C3" w14:textId="77777777" w:rsidR="00D30657" w:rsidRPr="00A53BBB" w:rsidRDefault="00D30657" w:rsidP="009A6226">
            <w:pPr>
              <w:spacing w:after="0" w:line="240" w:lineRule="auto"/>
              <w:jc w:val="center"/>
              <w:rPr>
                <w:rFonts w:ascii="Arial" w:eastAsia="Times New Roman" w:hAnsi="Arial" w:cs="Arial"/>
                <w:color w:val="000000"/>
                <w:sz w:val="24"/>
                <w:szCs w:val="24"/>
                <w:lang w:eastAsia="en-GB"/>
              </w:rPr>
            </w:pPr>
            <w:r w:rsidRPr="00A53BBB">
              <w:rPr>
                <w:rFonts w:ascii="Arial" w:eastAsia="Times New Roman" w:hAnsi="Arial" w:cs="Arial"/>
                <w:color w:val="000000"/>
                <w:sz w:val="24"/>
                <w:szCs w:val="24"/>
                <w:lang w:eastAsia="en-GB"/>
              </w:rPr>
              <w:t>57.0%</w:t>
            </w:r>
          </w:p>
        </w:tc>
        <w:tc>
          <w:tcPr>
            <w:tcW w:w="1160" w:type="dxa"/>
            <w:tcBorders>
              <w:top w:val="nil"/>
              <w:left w:val="nil"/>
              <w:bottom w:val="single" w:sz="4" w:space="0" w:color="auto"/>
              <w:right w:val="single" w:sz="4" w:space="0" w:color="auto"/>
            </w:tcBorders>
            <w:shd w:val="clear" w:color="auto" w:fill="auto"/>
            <w:noWrap/>
            <w:vAlign w:val="center"/>
            <w:hideMark/>
          </w:tcPr>
          <w:p w14:paraId="1FAE9B2F" w14:textId="77777777" w:rsidR="00D30657" w:rsidRPr="00A53BBB" w:rsidRDefault="00D30657" w:rsidP="009A6226">
            <w:pPr>
              <w:spacing w:after="0" w:line="240" w:lineRule="auto"/>
              <w:jc w:val="center"/>
              <w:rPr>
                <w:rFonts w:ascii="Arial" w:eastAsia="Times New Roman" w:hAnsi="Arial" w:cs="Arial"/>
                <w:color w:val="000000"/>
                <w:sz w:val="24"/>
                <w:szCs w:val="24"/>
                <w:lang w:eastAsia="en-GB"/>
              </w:rPr>
            </w:pPr>
            <w:r w:rsidRPr="00A53BBB">
              <w:rPr>
                <w:rFonts w:ascii="Arial" w:eastAsia="Times New Roman" w:hAnsi="Arial" w:cs="Arial"/>
                <w:color w:val="000000"/>
                <w:sz w:val="24"/>
                <w:szCs w:val="24"/>
                <w:lang w:eastAsia="en-GB"/>
              </w:rPr>
              <w:t>43.0%</w:t>
            </w:r>
          </w:p>
        </w:tc>
        <w:tc>
          <w:tcPr>
            <w:tcW w:w="1160" w:type="dxa"/>
            <w:tcBorders>
              <w:top w:val="nil"/>
              <w:left w:val="nil"/>
              <w:bottom w:val="single" w:sz="4" w:space="0" w:color="auto"/>
              <w:right w:val="single" w:sz="4" w:space="0" w:color="auto"/>
            </w:tcBorders>
            <w:shd w:val="clear" w:color="auto" w:fill="auto"/>
            <w:noWrap/>
            <w:vAlign w:val="center"/>
            <w:hideMark/>
          </w:tcPr>
          <w:p w14:paraId="08842FA5" w14:textId="77777777" w:rsidR="00D30657" w:rsidRPr="00A53BBB" w:rsidRDefault="00D30657" w:rsidP="009A6226">
            <w:pPr>
              <w:spacing w:after="0" w:line="240" w:lineRule="auto"/>
              <w:jc w:val="center"/>
              <w:rPr>
                <w:rFonts w:ascii="Arial" w:eastAsia="Times New Roman" w:hAnsi="Arial" w:cs="Arial"/>
                <w:color w:val="000000"/>
                <w:sz w:val="24"/>
                <w:szCs w:val="24"/>
                <w:lang w:eastAsia="en-GB"/>
              </w:rPr>
            </w:pPr>
            <w:r w:rsidRPr="00A53BBB">
              <w:rPr>
                <w:rFonts w:ascii="Arial" w:eastAsia="Times New Roman" w:hAnsi="Arial" w:cs="Arial"/>
                <w:color w:val="000000"/>
                <w:sz w:val="24"/>
                <w:szCs w:val="24"/>
                <w:lang w:eastAsia="en-GB"/>
              </w:rPr>
              <w:t>55.3%</w:t>
            </w:r>
          </w:p>
        </w:tc>
        <w:tc>
          <w:tcPr>
            <w:tcW w:w="1160" w:type="dxa"/>
            <w:tcBorders>
              <w:top w:val="nil"/>
              <w:left w:val="nil"/>
              <w:bottom w:val="single" w:sz="4" w:space="0" w:color="auto"/>
              <w:right w:val="single" w:sz="4" w:space="0" w:color="auto"/>
            </w:tcBorders>
            <w:shd w:val="clear" w:color="auto" w:fill="auto"/>
            <w:noWrap/>
            <w:vAlign w:val="center"/>
            <w:hideMark/>
          </w:tcPr>
          <w:p w14:paraId="5224910D" w14:textId="77777777" w:rsidR="00D30657" w:rsidRPr="00A53BBB" w:rsidRDefault="00D30657" w:rsidP="009A6226">
            <w:pPr>
              <w:spacing w:after="0" w:line="240" w:lineRule="auto"/>
              <w:jc w:val="center"/>
              <w:rPr>
                <w:rFonts w:ascii="Arial" w:eastAsia="Times New Roman" w:hAnsi="Arial" w:cs="Arial"/>
                <w:color w:val="000000"/>
                <w:sz w:val="24"/>
                <w:szCs w:val="24"/>
                <w:lang w:eastAsia="en-GB"/>
              </w:rPr>
            </w:pPr>
            <w:r w:rsidRPr="00A53BBB">
              <w:rPr>
                <w:rFonts w:ascii="Arial" w:eastAsia="Times New Roman" w:hAnsi="Arial" w:cs="Arial"/>
                <w:color w:val="000000"/>
                <w:sz w:val="24"/>
                <w:szCs w:val="24"/>
                <w:lang w:eastAsia="en-GB"/>
              </w:rPr>
              <w:t>44.7%</w:t>
            </w:r>
          </w:p>
        </w:tc>
        <w:tc>
          <w:tcPr>
            <w:tcW w:w="1160" w:type="dxa"/>
            <w:tcBorders>
              <w:top w:val="nil"/>
              <w:left w:val="nil"/>
              <w:bottom w:val="single" w:sz="4" w:space="0" w:color="auto"/>
              <w:right w:val="single" w:sz="4" w:space="0" w:color="auto"/>
            </w:tcBorders>
            <w:shd w:val="clear" w:color="auto" w:fill="auto"/>
            <w:noWrap/>
            <w:vAlign w:val="center"/>
            <w:hideMark/>
          </w:tcPr>
          <w:p w14:paraId="5FDD7DD5" w14:textId="77777777" w:rsidR="00D30657" w:rsidRPr="00A53BBB" w:rsidRDefault="00D30657" w:rsidP="009A6226">
            <w:pPr>
              <w:spacing w:after="0" w:line="240" w:lineRule="auto"/>
              <w:jc w:val="center"/>
              <w:rPr>
                <w:rFonts w:ascii="Arial" w:eastAsia="Times New Roman" w:hAnsi="Arial" w:cs="Arial"/>
                <w:color w:val="000000"/>
                <w:sz w:val="24"/>
                <w:szCs w:val="24"/>
                <w:lang w:eastAsia="en-GB"/>
              </w:rPr>
            </w:pPr>
            <w:r w:rsidRPr="00A53BBB">
              <w:rPr>
                <w:rFonts w:ascii="Arial" w:eastAsia="Times New Roman" w:hAnsi="Arial" w:cs="Arial"/>
                <w:color w:val="000000"/>
                <w:sz w:val="24"/>
                <w:szCs w:val="24"/>
                <w:lang w:eastAsia="en-GB"/>
              </w:rPr>
              <w:t>54.6%</w:t>
            </w:r>
          </w:p>
        </w:tc>
        <w:tc>
          <w:tcPr>
            <w:tcW w:w="1160" w:type="dxa"/>
            <w:tcBorders>
              <w:top w:val="nil"/>
              <w:left w:val="nil"/>
              <w:bottom w:val="single" w:sz="4" w:space="0" w:color="auto"/>
              <w:right w:val="single" w:sz="4" w:space="0" w:color="auto"/>
            </w:tcBorders>
            <w:shd w:val="clear" w:color="auto" w:fill="auto"/>
            <w:noWrap/>
            <w:vAlign w:val="center"/>
            <w:hideMark/>
          </w:tcPr>
          <w:p w14:paraId="4F31339D" w14:textId="77777777" w:rsidR="00D30657" w:rsidRPr="00A53BBB" w:rsidRDefault="00D30657" w:rsidP="009A6226">
            <w:pPr>
              <w:spacing w:after="0" w:line="240" w:lineRule="auto"/>
              <w:jc w:val="center"/>
              <w:rPr>
                <w:rFonts w:ascii="Arial" w:eastAsia="Times New Roman" w:hAnsi="Arial" w:cs="Arial"/>
                <w:color w:val="000000"/>
                <w:sz w:val="24"/>
                <w:szCs w:val="24"/>
                <w:lang w:eastAsia="en-GB"/>
              </w:rPr>
            </w:pPr>
            <w:r w:rsidRPr="00A53BBB">
              <w:rPr>
                <w:rFonts w:ascii="Arial" w:eastAsia="Times New Roman" w:hAnsi="Arial" w:cs="Arial"/>
                <w:color w:val="000000"/>
                <w:sz w:val="24"/>
                <w:szCs w:val="24"/>
                <w:lang w:eastAsia="en-GB"/>
              </w:rPr>
              <w:t>45.4%</w:t>
            </w:r>
          </w:p>
        </w:tc>
      </w:tr>
      <w:tr w:rsidR="00D30657" w:rsidRPr="00A53BBB" w14:paraId="476D7F9E" w14:textId="77777777" w:rsidTr="009A6226">
        <w:trPr>
          <w:trHeight w:val="384"/>
        </w:trPr>
        <w:tc>
          <w:tcPr>
            <w:tcW w:w="4640" w:type="dxa"/>
            <w:tcBorders>
              <w:top w:val="nil"/>
              <w:left w:val="single" w:sz="4" w:space="0" w:color="auto"/>
              <w:bottom w:val="single" w:sz="4" w:space="0" w:color="auto"/>
              <w:right w:val="single" w:sz="4" w:space="0" w:color="auto"/>
            </w:tcBorders>
            <w:shd w:val="clear" w:color="auto" w:fill="auto"/>
            <w:noWrap/>
            <w:vAlign w:val="bottom"/>
            <w:hideMark/>
          </w:tcPr>
          <w:p w14:paraId="6A26F6F8" w14:textId="77777777" w:rsidR="00D30657" w:rsidRPr="00A53BBB" w:rsidRDefault="00D30657" w:rsidP="009A6226">
            <w:pPr>
              <w:spacing w:after="0" w:line="240" w:lineRule="auto"/>
              <w:rPr>
                <w:rFonts w:ascii="Arial" w:eastAsia="Times New Roman" w:hAnsi="Arial" w:cs="Arial"/>
                <w:b/>
                <w:bCs/>
                <w:color w:val="000000"/>
                <w:sz w:val="24"/>
                <w:szCs w:val="24"/>
                <w:lang w:eastAsia="en-GB"/>
              </w:rPr>
            </w:pPr>
            <w:r w:rsidRPr="00A53BBB">
              <w:rPr>
                <w:rFonts w:ascii="Arial" w:eastAsia="Times New Roman" w:hAnsi="Arial" w:cs="Arial"/>
                <w:b/>
                <w:bCs/>
                <w:color w:val="000000"/>
                <w:sz w:val="24"/>
                <w:szCs w:val="24"/>
                <w:lang w:eastAsia="en-GB"/>
              </w:rPr>
              <w:t>07: Engineering</w:t>
            </w:r>
          </w:p>
        </w:tc>
        <w:tc>
          <w:tcPr>
            <w:tcW w:w="1160" w:type="dxa"/>
            <w:tcBorders>
              <w:top w:val="nil"/>
              <w:left w:val="nil"/>
              <w:bottom w:val="single" w:sz="4" w:space="0" w:color="auto"/>
              <w:right w:val="single" w:sz="4" w:space="0" w:color="auto"/>
            </w:tcBorders>
            <w:shd w:val="clear" w:color="auto" w:fill="auto"/>
            <w:noWrap/>
            <w:vAlign w:val="center"/>
            <w:hideMark/>
          </w:tcPr>
          <w:p w14:paraId="73DD714A" w14:textId="77777777" w:rsidR="00D30657" w:rsidRPr="00A53BBB" w:rsidRDefault="00D30657" w:rsidP="009A6226">
            <w:pPr>
              <w:spacing w:after="0" w:line="240" w:lineRule="auto"/>
              <w:jc w:val="center"/>
              <w:rPr>
                <w:rFonts w:ascii="Arial" w:eastAsia="Times New Roman" w:hAnsi="Arial" w:cs="Arial"/>
                <w:color w:val="000000"/>
                <w:sz w:val="24"/>
                <w:szCs w:val="24"/>
                <w:lang w:eastAsia="en-GB"/>
              </w:rPr>
            </w:pPr>
            <w:r w:rsidRPr="00A53BBB">
              <w:rPr>
                <w:rFonts w:ascii="Arial" w:eastAsia="Times New Roman" w:hAnsi="Arial" w:cs="Arial"/>
                <w:color w:val="000000"/>
                <w:sz w:val="24"/>
                <w:szCs w:val="24"/>
                <w:lang w:eastAsia="en-GB"/>
              </w:rPr>
              <w:t>3.1%</w:t>
            </w:r>
          </w:p>
        </w:tc>
        <w:tc>
          <w:tcPr>
            <w:tcW w:w="1160" w:type="dxa"/>
            <w:tcBorders>
              <w:top w:val="nil"/>
              <w:left w:val="nil"/>
              <w:bottom w:val="single" w:sz="4" w:space="0" w:color="auto"/>
              <w:right w:val="single" w:sz="4" w:space="0" w:color="auto"/>
            </w:tcBorders>
            <w:shd w:val="clear" w:color="auto" w:fill="auto"/>
            <w:noWrap/>
            <w:vAlign w:val="center"/>
            <w:hideMark/>
          </w:tcPr>
          <w:p w14:paraId="115024FD" w14:textId="77777777" w:rsidR="00D30657" w:rsidRPr="00A53BBB" w:rsidRDefault="00D30657" w:rsidP="009A6226">
            <w:pPr>
              <w:spacing w:after="0" w:line="240" w:lineRule="auto"/>
              <w:jc w:val="center"/>
              <w:rPr>
                <w:rFonts w:ascii="Arial" w:eastAsia="Times New Roman" w:hAnsi="Arial" w:cs="Arial"/>
                <w:color w:val="000000"/>
                <w:sz w:val="24"/>
                <w:szCs w:val="24"/>
                <w:lang w:eastAsia="en-GB"/>
              </w:rPr>
            </w:pPr>
            <w:r w:rsidRPr="00A53BBB">
              <w:rPr>
                <w:rFonts w:ascii="Arial" w:eastAsia="Times New Roman" w:hAnsi="Arial" w:cs="Arial"/>
                <w:color w:val="000000"/>
                <w:sz w:val="24"/>
                <w:szCs w:val="24"/>
                <w:lang w:eastAsia="en-GB"/>
              </w:rPr>
              <w:t>96.9%</w:t>
            </w:r>
          </w:p>
        </w:tc>
        <w:tc>
          <w:tcPr>
            <w:tcW w:w="1160" w:type="dxa"/>
            <w:tcBorders>
              <w:top w:val="nil"/>
              <w:left w:val="nil"/>
              <w:bottom w:val="single" w:sz="4" w:space="0" w:color="auto"/>
              <w:right w:val="single" w:sz="4" w:space="0" w:color="auto"/>
            </w:tcBorders>
            <w:shd w:val="clear" w:color="auto" w:fill="auto"/>
            <w:noWrap/>
            <w:vAlign w:val="center"/>
            <w:hideMark/>
          </w:tcPr>
          <w:p w14:paraId="4AA7B030" w14:textId="77777777" w:rsidR="00D30657" w:rsidRPr="00A53BBB" w:rsidRDefault="00D30657" w:rsidP="009A6226">
            <w:pPr>
              <w:spacing w:after="0" w:line="240" w:lineRule="auto"/>
              <w:jc w:val="center"/>
              <w:rPr>
                <w:rFonts w:ascii="Arial" w:eastAsia="Times New Roman" w:hAnsi="Arial" w:cs="Arial"/>
                <w:color w:val="000000"/>
                <w:sz w:val="24"/>
                <w:szCs w:val="24"/>
                <w:lang w:eastAsia="en-GB"/>
              </w:rPr>
            </w:pPr>
            <w:r w:rsidRPr="00A53BBB">
              <w:rPr>
                <w:rFonts w:ascii="Arial" w:eastAsia="Times New Roman" w:hAnsi="Arial" w:cs="Arial"/>
                <w:color w:val="000000"/>
                <w:sz w:val="24"/>
                <w:szCs w:val="24"/>
                <w:lang w:eastAsia="en-GB"/>
              </w:rPr>
              <w:t>4.8%</w:t>
            </w:r>
          </w:p>
        </w:tc>
        <w:tc>
          <w:tcPr>
            <w:tcW w:w="1160" w:type="dxa"/>
            <w:tcBorders>
              <w:top w:val="nil"/>
              <w:left w:val="nil"/>
              <w:bottom w:val="single" w:sz="4" w:space="0" w:color="auto"/>
              <w:right w:val="single" w:sz="4" w:space="0" w:color="auto"/>
            </w:tcBorders>
            <w:shd w:val="clear" w:color="auto" w:fill="auto"/>
            <w:noWrap/>
            <w:vAlign w:val="center"/>
            <w:hideMark/>
          </w:tcPr>
          <w:p w14:paraId="1E1EF6B5" w14:textId="77777777" w:rsidR="00D30657" w:rsidRPr="00A53BBB" w:rsidRDefault="00D30657" w:rsidP="009A6226">
            <w:pPr>
              <w:spacing w:after="0" w:line="240" w:lineRule="auto"/>
              <w:jc w:val="center"/>
              <w:rPr>
                <w:rFonts w:ascii="Arial" w:eastAsia="Times New Roman" w:hAnsi="Arial" w:cs="Arial"/>
                <w:color w:val="000000"/>
                <w:sz w:val="24"/>
                <w:szCs w:val="24"/>
                <w:lang w:eastAsia="en-GB"/>
              </w:rPr>
            </w:pPr>
            <w:r w:rsidRPr="00A53BBB">
              <w:rPr>
                <w:rFonts w:ascii="Arial" w:eastAsia="Times New Roman" w:hAnsi="Arial" w:cs="Arial"/>
                <w:color w:val="000000"/>
                <w:sz w:val="24"/>
                <w:szCs w:val="24"/>
                <w:lang w:eastAsia="en-GB"/>
              </w:rPr>
              <w:t>95.2%</w:t>
            </w:r>
          </w:p>
        </w:tc>
        <w:tc>
          <w:tcPr>
            <w:tcW w:w="1160" w:type="dxa"/>
            <w:tcBorders>
              <w:top w:val="nil"/>
              <w:left w:val="nil"/>
              <w:bottom w:val="single" w:sz="4" w:space="0" w:color="auto"/>
              <w:right w:val="single" w:sz="4" w:space="0" w:color="auto"/>
            </w:tcBorders>
            <w:shd w:val="clear" w:color="auto" w:fill="auto"/>
            <w:noWrap/>
            <w:vAlign w:val="center"/>
            <w:hideMark/>
          </w:tcPr>
          <w:p w14:paraId="24EB4C5B" w14:textId="77777777" w:rsidR="00D30657" w:rsidRPr="00A53BBB" w:rsidRDefault="00D30657" w:rsidP="009A6226">
            <w:pPr>
              <w:spacing w:after="0" w:line="240" w:lineRule="auto"/>
              <w:jc w:val="center"/>
              <w:rPr>
                <w:rFonts w:ascii="Arial" w:eastAsia="Times New Roman" w:hAnsi="Arial" w:cs="Arial"/>
                <w:color w:val="000000"/>
                <w:sz w:val="24"/>
                <w:szCs w:val="24"/>
                <w:lang w:eastAsia="en-GB"/>
              </w:rPr>
            </w:pPr>
            <w:r w:rsidRPr="00A53BBB">
              <w:rPr>
                <w:rFonts w:ascii="Arial" w:eastAsia="Times New Roman" w:hAnsi="Arial" w:cs="Arial"/>
                <w:color w:val="000000"/>
                <w:sz w:val="24"/>
                <w:szCs w:val="24"/>
                <w:lang w:eastAsia="en-GB"/>
              </w:rPr>
              <w:t>5.3%</w:t>
            </w:r>
          </w:p>
        </w:tc>
        <w:tc>
          <w:tcPr>
            <w:tcW w:w="1160" w:type="dxa"/>
            <w:tcBorders>
              <w:top w:val="nil"/>
              <w:left w:val="nil"/>
              <w:bottom w:val="single" w:sz="4" w:space="0" w:color="auto"/>
              <w:right w:val="single" w:sz="4" w:space="0" w:color="auto"/>
            </w:tcBorders>
            <w:shd w:val="clear" w:color="auto" w:fill="auto"/>
            <w:noWrap/>
            <w:vAlign w:val="center"/>
            <w:hideMark/>
          </w:tcPr>
          <w:p w14:paraId="71DD0749" w14:textId="77777777" w:rsidR="00D30657" w:rsidRPr="00A53BBB" w:rsidRDefault="00D30657" w:rsidP="009A6226">
            <w:pPr>
              <w:spacing w:after="0" w:line="240" w:lineRule="auto"/>
              <w:jc w:val="center"/>
              <w:rPr>
                <w:rFonts w:ascii="Arial" w:eastAsia="Times New Roman" w:hAnsi="Arial" w:cs="Arial"/>
                <w:color w:val="000000"/>
                <w:sz w:val="24"/>
                <w:szCs w:val="24"/>
                <w:lang w:eastAsia="en-GB"/>
              </w:rPr>
            </w:pPr>
            <w:r w:rsidRPr="00A53BBB">
              <w:rPr>
                <w:rFonts w:ascii="Arial" w:eastAsia="Times New Roman" w:hAnsi="Arial" w:cs="Arial"/>
                <w:color w:val="000000"/>
                <w:sz w:val="24"/>
                <w:szCs w:val="24"/>
                <w:lang w:eastAsia="en-GB"/>
              </w:rPr>
              <w:t>94.7%</w:t>
            </w:r>
          </w:p>
        </w:tc>
      </w:tr>
      <w:tr w:rsidR="00D30657" w:rsidRPr="00A53BBB" w14:paraId="1331915E" w14:textId="77777777" w:rsidTr="009A6226">
        <w:trPr>
          <w:trHeight w:val="384"/>
        </w:trPr>
        <w:tc>
          <w:tcPr>
            <w:tcW w:w="4640" w:type="dxa"/>
            <w:tcBorders>
              <w:top w:val="nil"/>
              <w:left w:val="single" w:sz="4" w:space="0" w:color="auto"/>
              <w:bottom w:val="single" w:sz="4" w:space="0" w:color="auto"/>
              <w:right w:val="single" w:sz="4" w:space="0" w:color="auto"/>
            </w:tcBorders>
            <w:shd w:val="clear" w:color="auto" w:fill="auto"/>
            <w:noWrap/>
            <w:vAlign w:val="bottom"/>
            <w:hideMark/>
          </w:tcPr>
          <w:p w14:paraId="4EC5B33A" w14:textId="77777777" w:rsidR="00D30657" w:rsidRPr="00A53BBB" w:rsidRDefault="00D30657" w:rsidP="009A6226">
            <w:pPr>
              <w:spacing w:after="0" w:line="240" w:lineRule="auto"/>
              <w:rPr>
                <w:rFonts w:ascii="Arial" w:eastAsia="Times New Roman" w:hAnsi="Arial" w:cs="Arial"/>
                <w:b/>
                <w:bCs/>
                <w:color w:val="000000"/>
                <w:sz w:val="24"/>
                <w:szCs w:val="24"/>
                <w:lang w:eastAsia="en-GB"/>
              </w:rPr>
            </w:pPr>
            <w:r w:rsidRPr="00A53BBB">
              <w:rPr>
                <w:rFonts w:ascii="Arial" w:eastAsia="Times New Roman" w:hAnsi="Arial" w:cs="Arial"/>
                <w:b/>
                <w:bCs/>
                <w:color w:val="000000"/>
                <w:sz w:val="24"/>
                <w:szCs w:val="24"/>
                <w:lang w:eastAsia="en-GB"/>
              </w:rPr>
              <w:t>08: Health</w:t>
            </w:r>
          </w:p>
        </w:tc>
        <w:tc>
          <w:tcPr>
            <w:tcW w:w="1160" w:type="dxa"/>
            <w:tcBorders>
              <w:top w:val="nil"/>
              <w:left w:val="nil"/>
              <w:bottom w:val="single" w:sz="4" w:space="0" w:color="auto"/>
              <w:right w:val="single" w:sz="4" w:space="0" w:color="auto"/>
            </w:tcBorders>
            <w:shd w:val="clear" w:color="auto" w:fill="auto"/>
            <w:noWrap/>
            <w:vAlign w:val="center"/>
            <w:hideMark/>
          </w:tcPr>
          <w:p w14:paraId="1179A851" w14:textId="77777777" w:rsidR="00D30657" w:rsidRPr="00A53BBB" w:rsidRDefault="00D30657" w:rsidP="009A6226">
            <w:pPr>
              <w:spacing w:after="0" w:line="240" w:lineRule="auto"/>
              <w:jc w:val="center"/>
              <w:rPr>
                <w:rFonts w:ascii="Arial" w:eastAsia="Times New Roman" w:hAnsi="Arial" w:cs="Arial"/>
                <w:color w:val="000000"/>
                <w:sz w:val="24"/>
                <w:szCs w:val="24"/>
                <w:lang w:eastAsia="en-GB"/>
              </w:rPr>
            </w:pPr>
            <w:r w:rsidRPr="00A53BBB">
              <w:rPr>
                <w:rFonts w:ascii="Arial" w:eastAsia="Times New Roman" w:hAnsi="Arial" w:cs="Arial"/>
                <w:color w:val="000000"/>
                <w:sz w:val="24"/>
                <w:szCs w:val="24"/>
                <w:lang w:eastAsia="en-GB"/>
              </w:rPr>
              <w:t>74.8%</w:t>
            </w:r>
          </w:p>
        </w:tc>
        <w:tc>
          <w:tcPr>
            <w:tcW w:w="1160" w:type="dxa"/>
            <w:tcBorders>
              <w:top w:val="nil"/>
              <w:left w:val="nil"/>
              <w:bottom w:val="single" w:sz="4" w:space="0" w:color="auto"/>
              <w:right w:val="single" w:sz="4" w:space="0" w:color="auto"/>
            </w:tcBorders>
            <w:shd w:val="clear" w:color="auto" w:fill="auto"/>
            <w:noWrap/>
            <w:vAlign w:val="center"/>
            <w:hideMark/>
          </w:tcPr>
          <w:p w14:paraId="033AE2A7" w14:textId="77777777" w:rsidR="00D30657" w:rsidRPr="00A53BBB" w:rsidRDefault="00D30657" w:rsidP="009A6226">
            <w:pPr>
              <w:spacing w:after="0" w:line="240" w:lineRule="auto"/>
              <w:jc w:val="center"/>
              <w:rPr>
                <w:rFonts w:ascii="Arial" w:eastAsia="Times New Roman" w:hAnsi="Arial" w:cs="Arial"/>
                <w:color w:val="000000"/>
                <w:sz w:val="24"/>
                <w:szCs w:val="24"/>
                <w:lang w:eastAsia="en-GB"/>
              </w:rPr>
            </w:pPr>
            <w:r w:rsidRPr="00A53BBB">
              <w:rPr>
                <w:rFonts w:ascii="Arial" w:eastAsia="Times New Roman" w:hAnsi="Arial" w:cs="Arial"/>
                <w:color w:val="000000"/>
                <w:sz w:val="24"/>
                <w:szCs w:val="24"/>
                <w:lang w:eastAsia="en-GB"/>
              </w:rPr>
              <w:t>25.2%</w:t>
            </w:r>
          </w:p>
        </w:tc>
        <w:tc>
          <w:tcPr>
            <w:tcW w:w="1160" w:type="dxa"/>
            <w:tcBorders>
              <w:top w:val="nil"/>
              <w:left w:val="nil"/>
              <w:bottom w:val="single" w:sz="4" w:space="0" w:color="auto"/>
              <w:right w:val="single" w:sz="4" w:space="0" w:color="auto"/>
            </w:tcBorders>
            <w:shd w:val="clear" w:color="auto" w:fill="auto"/>
            <w:noWrap/>
            <w:vAlign w:val="center"/>
            <w:hideMark/>
          </w:tcPr>
          <w:p w14:paraId="0515CF21" w14:textId="77777777" w:rsidR="00D30657" w:rsidRPr="00A53BBB" w:rsidRDefault="00D30657" w:rsidP="009A6226">
            <w:pPr>
              <w:spacing w:after="0" w:line="240" w:lineRule="auto"/>
              <w:jc w:val="center"/>
              <w:rPr>
                <w:rFonts w:ascii="Arial" w:eastAsia="Times New Roman" w:hAnsi="Arial" w:cs="Arial"/>
                <w:color w:val="000000"/>
                <w:sz w:val="24"/>
                <w:szCs w:val="24"/>
                <w:lang w:eastAsia="en-GB"/>
              </w:rPr>
            </w:pPr>
            <w:r w:rsidRPr="00A53BBB">
              <w:rPr>
                <w:rFonts w:ascii="Arial" w:eastAsia="Times New Roman" w:hAnsi="Arial" w:cs="Arial"/>
                <w:color w:val="000000"/>
                <w:sz w:val="24"/>
                <w:szCs w:val="24"/>
                <w:lang w:eastAsia="en-GB"/>
              </w:rPr>
              <w:t>86.0%</w:t>
            </w:r>
          </w:p>
        </w:tc>
        <w:tc>
          <w:tcPr>
            <w:tcW w:w="1160" w:type="dxa"/>
            <w:tcBorders>
              <w:top w:val="nil"/>
              <w:left w:val="nil"/>
              <w:bottom w:val="single" w:sz="4" w:space="0" w:color="auto"/>
              <w:right w:val="single" w:sz="4" w:space="0" w:color="auto"/>
            </w:tcBorders>
            <w:shd w:val="clear" w:color="auto" w:fill="auto"/>
            <w:noWrap/>
            <w:vAlign w:val="center"/>
            <w:hideMark/>
          </w:tcPr>
          <w:p w14:paraId="30B7C9C8" w14:textId="77777777" w:rsidR="00D30657" w:rsidRPr="00A53BBB" w:rsidRDefault="00D30657" w:rsidP="009A6226">
            <w:pPr>
              <w:spacing w:after="0" w:line="240" w:lineRule="auto"/>
              <w:jc w:val="center"/>
              <w:rPr>
                <w:rFonts w:ascii="Arial" w:eastAsia="Times New Roman" w:hAnsi="Arial" w:cs="Arial"/>
                <w:color w:val="000000"/>
                <w:sz w:val="24"/>
                <w:szCs w:val="24"/>
                <w:lang w:eastAsia="en-GB"/>
              </w:rPr>
            </w:pPr>
            <w:r w:rsidRPr="00A53BBB">
              <w:rPr>
                <w:rFonts w:ascii="Arial" w:eastAsia="Times New Roman" w:hAnsi="Arial" w:cs="Arial"/>
                <w:color w:val="000000"/>
                <w:sz w:val="24"/>
                <w:szCs w:val="24"/>
                <w:lang w:eastAsia="en-GB"/>
              </w:rPr>
              <w:t>14.0%</w:t>
            </w:r>
          </w:p>
        </w:tc>
        <w:tc>
          <w:tcPr>
            <w:tcW w:w="1160" w:type="dxa"/>
            <w:tcBorders>
              <w:top w:val="nil"/>
              <w:left w:val="nil"/>
              <w:bottom w:val="single" w:sz="4" w:space="0" w:color="auto"/>
              <w:right w:val="single" w:sz="4" w:space="0" w:color="auto"/>
            </w:tcBorders>
            <w:shd w:val="clear" w:color="auto" w:fill="auto"/>
            <w:noWrap/>
            <w:vAlign w:val="center"/>
            <w:hideMark/>
          </w:tcPr>
          <w:p w14:paraId="15C4CF3F" w14:textId="77777777" w:rsidR="00D30657" w:rsidRPr="00A53BBB" w:rsidRDefault="00D30657" w:rsidP="009A6226">
            <w:pPr>
              <w:spacing w:after="0" w:line="240" w:lineRule="auto"/>
              <w:jc w:val="center"/>
              <w:rPr>
                <w:rFonts w:ascii="Arial" w:eastAsia="Times New Roman" w:hAnsi="Arial" w:cs="Arial"/>
                <w:color w:val="000000"/>
                <w:sz w:val="24"/>
                <w:szCs w:val="24"/>
                <w:lang w:eastAsia="en-GB"/>
              </w:rPr>
            </w:pPr>
            <w:r w:rsidRPr="00A53BBB">
              <w:rPr>
                <w:rFonts w:ascii="Arial" w:eastAsia="Times New Roman" w:hAnsi="Arial" w:cs="Arial"/>
                <w:color w:val="000000"/>
                <w:sz w:val="24"/>
                <w:szCs w:val="24"/>
                <w:lang w:eastAsia="en-GB"/>
              </w:rPr>
              <w:t>86.2%</w:t>
            </w:r>
          </w:p>
        </w:tc>
        <w:tc>
          <w:tcPr>
            <w:tcW w:w="1160" w:type="dxa"/>
            <w:tcBorders>
              <w:top w:val="nil"/>
              <w:left w:val="nil"/>
              <w:bottom w:val="single" w:sz="4" w:space="0" w:color="auto"/>
              <w:right w:val="single" w:sz="4" w:space="0" w:color="auto"/>
            </w:tcBorders>
            <w:shd w:val="clear" w:color="auto" w:fill="auto"/>
            <w:noWrap/>
            <w:vAlign w:val="center"/>
            <w:hideMark/>
          </w:tcPr>
          <w:p w14:paraId="3A4F6710" w14:textId="77777777" w:rsidR="00D30657" w:rsidRPr="00A53BBB" w:rsidRDefault="00D30657" w:rsidP="009A6226">
            <w:pPr>
              <w:spacing w:after="0" w:line="240" w:lineRule="auto"/>
              <w:jc w:val="center"/>
              <w:rPr>
                <w:rFonts w:ascii="Arial" w:eastAsia="Times New Roman" w:hAnsi="Arial" w:cs="Arial"/>
                <w:color w:val="000000"/>
                <w:sz w:val="24"/>
                <w:szCs w:val="24"/>
                <w:lang w:eastAsia="en-GB"/>
              </w:rPr>
            </w:pPr>
            <w:r w:rsidRPr="00A53BBB">
              <w:rPr>
                <w:rFonts w:ascii="Arial" w:eastAsia="Times New Roman" w:hAnsi="Arial" w:cs="Arial"/>
                <w:color w:val="000000"/>
                <w:sz w:val="24"/>
                <w:szCs w:val="24"/>
                <w:lang w:eastAsia="en-GB"/>
              </w:rPr>
              <w:t>13.8%</w:t>
            </w:r>
          </w:p>
        </w:tc>
      </w:tr>
      <w:tr w:rsidR="00D30657" w:rsidRPr="00A53BBB" w14:paraId="39BE36DF" w14:textId="77777777" w:rsidTr="009A6226">
        <w:trPr>
          <w:trHeight w:val="384"/>
        </w:trPr>
        <w:tc>
          <w:tcPr>
            <w:tcW w:w="4640" w:type="dxa"/>
            <w:tcBorders>
              <w:top w:val="nil"/>
              <w:left w:val="single" w:sz="4" w:space="0" w:color="auto"/>
              <w:bottom w:val="single" w:sz="4" w:space="0" w:color="auto"/>
              <w:right w:val="single" w:sz="4" w:space="0" w:color="auto"/>
            </w:tcBorders>
            <w:shd w:val="clear" w:color="auto" w:fill="auto"/>
            <w:noWrap/>
            <w:vAlign w:val="bottom"/>
            <w:hideMark/>
          </w:tcPr>
          <w:p w14:paraId="6FA275F2" w14:textId="77777777" w:rsidR="00D30657" w:rsidRPr="00A53BBB" w:rsidRDefault="00D30657" w:rsidP="009A6226">
            <w:pPr>
              <w:spacing w:after="0" w:line="240" w:lineRule="auto"/>
              <w:rPr>
                <w:rFonts w:ascii="Arial" w:eastAsia="Times New Roman" w:hAnsi="Arial" w:cs="Arial"/>
                <w:b/>
                <w:bCs/>
                <w:color w:val="000000"/>
                <w:sz w:val="24"/>
                <w:szCs w:val="24"/>
                <w:lang w:eastAsia="en-GB"/>
              </w:rPr>
            </w:pPr>
            <w:r w:rsidRPr="00A53BBB">
              <w:rPr>
                <w:rFonts w:ascii="Arial" w:eastAsia="Times New Roman" w:hAnsi="Arial" w:cs="Arial"/>
                <w:b/>
                <w:bCs/>
                <w:color w:val="000000"/>
                <w:sz w:val="24"/>
                <w:szCs w:val="24"/>
                <w:lang w:eastAsia="en-GB"/>
              </w:rPr>
              <w:t>09: Minerals &amp; Materials</w:t>
            </w:r>
          </w:p>
        </w:tc>
        <w:tc>
          <w:tcPr>
            <w:tcW w:w="1160" w:type="dxa"/>
            <w:tcBorders>
              <w:top w:val="nil"/>
              <w:left w:val="nil"/>
              <w:bottom w:val="single" w:sz="4" w:space="0" w:color="auto"/>
              <w:right w:val="single" w:sz="4" w:space="0" w:color="auto"/>
            </w:tcBorders>
            <w:shd w:val="clear" w:color="auto" w:fill="auto"/>
            <w:noWrap/>
            <w:vAlign w:val="center"/>
            <w:hideMark/>
          </w:tcPr>
          <w:p w14:paraId="4693CAF6" w14:textId="77777777" w:rsidR="00D30657" w:rsidRPr="00A53BBB" w:rsidRDefault="00D30657" w:rsidP="009A6226">
            <w:pPr>
              <w:spacing w:after="0" w:line="240" w:lineRule="auto"/>
              <w:jc w:val="center"/>
              <w:rPr>
                <w:rFonts w:ascii="Arial" w:eastAsia="Times New Roman" w:hAnsi="Arial" w:cs="Arial"/>
                <w:color w:val="000000"/>
                <w:sz w:val="24"/>
                <w:szCs w:val="24"/>
                <w:lang w:eastAsia="en-GB"/>
              </w:rPr>
            </w:pPr>
            <w:r w:rsidRPr="00A53BBB">
              <w:rPr>
                <w:rFonts w:ascii="Arial" w:eastAsia="Times New Roman" w:hAnsi="Arial" w:cs="Arial"/>
                <w:color w:val="000000"/>
                <w:sz w:val="24"/>
                <w:szCs w:val="24"/>
                <w:lang w:eastAsia="en-GB"/>
              </w:rPr>
              <w:t>86.1%</w:t>
            </w:r>
          </w:p>
        </w:tc>
        <w:tc>
          <w:tcPr>
            <w:tcW w:w="1160" w:type="dxa"/>
            <w:tcBorders>
              <w:top w:val="nil"/>
              <w:left w:val="nil"/>
              <w:bottom w:val="single" w:sz="4" w:space="0" w:color="auto"/>
              <w:right w:val="single" w:sz="4" w:space="0" w:color="auto"/>
            </w:tcBorders>
            <w:shd w:val="clear" w:color="auto" w:fill="auto"/>
            <w:noWrap/>
            <w:vAlign w:val="center"/>
            <w:hideMark/>
          </w:tcPr>
          <w:p w14:paraId="2EDE178F" w14:textId="77777777" w:rsidR="00D30657" w:rsidRPr="00A53BBB" w:rsidRDefault="00D30657" w:rsidP="009A6226">
            <w:pPr>
              <w:spacing w:after="0" w:line="240" w:lineRule="auto"/>
              <w:jc w:val="center"/>
              <w:rPr>
                <w:rFonts w:ascii="Arial" w:eastAsia="Times New Roman" w:hAnsi="Arial" w:cs="Arial"/>
                <w:color w:val="000000"/>
                <w:sz w:val="24"/>
                <w:szCs w:val="24"/>
                <w:lang w:eastAsia="en-GB"/>
              </w:rPr>
            </w:pPr>
            <w:r w:rsidRPr="00A53BBB">
              <w:rPr>
                <w:rFonts w:ascii="Arial" w:eastAsia="Times New Roman" w:hAnsi="Arial" w:cs="Arial"/>
                <w:color w:val="000000"/>
                <w:sz w:val="24"/>
                <w:szCs w:val="24"/>
                <w:lang w:eastAsia="en-GB"/>
              </w:rPr>
              <w:t>13.9%</w:t>
            </w:r>
          </w:p>
        </w:tc>
        <w:tc>
          <w:tcPr>
            <w:tcW w:w="1160" w:type="dxa"/>
            <w:tcBorders>
              <w:top w:val="nil"/>
              <w:left w:val="nil"/>
              <w:bottom w:val="single" w:sz="4" w:space="0" w:color="auto"/>
              <w:right w:val="single" w:sz="4" w:space="0" w:color="auto"/>
            </w:tcBorders>
            <w:shd w:val="clear" w:color="auto" w:fill="auto"/>
            <w:noWrap/>
            <w:vAlign w:val="center"/>
            <w:hideMark/>
          </w:tcPr>
          <w:p w14:paraId="193A9AC6" w14:textId="77777777" w:rsidR="00D30657" w:rsidRPr="00A53BBB" w:rsidRDefault="00D30657" w:rsidP="009A6226">
            <w:pPr>
              <w:spacing w:after="0" w:line="240" w:lineRule="auto"/>
              <w:jc w:val="center"/>
              <w:rPr>
                <w:rFonts w:ascii="Arial" w:eastAsia="Times New Roman" w:hAnsi="Arial" w:cs="Arial"/>
                <w:color w:val="000000"/>
                <w:sz w:val="24"/>
                <w:szCs w:val="24"/>
                <w:lang w:eastAsia="en-GB"/>
              </w:rPr>
            </w:pPr>
            <w:r w:rsidRPr="00A53BBB">
              <w:rPr>
                <w:rFonts w:ascii="Arial" w:eastAsia="Times New Roman" w:hAnsi="Arial" w:cs="Arial"/>
                <w:color w:val="000000"/>
                <w:sz w:val="24"/>
                <w:szCs w:val="24"/>
                <w:lang w:eastAsia="en-GB"/>
              </w:rPr>
              <w:t>57.6%</w:t>
            </w:r>
          </w:p>
        </w:tc>
        <w:tc>
          <w:tcPr>
            <w:tcW w:w="1160" w:type="dxa"/>
            <w:tcBorders>
              <w:top w:val="nil"/>
              <w:left w:val="nil"/>
              <w:bottom w:val="single" w:sz="4" w:space="0" w:color="auto"/>
              <w:right w:val="single" w:sz="4" w:space="0" w:color="auto"/>
            </w:tcBorders>
            <w:shd w:val="clear" w:color="auto" w:fill="auto"/>
            <w:noWrap/>
            <w:vAlign w:val="center"/>
            <w:hideMark/>
          </w:tcPr>
          <w:p w14:paraId="78505EE4" w14:textId="77777777" w:rsidR="00D30657" w:rsidRPr="00A53BBB" w:rsidRDefault="00D30657" w:rsidP="009A6226">
            <w:pPr>
              <w:spacing w:after="0" w:line="240" w:lineRule="auto"/>
              <w:jc w:val="center"/>
              <w:rPr>
                <w:rFonts w:ascii="Arial" w:eastAsia="Times New Roman" w:hAnsi="Arial" w:cs="Arial"/>
                <w:color w:val="000000"/>
                <w:sz w:val="24"/>
                <w:szCs w:val="24"/>
                <w:lang w:eastAsia="en-GB"/>
              </w:rPr>
            </w:pPr>
            <w:r w:rsidRPr="00A53BBB">
              <w:rPr>
                <w:rFonts w:ascii="Arial" w:eastAsia="Times New Roman" w:hAnsi="Arial" w:cs="Arial"/>
                <w:color w:val="000000"/>
                <w:sz w:val="24"/>
                <w:szCs w:val="24"/>
                <w:lang w:eastAsia="en-GB"/>
              </w:rPr>
              <w:t>42.4%</w:t>
            </w:r>
          </w:p>
        </w:tc>
        <w:tc>
          <w:tcPr>
            <w:tcW w:w="1160" w:type="dxa"/>
            <w:tcBorders>
              <w:top w:val="nil"/>
              <w:left w:val="nil"/>
              <w:bottom w:val="single" w:sz="4" w:space="0" w:color="auto"/>
              <w:right w:val="single" w:sz="4" w:space="0" w:color="auto"/>
            </w:tcBorders>
            <w:shd w:val="clear" w:color="auto" w:fill="auto"/>
            <w:noWrap/>
            <w:vAlign w:val="center"/>
            <w:hideMark/>
          </w:tcPr>
          <w:p w14:paraId="3E553D2D" w14:textId="77777777" w:rsidR="00D30657" w:rsidRPr="00A53BBB" w:rsidRDefault="00D30657" w:rsidP="009A6226">
            <w:pPr>
              <w:spacing w:after="0" w:line="240" w:lineRule="auto"/>
              <w:jc w:val="center"/>
              <w:rPr>
                <w:rFonts w:ascii="Arial" w:eastAsia="Times New Roman" w:hAnsi="Arial" w:cs="Arial"/>
                <w:color w:val="000000"/>
                <w:sz w:val="24"/>
                <w:szCs w:val="24"/>
                <w:lang w:eastAsia="en-GB"/>
              </w:rPr>
            </w:pPr>
            <w:r w:rsidRPr="00A53BBB">
              <w:rPr>
                <w:rFonts w:ascii="Arial" w:eastAsia="Times New Roman" w:hAnsi="Arial" w:cs="Arial"/>
                <w:color w:val="000000"/>
                <w:sz w:val="24"/>
                <w:szCs w:val="24"/>
                <w:lang w:eastAsia="en-GB"/>
              </w:rPr>
              <w:t>70.8%</w:t>
            </w:r>
          </w:p>
        </w:tc>
        <w:tc>
          <w:tcPr>
            <w:tcW w:w="1160" w:type="dxa"/>
            <w:tcBorders>
              <w:top w:val="nil"/>
              <w:left w:val="nil"/>
              <w:bottom w:val="single" w:sz="4" w:space="0" w:color="auto"/>
              <w:right w:val="single" w:sz="4" w:space="0" w:color="auto"/>
            </w:tcBorders>
            <w:shd w:val="clear" w:color="auto" w:fill="auto"/>
            <w:noWrap/>
            <w:vAlign w:val="center"/>
            <w:hideMark/>
          </w:tcPr>
          <w:p w14:paraId="6718B3FF" w14:textId="77777777" w:rsidR="00D30657" w:rsidRPr="00A53BBB" w:rsidRDefault="00D30657" w:rsidP="009A6226">
            <w:pPr>
              <w:spacing w:after="0" w:line="240" w:lineRule="auto"/>
              <w:jc w:val="center"/>
              <w:rPr>
                <w:rFonts w:ascii="Arial" w:eastAsia="Times New Roman" w:hAnsi="Arial" w:cs="Arial"/>
                <w:color w:val="000000"/>
                <w:sz w:val="24"/>
                <w:szCs w:val="24"/>
                <w:lang w:eastAsia="en-GB"/>
              </w:rPr>
            </w:pPr>
            <w:r w:rsidRPr="00A53BBB">
              <w:rPr>
                <w:rFonts w:ascii="Arial" w:eastAsia="Times New Roman" w:hAnsi="Arial" w:cs="Arial"/>
                <w:color w:val="000000"/>
                <w:sz w:val="24"/>
                <w:szCs w:val="24"/>
                <w:lang w:eastAsia="en-GB"/>
              </w:rPr>
              <w:t>29.2%</w:t>
            </w:r>
          </w:p>
        </w:tc>
      </w:tr>
      <w:tr w:rsidR="00D30657" w:rsidRPr="00A53BBB" w14:paraId="787535D8" w14:textId="77777777" w:rsidTr="009A6226">
        <w:trPr>
          <w:trHeight w:val="384"/>
        </w:trPr>
        <w:tc>
          <w:tcPr>
            <w:tcW w:w="4640" w:type="dxa"/>
            <w:tcBorders>
              <w:top w:val="nil"/>
              <w:left w:val="single" w:sz="4" w:space="0" w:color="auto"/>
              <w:bottom w:val="single" w:sz="4" w:space="0" w:color="auto"/>
              <w:right w:val="single" w:sz="4" w:space="0" w:color="auto"/>
            </w:tcBorders>
            <w:shd w:val="clear" w:color="auto" w:fill="auto"/>
            <w:noWrap/>
            <w:vAlign w:val="bottom"/>
            <w:hideMark/>
          </w:tcPr>
          <w:p w14:paraId="514BDECE" w14:textId="77777777" w:rsidR="00D30657" w:rsidRPr="00A53BBB" w:rsidRDefault="00D30657" w:rsidP="009A6226">
            <w:pPr>
              <w:spacing w:after="0" w:line="240" w:lineRule="auto"/>
              <w:rPr>
                <w:rFonts w:ascii="Arial" w:eastAsia="Times New Roman" w:hAnsi="Arial" w:cs="Arial"/>
                <w:b/>
                <w:bCs/>
                <w:color w:val="000000"/>
                <w:sz w:val="24"/>
                <w:szCs w:val="24"/>
                <w:lang w:eastAsia="en-GB"/>
              </w:rPr>
            </w:pPr>
            <w:r w:rsidRPr="00A53BBB">
              <w:rPr>
                <w:rFonts w:ascii="Arial" w:eastAsia="Times New Roman" w:hAnsi="Arial" w:cs="Arial"/>
                <w:b/>
                <w:bCs/>
                <w:color w:val="000000"/>
                <w:sz w:val="24"/>
                <w:szCs w:val="24"/>
                <w:lang w:eastAsia="en-GB"/>
              </w:rPr>
              <w:t>10: Personal Development</w:t>
            </w:r>
          </w:p>
        </w:tc>
        <w:tc>
          <w:tcPr>
            <w:tcW w:w="1160" w:type="dxa"/>
            <w:tcBorders>
              <w:top w:val="nil"/>
              <w:left w:val="nil"/>
              <w:bottom w:val="single" w:sz="4" w:space="0" w:color="auto"/>
              <w:right w:val="single" w:sz="4" w:space="0" w:color="auto"/>
            </w:tcBorders>
            <w:shd w:val="clear" w:color="auto" w:fill="auto"/>
            <w:noWrap/>
            <w:vAlign w:val="center"/>
            <w:hideMark/>
          </w:tcPr>
          <w:p w14:paraId="66AF5DD9" w14:textId="77777777" w:rsidR="00D30657" w:rsidRPr="00A53BBB" w:rsidRDefault="00D30657" w:rsidP="009A6226">
            <w:pPr>
              <w:spacing w:after="0" w:line="240" w:lineRule="auto"/>
              <w:jc w:val="center"/>
              <w:rPr>
                <w:rFonts w:ascii="Arial" w:eastAsia="Times New Roman" w:hAnsi="Arial" w:cs="Arial"/>
                <w:color w:val="000000"/>
                <w:sz w:val="24"/>
                <w:szCs w:val="24"/>
                <w:lang w:eastAsia="en-GB"/>
              </w:rPr>
            </w:pPr>
            <w:r w:rsidRPr="00A53BBB">
              <w:rPr>
                <w:rFonts w:ascii="Arial" w:eastAsia="Times New Roman" w:hAnsi="Arial" w:cs="Arial"/>
                <w:color w:val="000000"/>
                <w:sz w:val="24"/>
                <w:szCs w:val="24"/>
                <w:lang w:eastAsia="en-GB"/>
              </w:rPr>
              <w:t>59.0%</w:t>
            </w:r>
          </w:p>
        </w:tc>
        <w:tc>
          <w:tcPr>
            <w:tcW w:w="1160" w:type="dxa"/>
            <w:tcBorders>
              <w:top w:val="nil"/>
              <w:left w:val="nil"/>
              <w:bottom w:val="single" w:sz="4" w:space="0" w:color="auto"/>
              <w:right w:val="single" w:sz="4" w:space="0" w:color="auto"/>
            </w:tcBorders>
            <w:shd w:val="clear" w:color="auto" w:fill="auto"/>
            <w:noWrap/>
            <w:vAlign w:val="center"/>
            <w:hideMark/>
          </w:tcPr>
          <w:p w14:paraId="70B045F0" w14:textId="77777777" w:rsidR="00D30657" w:rsidRPr="00A53BBB" w:rsidRDefault="00D30657" w:rsidP="009A6226">
            <w:pPr>
              <w:spacing w:after="0" w:line="240" w:lineRule="auto"/>
              <w:jc w:val="center"/>
              <w:rPr>
                <w:rFonts w:ascii="Arial" w:eastAsia="Times New Roman" w:hAnsi="Arial" w:cs="Arial"/>
                <w:color w:val="000000"/>
                <w:sz w:val="24"/>
                <w:szCs w:val="24"/>
                <w:lang w:eastAsia="en-GB"/>
              </w:rPr>
            </w:pPr>
            <w:r w:rsidRPr="00A53BBB">
              <w:rPr>
                <w:rFonts w:ascii="Arial" w:eastAsia="Times New Roman" w:hAnsi="Arial" w:cs="Arial"/>
                <w:color w:val="000000"/>
                <w:sz w:val="24"/>
                <w:szCs w:val="24"/>
                <w:lang w:eastAsia="en-GB"/>
              </w:rPr>
              <w:t>41.0%</w:t>
            </w:r>
          </w:p>
        </w:tc>
        <w:tc>
          <w:tcPr>
            <w:tcW w:w="1160" w:type="dxa"/>
            <w:tcBorders>
              <w:top w:val="nil"/>
              <w:left w:val="nil"/>
              <w:bottom w:val="single" w:sz="4" w:space="0" w:color="auto"/>
              <w:right w:val="single" w:sz="4" w:space="0" w:color="auto"/>
            </w:tcBorders>
            <w:shd w:val="clear" w:color="auto" w:fill="auto"/>
            <w:noWrap/>
            <w:vAlign w:val="center"/>
            <w:hideMark/>
          </w:tcPr>
          <w:p w14:paraId="35780EE9" w14:textId="77777777" w:rsidR="00D30657" w:rsidRPr="00A53BBB" w:rsidRDefault="00D30657" w:rsidP="009A6226">
            <w:pPr>
              <w:spacing w:after="0" w:line="240" w:lineRule="auto"/>
              <w:jc w:val="center"/>
              <w:rPr>
                <w:rFonts w:ascii="Arial" w:eastAsia="Times New Roman" w:hAnsi="Arial" w:cs="Arial"/>
                <w:color w:val="000000"/>
                <w:sz w:val="24"/>
                <w:szCs w:val="24"/>
                <w:lang w:eastAsia="en-GB"/>
              </w:rPr>
            </w:pPr>
            <w:r w:rsidRPr="00A53BBB">
              <w:rPr>
                <w:rFonts w:ascii="Arial" w:eastAsia="Times New Roman" w:hAnsi="Arial" w:cs="Arial"/>
                <w:color w:val="000000"/>
                <w:sz w:val="24"/>
                <w:szCs w:val="24"/>
                <w:lang w:eastAsia="en-GB"/>
              </w:rPr>
              <w:t>51.3%</w:t>
            </w:r>
          </w:p>
        </w:tc>
        <w:tc>
          <w:tcPr>
            <w:tcW w:w="1160" w:type="dxa"/>
            <w:tcBorders>
              <w:top w:val="nil"/>
              <w:left w:val="nil"/>
              <w:bottom w:val="single" w:sz="4" w:space="0" w:color="auto"/>
              <w:right w:val="single" w:sz="4" w:space="0" w:color="auto"/>
            </w:tcBorders>
            <w:shd w:val="clear" w:color="auto" w:fill="auto"/>
            <w:noWrap/>
            <w:vAlign w:val="center"/>
            <w:hideMark/>
          </w:tcPr>
          <w:p w14:paraId="59E0CAE6" w14:textId="77777777" w:rsidR="00D30657" w:rsidRPr="00A53BBB" w:rsidRDefault="00D30657" w:rsidP="009A6226">
            <w:pPr>
              <w:spacing w:after="0" w:line="240" w:lineRule="auto"/>
              <w:jc w:val="center"/>
              <w:rPr>
                <w:rFonts w:ascii="Arial" w:eastAsia="Times New Roman" w:hAnsi="Arial" w:cs="Arial"/>
                <w:color w:val="000000"/>
                <w:sz w:val="24"/>
                <w:szCs w:val="24"/>
                <w:lang w:eastAsia="en-GB"/>
              </w:rPr>
            </w:pPr>
            <w:r w:rsidRPr="00A53BBB">
              <w:rPr>
                <w:rFonts w:ascii="Arial" w:eastAsia="Times New Roman" w:hAnsi="Arial" w:cs="Arial"/>
                <w:color w:val="000000"/>
                <w:sz w:val="24"/>
                <w:szCs w:val="24"/>
                <w:lang w:eastAsia="en-GB"/>
              </w:rPr>
              <w:t>48.7%</w:t>
            </w:r>
          </w:p>
        </w:tc>
        <w:tc>
          <w:tcPr>
            <w:tcW w:w="1160" w:type="dxa"/>
            <w:tcBorders>
              <w:top w:val="nil"/>
              <w:left w:val="nil"/>
              <w:bottom w:val="single" w:sz="4" w:space="0" w:color="auto"/>
              <w:right w:val="single" w:sz="4" w:space="0" w:color="auto"/>
            </w:tcBorders>
            <w:shd w:val="clear" w:color="auto" w:fill="auto"/>
            <w:noWrap/>
            <w:vAlign w:val="center"/>
            <w:hideMark/>
          </w:tcPr>
          <w:p w14:paraId="1FD4B39F" w14:textId="77777777" w:rsidR="00D30657" w:rsidRPr="00A53BBB" w:rsidRDefault="00D30657" w:rsidP="009A6226">
            <w:pPr>
              <w:spacing w:after="0" w:line="240" w:lineRule="auto"/>
              <w:jc w:val="center"/>
              <w:rPr>
                <w:rFonts w:ascii="Arial" w:eastAsia="Times New Roman" w:hAnsi="Arial" w:cs="Arial"/>
                <w:color w:val="000000"/>
                <w:sz w:val="24"/>
                <w:szCs w:val="24"/>
                <w:lang w:eastAsia="en-GB"/>
              </w:rPr>
            </w:pPr>
            <w:r w:rsidRPr="00A53BBB">
              <w:rPr>
                <w:rFonts w:ascii="Arial" w:eastAsia="Times New Roman" w:hAnsi="Arial" w:cs="Arial"/>
                <w:color w:val="000000"/>
                <w:sz w:val="24"/>
                <w:szCs w:val="24"/>
                <w:lang w:eastAsia="en-GB"/>
              </w:rPr>
              <w:t>36.0%</w:t>
            </w:r>
          </w:p>
        </w:tc>
        <w:tc>
          <w:tcPr>
            <w:tcW w:w="1160" w:type="dxa"/>
            <w:tcBorders>
              <w:top w:val="nil"/>
              <w:left w:val="nil"/>
              <w:bottom w:val="single" w:sz="4" w:space="0" w:color="auto"/>
              <w:right w:val="single" w:sz="4" w:space="0" w:color="auto"/>
            </w:tcBorders>
            <w:shd w:val="clear" w:color="auto" w:fill="auto"/>
            <w:noWrap/>
            <w:vAlign w:val="center"/>
            <w:hideMark/>
          </w:tcPr>
          <w:p w14:paraId="3DFB9AFA" w14:textId="77777777" w:rsidR="00D30657" w:rsidRPr="00A53BBB" w:rsidRDefault="00D30657" w:rsidP="009A6226">
            <w:pPr>
              <w:spacing w:after="0" w:line="240" w:lineRule="auto"/>
              <w:jc w:val="center"/>
              <w:rPr>
                <w:rFonts w:ascii="Arial" w:eastAsia="Times New Roman" w:hAnsi="Arial" w:cs="Arial"/>
                <w:color w:val="000000"/>
                <w:sz w:val="24"/>
                <w:szCs w:val="24"/>
                <w:lang w:eastAsia="en-GB"/>
              </w:rPr>
            </w:pPr>
            <w:r w:rsidRPr="00A53BBB">
              <w:rPr>
                <w:rFonts w:ascii="Arial" w:eastAsia="Times New Roman" w:hAnsi="Arial" w:cs="Arial"/>
                <w:color w:val="000000"/>
                <w:sz w:val="24"/>
                <w:szCs w:val="24"/>
                <w:lang w:eastAsia="en-GB"/>
              </w:rPr>
              <w:t>64.0%</w:t>
            </w:r>
          </w:p>
        </w:tc>
      </w:tr>
      <w:tr w:rsidR="00D30657" w:rsidRPr="00A53BBB" w14:paraId="7C1CD9A2" w14:textId="77777777" w:rsidTr="009A6226">
        <w:trPr>
          <w:trHeight w:val="384"/>
        </w:trPr>
        <w:tc>
          <w:tcPr>
            <w:tcW w:w="4640" w:type="dxa"/>
            <w:tcBorders>
              <w:top w:val="nil"/>
              <w:left w:val="single" w:sz="4" w:space="0" w:color="auto"/>
              <w:bottom w:val="single" w:sz="4" w:space="0" w:color="auto"/>
              <w:right w:val="single" w:sz="4" w:space="0" w:color="auto"/>
            </w:tcBorders>
            <w:shd w:val="clear" w:color="auto" w:fill="auto"/>
            <w:noWrap/>
            <w:vAlign w:val="bottom"/>
            <w:hideMark/>
          </w:tcPr>
          <w:p w14:paraId="439F952E" w14:textId="77777777" w:rsidR="00D30657" w:rsidRPr="00A53BBB" w:rsidRDefault="00D30657" w:rsidP="009A6226">
            <w:pPr>
              <w:spacing w:after="0" w:line="240" w:lineRule="auto"/>
              <w:rPr>
                <w:rFonts w:ascii="Arial" w:eastAsia="Times New Roman" w:hAnsi="Arial" w:cs="Arial"/>
                <w:b/>
                <w:bCs/>
                <w:color w:val="000000"/>
                <w:sz w:val="24"/>
                <w:szCs w:val="24"/>
                <w:lang w:eastAsia="en-GB"/>
              </w:rPr>
            </w:pPr>
            <w:r w:rsidRPr="00A53BBB">
              <w:rPr>
                <w:rFonts w:ascii="Arial" w:eastAsia="Times New Roman" w:hAnsi="Arial" w:cs="Arial"/>
                <w:b/>
                <w:bCs/>
                <w:color w:val="000000"/>
                <w:sz w:val="24"/>
                <w:szCs w:val="24"/>
                <w:lang w:eastAsia="en-GB"/>
              </w:rPr>
              <w:t>12: Science &amp; Maths</w:t>
            </w:r>
          </w:p>
        </w:tc>
        <w:tc>
          <w:tcPr>
            <w:tcW w:w="1160" w:type="dxa"/>
            <w:tcBorders>
              <w:top w:val="nil"/>
              <w:left w:val="nil"/>
              <w:bottom w:val="single" w:sz="4" w:space="0" w:color="auto"/>
              <w:right w:val="single" w:sz="4" w:space="0" w:color="auto"/>
            </w:tcBorders>
            <w:shd w:val="clear" w:color="auto" w:fill="auto"/>
            <w:noWrap/>
            <w:vAlign w:val="center"/>
            <w:hideMark/>
          </w:tcPr>
          <w:p w14:paraId="5C2AED56" w14:textId="77777777" w:rsidR="00D30657" w:rsidRPr="00A53BBB" w:rsidRDefault="00D30657" w:rsidP="009A6226">
            <w:pPr>
              <w:spacing w:after="0" w:line="240" w:lineRule="auto"/>
              <w:jc w:val="center"/>
              <w:rPr>
                <w:rFonts w:ascii="Arial" w:eastAsia="Times New Roman" w:hAnsi="Arial" w:cs="Arial"/>
                <w:color w:val="000000"/>
                <w:sz w:val="24"/>
                <w:szCs w:val="24"/>
                <w:lang w:eastAsia="en-GB"/>
              </w:rPr>
            </w:pPr>
            <w:r w:rsidRPr="00A53BBB">
              <w:rPr>
                <w:rFonts w:ascii="Arial" w:eastAsia="Times New Roman" w:hAnsi="Arial" w:cs="Arial"/>
                <w:color w:val="000000"/>
                <w:sz w:val="24"/>
                <w:szCs w:val="24"/>
                <w:lang w:eastAsia="en-GB"/>
              </w:rPr>
              <w:t>57.8%</w:t>
            </w:r>
          </w:p>
        </w:tc>
        <w:tc>
          <w:tcPr>
            <w:tcW w:w="1160" w:type="dxa"/>
            <w:tcBorders>
              <w:top w:val="nil"/>
              <w:left w:val="nil"/>
              <w:bottom w:val="single" w:sz="4" w:space="0" w:color="auto"/>
              <w:right w:val="single" w:sz="4" w:space="0" w:color="auto"/>
            </w:tcBorders>
            <w:shd w:val="clear" w:color="auto" w:fill="auto"/>
            <w:noWrap/>
            <w:vAlign w:val="center"/>
            <w:hideMark/>
          </w:tcPr>
          <w:p w14:paraId="75DFDE18" w14:textId="77777777" w:rsidR="00D30657" w:rsidRPr="00A53BBB" w:rsidRDefault="00D30657" w:rsidP="009A6226">
            <w:pPr>
              <w:spacing w:after="0" w:line="240" w:lineRule="auto"/>
              <w:jc w:val="center"/>
              <w:rPr>
                <w:rFonts w:ascii="Arial" w:eastAsia="Times New Roman" w:hAnsi="Arial" w:cs="Arial"/>
                <w:color w:val="000000"/>
                <w:sz w:val="24"/>
                <w:szCs w:val="24"/>
                <w:lang w:eastAsia="en-GB"/>
              </w:rPr>
            </w:pPr>
            <w:r w:rsidRPr="00A53BBB">
              <w:rPr>
                <w:rFonts w:ascii="Arial" w:eastAsia="Times New Roman" w:hAnsi="Arial" w:cs="Arial"/>
                <w:color w:val="000000"/>
                <w:sz w:val="24"/>
                <w:szCs w:val="24"/>
                <w:lang w:eastAsia="en-GB"/>
              </w:rPr>
              <w:t>42.2%</w:t>
            </w:r>
          </w:p>
        </w:tc>
        <w:tc>
          <w:tcPr>
            <w:tcW w:w="1160" w:type="dxa"/>
            <w:tcBorders>
              <w:top w:val="nil"/>
              <w:left w:val="nil"/>
              <w:bottom w:val="single" w:sz="4" w:space="0" w:color="auto"/>
              <w:right w:val="single" w:sz="4" w:space="0" w:color="auto"/>
            </w:tcBorders>
            <w:shd w:val="clear" w:color="auto" w:fill="auto"/>
            <w:noWrap/>
            <w:vAlign w:val="center"/>
            <w:hideMark/>
          </w:tcPr>
          <w:p w14:paraId="28584777" w14:textId="77777777" w:rsidR="00D30657" w:rsidRPr="00A53BBB" w:rsidRDefault="00D30657" w:rsidP="009A6226">
            <w:pPr>
              <w:spacing w:after="0" w:line="240" w:lineRule="auto"/>
              <w:jc w:val="center"/>
              <w:rPr>
                <w:rFonts w:ascii="Arial" w:eastAsia="Times New Roman" w:hAnsi="Arial" w:cs="Arial"/>
                <w:color w:val="000000"/>
                <w:sz w:val="24"/>
                <w:szCs w:val="24"/>
                <w:lang w:eastAsia="en-GB"/>
              </w:rPr>
            </w:pPr>
            <w:r w:rsidRPr="00A53BBB">
              <w:rPr>
                <w:rFonts w:ascii="Arial" w:eastAsia="Times New Roman" w:hAnsi="Arial" w:cs="Arial"/>
                <w:color w:val="000000"/>
                <w:sz w:val="24"/>
                <w:szCs w:val="24"/>
                <w:lang w:eastAsia="en-GB"/>
              </w:rPr>
              <w:t>71.6%</w:t>
            </w:r>
          </w:p>
        </w:tc>
        <w:tc>
          <w:tcPr>
            <w:tcW w:w="1160" w:type="dxa"/>
            <w:tcBorders>
              <w:top w:val="nil"/>
              <w:left w:val="nil"/>
              <w:bottom w:val="single" w:sz="4" w:space="0" w:color="auto"/>
              <w:right w:val="single" w:sz="4" w:space="0" w:color="auto"/>
            </w:tcBorders>
            <w:shd w:val="clear" w:color="auto" w:fill="auto"/>
            <w:noWrap/>
            <w:vAlign w:val="center"/>
            <w:hideMark/>
          </w:tcPr>
          <w:p w14:paraId="5DBA66BD" w14:textId="77777777" w:rsidR="00D30657" w:rsidRPr="00A53BBB" w:rsidRDefault="00D30657" w:rsidP="009A6226">
            <w:pPr>
              <w:spacing w:after="0" w:line="240" w:lineRule="auto"/>
              <w:jc w:val="center"/>
              <w:rPr>
                <w:rFonts w:ascii="Arial" w:eastAsia="Times New Roman" w:hAnsi="Arial" w:cs="Arial"/>
                <w:color w:val="000000"/>
                <w:sz w:val="24"/>
                <w:szCs w:val="24"/>
                <w:lang w:eastAsia="en-GB"/>
              </w:rPr>
            </w:pPr>
            <w:r w:rsidRPr="00A53BBB">
              <w:rPr>
                <w:rFonts w:ascii="Arial" w:eastAsia="Times New Roman" w:hAnsi="Arial" w:cs="Arial"/>
                <w:color w:val="000000"/>
                <w:sz w:val="24"/>
                <w:szCs w:val="24"/>
                <w:lang w:eastAsia="en-GB"/>
              </w:rPr>
              <w:t>28.4%</w:t>
            </w:r>
          </w:p>
        </w:tc>
        <w:tc>
          <w:tcPr>
            <w:tcW w:w="1160" w:type="dxa"/>
            <w:tcBorders>
              <w:top w:val="nil"/>
              <w:left w:val="nil"/>
              <w:bottom w:val="single" w:sz="4" w:space="0" w:color="auto"/>
              <w:right w:val="single" w:sz="4" w:space="0" w:color="auto"/>
            </w:tcBorders>
            <w:shd w:val="clear" w:color="auto" w:fill="auto"/>
            <w:noWrap/>
            <w:vAlign w:val="center"/>
            <w:hideMark/>
          </w:tcPr>
          <w:p w14:paraId="53043793" w14:textId="77777777" w:rsidR="00D30657" w:rsidRPr="00A53BBB" w:rsidRDefault="00D30657" w:rsidP="009A6226">
            <w:pPr>
              <w:spacing w:after="0" w:line="240" w:lineRule="auto"/>
              <w:jc w:val="center"/>
              <w:rPr>
                <w:rFonts w:ascii="Arial" w:eastAsia="Times New Roman" w:hAnsi="Arial" w:cs="Arial"/>
                <w:color w:val="000000"/>
                <w:sz w:val="24"/>
                <w:szCs w:val="24"/>
                <w:lang w:eastAsia="en-GB"/>
              </w:rPr>
            </w:pPr>
            <w:r w:rsidRPr="00A53BBB">
              <w:rPr>
                <w:rFonts w:ascii="Arial" w:eastAsia="Times New Roman" w:hAnsi="Arial" w:cs="Arial"/>
                <w:color w:val="000000"/>
                <w:sz w:val="24"/>
                <w:szCs w:val="24"/>
                <w:lang w:eastAsia="en-GB"/>
              </w:rPr>
              <w:t>60.9%</w:t>
            </w:r>
          </w:p>
        </w:tc>
        <w:tc>
          <w:tcPr>
            <w:tcW w:w="1160" w:type="dxa"/>
            <w:tcBorders>
              <w:top w:val="nil"/>
              <w:left w:val="nil"/>
              <w:bottom w:val="single" w:sz="4" w:space="0" w:color="auto"/>
              <w:right w:val="single" w:sz="4" w:space="0" w:color="auto"/>
            </w:tcBorders>
            <w:shd w:val="clear" w:color="auto" w:fill="auto"/>
            <w:noWrap/>
            <w:vAlign w:val="center"/>
            <w:hideMark/>
          </w:tcPr>
          <w:p w14:paraId="63D4F737" w14:textId="77777777" w:rsidR="00D30657" w:rsidRPr="00A53BBB" w:rsidRDefault="00D30657" w:rsidP="009A6226">
            <w:pPr>
              <w:spacing w:after="0" w:line="240" w:lineRule="auto"/>
              <w:jc w:val="center"/>
              <w:rPr>
                <w:rFonts w:ascii="Arial" w:eastAsia="Times New Roman" w:hAnsi="Arial" w:cs="Arial"/>
                <w:color w:val="000000"/>
                <w:sz w:val="24"/>
                <w:szCs w:val="24"/>
                <w:lang w:eastAsia="en-GB"/>
              </w:rPr>
            </w:pPr>
            <w:r w:rsidRPr="00A53BBB">
              <w:rPr>
                <w:rFonts w:ascii="Arial" w:eastAsia="Times New Roman" w:hAnsi="Arial" w:cs="Arial"/>
                <w:color w:val="000000"/>
                <w:sz w:val="24"/>
                <w:szCs w:val="24"/>
                <w:lang w:eastAsia="en-GB"/>
              </w:rPr>
              <w:t>39.1%</w:t>
            </w:r>
          </w:p>
        </w:tc>
      </w:tr>
      <w:tr w:rsidR="00D30657" w:rsidRPr="00A53BBB" w14:paraId="738F3D28" w14:textId="77777777" w:rsidTr="009A6226">
        <w:trPr>
          <w:trHeight w:val="384"/>
        </w:trPr>
        <w:tc>
          <w:tcPr>
            <w:tcW w:w="4640" w:type="dxa"/>
            <w:tcBorders>
              <w:top w:val="nil"/>
              <w:left w:val="single" w:sz="4" w:space="0" w:color="auto"/>
              <w:bottom w:val="single" w:sz="4" w:space="0" w:color="auto"/>
              <w:right w:val="single" w:sz="4" w:space="0" w:color="auto"/>
            </w:tcBorders>
            <w:shd w:val="clear" w:color="auto" w:fill="auto"/>
            <w:noWrap/>
            <w:vAlign w:val="bottom"/>
            <w:hideMark/>
          </w:tcPr>
          <w:p w14:paraId="79D62830" w14:textId="77777777" w:rsidR="00D30657" w:rsidRPr="00A53BBB" w:rsidRDefault="00D30657" w:rsidP="009A6226">
            <w:pPr>
              <w:spacing w:after="0" w:line="240" w:lineRule="auto"/>
              <w:rPr>
                <w:rFonts w:ascii="Arial" w:eastAsia="Times New Roman" w:hAnsi="Arial" w:cs="Arial"/>
                <w:b/>
                <w:bCs/>
                <w:color w:val="000000"/>
                <w:sz w:val="24"/>
                <w:szCs w:val="24"/>
                <w:lang w:eastAsia="en-GB"/>
              </w:rPr>
            </w:pPr>
            <w:r w:rsidRPr="00A53BBB">
              <w:rPr>
                <w:rFonts w:ascii="Arial" w:eastAsia="Times New Roman" w:hAnsi="Arial" w:cs="Arial"/>
                <w:b/>
                <w:bCs/>
                <w:color w:val="000000"/>
                <w:sz w:val="24"/>
                <w:szCs w:val="24"/>
                <w:lang w:eastAsia="en-GB"/>
              </w:rPr>
              <w:t>13: Office &amp; Secretarial</w:t>
            </w:r>
          </w:p>
        </w:tc>
        <w:tc>
          <w:tcPr>
            <w:tcW w:w="1160" w:type="dxa"/>
            <w:tcBorders>
              <w:top w:val="nil"/>
              <w:left w:val="nil"/>
              <w:bottom w:val="single" w:sz="4" w:space="0" w:color="auto"/>
              <w:right w:val="single" w:sz="4" w:space="0" w:color="auto"/>
            </w:tcBorders>
            <w:shd w:val="clear" w:color="auto" w:fill="auto"/>
            <w:noWrap/>
            <w:vAlign w:val="center"/>
            <w:hideMark/>
          </w:tcPr>
          <w:p w14:paraId="27D0C1E2" w14:textId="77777777" w:rsidR="00D30657" w:rsidRPr="00A53BBB" w:rsidRDefault="00D30657" w:rsidP="009A6226">
            <w:pPr>
              <w:spacing w:after="0" w:line="240" w:lineRule="auto"/>
              <w:jc w:val="center"/>
              <w:rPr>
                <w:rFonts w:ascii="Arial" w:eastAsia="Times New Roman" w:hAnsi="Arial" w:cs="Arial"/>
                <w:color w:val="000000"/>
                <w:sz w:val="24"/>
                <w:szCs w:val="24"/>
                <w:lang w:eastAsia="en-GB"/>
              </w:rPr>
            </w:pPr>
            <w:r w:rsidRPr="00A53BBB">
              <w:rPr>
                <w:rFonts w:ascii="Arial" w:eastAsia="Times New Roman" w:hAnsi="Arial" w:cs="Arial"/>
                <w:color w:val="000000"/>
                <w:sz w:val="24"/>
                <w:szCs w:val="24"/>
                <w:lang w:eastAsia="en-GB"/>
              </w:rPr>
              <w:t>76.9%</w:t>
            </w:r>
          </w:p>
        </w:tc>
        <w:tc>
          <w:tcPr>
            <w:tcW w:w="1160" w:type="dxa"/>
            <w:tcBorders>
              <w:top w:val="nil"/>
              <w:left w:val="nil"/>
              <w:bottom w:val="single" w:sz="4" w:space="0" w:color="auto"/>
              <w:right w:val="single" w:sz="4" w:space="0" w:color="auto"/>
            </w:tcBorders>
            <w:shd w:val="clear" w:color="auto" w:fill="auto"/>
            <w:noWrap/>
            <w:vAlign w:val="center"/>
            <w:hideMark/>
          </w:tcPr>
          <w:p w14:paraId="0EAACC1A" w14:textId="77777777" w:rsidR="00D30657" w:rsidRPr="00A53BBB" w:rsidRDefault="00D30657" w:rsidP="009A6226">
            <w:pPr>
              <w:spacing w:after="0" w:line="240" w:lineRule="auto"/>
              <w:jc w:val="center"/>
              <w:rPr>
                <w:rFonts w:ascii="Arial" w:eastAsia="Times New Roman" w:hAnsi="Arial" w:cs="Arial"/>
                <w:color w:val="000000"/>
                <w:sz w:val="24"/>
                <w:szCs w:val="24"/>
                <w:lang w:eastAsia="en-GB"/>
              </w:rPr>
            </w:pPr>
            <w:r w:rsidRPr="00A53BBB">
              <w:rPr>
                <w:rFonts w:ascii="Arial" w:eastAsia="Times New Roman" w:hAnsi="Arial" w:cs="Arial"/>
                <w:color w:val="000000"/>
                <w:sz w:val="24"/>
                <w:szCs w:val="24"/>
                <w:lang w:eastAsia="en-GB"/>
              </w:rPr>
              <w:t>23.1%</w:t>
            </w:r>
          </w:p>
        </w:tc>
        <w:tc>
          <w:tcPr>
            <w:tcW w:w="1160" w:type="dxa"/>
            <w:tcBorders>
              <w:top w:val="nil"/>
              <w:left w:val="nil"/>
              <w:bottom w:val="single" w:sz="4" w:space="0" w:color="auto"/>
              <w:right w:val="single" w:sz="4" w:space="0" w:color="auto"/>
            </w:tcBorders>
            <w:shd w:val="clear" w:color="auto" w:fill="auto"/>
            <w:noWrap/>
            <w:vAlign w:val="center"/>
            <w:hideMark/>
          </w:tcPr>
          <w:p w14:paraId="4964C27C" w14:textId="77777777" w:rsidR="00D30657" w:rsidRPr="00A53BBB" w:rsidRDefault="00D30657" w:rsidP="009A6226">
            <w:pPr>
              <w:spacing w:after="0" w:line="240" w:lineRule="auto"/>
              <w:jc w:val="center"/>
              <w:rPr>
                <w:rFonts w:ascii="Arial" w:eastAsia="Times New Roman" w:hAnsi="Arial" w:cs="Arial"/>
                <w:color w:val="000000"/>
                <w:sz w:val="24"/>
                <w:szCs w:val="24"/>
                <w:lang w:eastAsia="en-GB"/>
              </w:rPr>
            </w:pPr>
            <w:r w:rsidRPr="00A53BBB">
              <w:rPr>
                <w:rFonts w:ascii="Arial" w:eastAsia="Times New Roman" w:hAnsi="Arial" w:cs="Arial"/>
                <w:color w:val="000000"/>
                <w:sz w:val="24"/>
                <w:szCs w:val="24"/>
                <w:lang w:eastAsia="en-GB"/>
              </w:rPr>
              <w:t>76.7%</w:t>
            </w:r>
          </w:p>
        </w:tc>
        <w:tc>
          <w:tcPr>
            <w:tcW w:w="1160" w:type="dxa"/>
            <w:tcBorders>
              <w:top w:val="nil"/>
              <w:left w:val="nil"/>
              <w:bottom w:val="single" w:sz="4" w:space="0" w:color="auto"/>
              <w:right w:val="single" w:sz="4" w:space="0" w:color="auto"/>
            </w:tcBorders>
            <w:shd w:val="clear" w:color="auto" w:fill="auto"/>
            <w:noWrap/>
            <w:vAlign w:val="center"/>
            <w:hideMark/>
          </w:tcPr>
          <w:p w14:paraId="3985DC00" w14:textId="77777777" w:rsidR="00D30657" w:rsidRPr="00A53BBB" w:rsidRDefault="00D30657" w:rsidP="009A6226">
            <w:pPr>
              <w:spacing w:after="0" w:line="240" w:lineRule="auto"/>
              <w:jc w:val="center"/>
              <w:rPr>
                <w:rFonts w:ascii="Arial" w:eastAsia="Times New Roman" w:hAnsi="Arial" w:cs="Arial"/>
                <w:color w:val="000000"/>
                <w:sz w:val="24"/>
                <w:szCs w:val="24"/>
                <w:lang w:eastAsia="en-GB"/>
              </w:rPr>
            </w:pPr>
            <w:r w:rsidRPr="00A53BBB">
              <w:rPr>
                <w:rFonts w:ascii="Arial" w:eastAsia="Times New Roman" w:hAnsi="Arial" w:cs="Arial"/>
                <w:color w:val="000000"/>
                <w:sz w:val="24"/>
                <w:szCs w:val="24"/>
                <w:lang w:eastAsia="en-GB"/>
              </w:rPr>
              <w:t>23.3%</w:t>
            </w:r>
          </w:p>
        </w:tc>
        <w:tc>
          <w:tcPr>
            <w:tcW w:w="1160" w:type="dxa"/>
            <w:tcBorders>
              <w:top w:val="nil"/>
              <w:left w:val="nil"/>
              <w:bottom w:val="single" w:sz="4" w:space="0" w:color="auto"/>
              <w:right w:val="single" w:sz="4" w:space="0" w:color="auto"/>
            </w:tcBorders>
            <w:shd w:val="clear" w:color="auto" w:fill="auto"/>
            <w:noWrap/>
            <w:vAlign w:val="center"/>
            <w:hideMark/>
          </w:tcPr>
          <w:p w14:paraId="5F55B461" w14:textId="77777777" w:rsidR="00D30657" w:rsidRPr="00A53BBB" w:rsidRDefault="00D30657" w:rsidP="009A6226">
            <w:pPr>
              <w:spacing w:after="0" w:line="240" w:lineRule="auto"/>
              <w:jc w:val="center"/>
              <w:rPr>
                <w:rFonts w:ascii="Arial" w:eastAsia="Times New Roman" w:hAnsi="Arial" w:cs="Arial"/>
                <w:color w:val="000000"/>
                <w:sz w:val="24"/>
                <w:szCs w:val="24"/>
                <w:lang w:eastAsia="en-GB"/>
              </w:rPr>
            </w:pPr>
            <w:r w:rsidRPr="00A53BBB">
              <w:rPr>
                <w:rFonts w:ascii="Arial" w:eastAsia="Times New Roman" w:hAnsi="Arial" w:cs="Arial"/>
                <w:color w:val="000000"/>
                <w:sz w:val="24"/>
                <w:szCs w:val="24"/>
                <w:lang w:eastAsia="en-GB"/>
              </w:rPr>
              <w:t>78.2%</w:t>
            </w:r>
          </w:p>
        </w:tc>
        <w:tc>
          <w:tcPr>
            <w:tcW w:w="1160" w:type="dxa"/>
            <w:tcBorders>
              <w:top w:val="nil"/>
              <w:left w:val="nil"/>
              <w:bottom w:val="single" w:sz="4" w:space="0" w:color="auto"/>
              <w:right w:val="single" w:sz="4" w:space="0" w:color="auto"/>
            </w:tcBorders>
            <w:shd w:val="clear" w:color="auto" w:fill="auto"/>
            <w:noWrap/>
            <w:vAlign w:val="center"/>
            <w:hideMark/>
          </w:tcPr>
          <w:p w14:paraId="75F5D8E8" w14:textId="77777777" w:rsidR="00D30657" w:rsidRPr="00A53BBB" w:rsidRDefault="00D30657" w:rsidP="009A6226">
            <w:pPr>
              <w:spacing w:after="0" w:line="240" w:lineRule="auto"/>
              <w:jc w:val="center"/>
              <w:rPr>
                <w:rFonts w:ascii="Arial" w:eastAsia="Times New Roman" w:hAnsi="Arial" w:cs="Arial"/>
                <w:color w:val="000000"/>
                <w:sz w:val="24"/>
                <w:szCs w:val="24"/>
                <w:lang w:eastAsia="en-GB"/>
              </w:rPr>
            </w:pPr>
            <w:r w:rsidRPr="00A53BBB">
              <w:rPr>
                <w:rFonts w:ascii="Arial" w:eastAsia="Times New Roman" w:hAnsi="Arial" w:cs="Arial"/>
                <w:color w:val="000000"/>
                <w:sz w:val="24"/>
                <w:szCs w:val="24"/>
                <w:lang w:eastAsia="en-GB"/>
              </w:rPr>
              <w:t>21.8%</w:t>
            </w:r>
          </w:p>
        </w:tc>
      </w:tr>
      <w:tr w:rsidR="00D30657" w:rsidRPr="00A53BBB" w14:paraId="579D42E4" w14:textId="77777777" w:rsidTr="009A6226">
        <w:trPr>
          <w:trHeight w:val="384"/>
        </w:trPr>
        <w:tc>
          <w:tcPr>
            <w:tcW w:w="4640" w:type="dxa"/>
            <w:tcBorders>
              <w:top w:val="nil"/>
              <w:left w:val="single" w:sz="4" w:space="0" w:color="auto"/>
              <w:bottom w:val="single" w:sz="4" w:space="0" w:color="auto"/>
              <w:right w:val="single" w:sz="4" w:space="0" w:color="auto"/>
            </w:tcBorders>
            <w:shd w:val="clear" w:color="auto" w:fill="auto"/>
            <w:noWrap/>
            <w:vAlign w:val="bottom"/>
            <w:hideMark/>
          </w:tcPr>
          <w:p w14:paraId="592A118E" w14:textId="77777777" w:rsidR="00D30657" w:rsidRPr="00A53BBB" w:rsidRDefault="00D30657" w:rsidP="009A6226">
            <w:pPr>
              <w:spacing w:after="0" w:line="240" w:lineRule="auto"/>
              <w:rPr>
                <w:rFonts w:ascii="Arial" w:eastAsia="Times New Roman" w:hAnsi="Arial" w:cs="Arial"/>
                <w:b/>
                <w:bCs/>
                <w:color w:val="000000"/>
                <w:sz w:val="24"/>
                <w:szCs w:val="24"/>
                <w:lang w:eastAsia="en-GB"/>
              </w:rPr>
            </w:pPr>
            <w:r w:rsidRPr="00A53BBB">
              <w:rPr>
                <w:rFonts w:ascii="Arial" w:eastAsia="Times New Roman" w:hAnsi="Arial" w:cs="Arial"/>
                <w:b/>
                <w:bCs/>
                <w:color w:val="000000"/>
                <w:sz w:val="24"/>
                <w:szCs w:val="24"/>
                <w:lang w:eastAsia="en-GB"/>
              </w:rPr>
              <w:t>14: Social Studies</w:t>
            </w:r>
          </w:p>
        </w:tc>
        <w:tc>
          <w:tcPr>
            <w:tcW w:w="1160" w:type="dxa"/>
            <w:tcBorders>
              <w:top w:val="nil"/>
              <w:left w:val="nil"/>
              <w:bottom w:val="single" w:sz="4" w:space="0" w:color="auto"/>
              <w:right w:val="single" w:sz="4" w:space="0" w:color="auto"/>
            </w:tcBorders>
            <w:shd w:val="clear" w:color="auto" w:fill="auto"/>
            <w:noWrap/>
            <w:vAlign w:val="center"/>
            <w:hideMark/>
          </w:tcPr>
          <w:p w14:paraId="3DF04F53" w14:textId="77777777" w:rsidR="00D30657" w:rsidRPr="00A53BBB" w:rsidRDefault="00D30657" w:rsidP="009A6226">
            <w:pPr>
              <w:spacing w:after="0" w:line="240" w:lineRule="auto"/>
              <w:jc w:val="center"/>
              <w:rPr>
                <w:rFonts w:ascii="Arial" w:eastAsia="Times New Roman" w:hAnsi="Arial" w:cs="Arial"/>
                <w:color w:val="000000"/>
                <w:sz w:val="24"/>
                <w:szCs w:val="24"/>
                <w:lang w:eastAsia="en-GB"/>
              </w:rPr>
            </w:pPr>
            <w:r w:rsidRPr="00A53BBB">
              <w:rPr>
                <w:rFonts w:ascii="Arial" w:eastAsia="Times New Roman" w:hAnsi="Arial" w:cs="Arial"/>
                <w:color w:val="000000"/>
                <w:sz w:val="24"/>
                <w:szCs w:val="24"/>
                <w:lang w:eastAsia="en-GB"/>
              </w:rPr>
              <w:t>68.0%</w:t>
            </w:r>
          </w:p>
        </w:tc>
        <w:tc>
          <w:tcPr>
            <w:tcW w:w="1160" w:type="dxa"/>
            <w:tcBorders>
              <w:top w:val="nil"/>
              <w:left w:val="nil"/>
              <w:bottom w:val="single" w:sz="4" w:space="0" w:color="auto"/>
              <w:right w:val="single" w:sz="4" w:space="0" w:color="auto"/>
            </w:tcBorders>
            <w:shd w:val="clear" w:color="auto" w:fill="auto"/>
            <w:noWrap/>
            <w:vAlign w:val="center"/>
            <w:hideMark/>
          </w:tcPr>
          <w:p w14:paraId="471FFBB8" w14:textId="77777777" w:rsidR="00D30657" w:rsidRPr="00A53BBB" w:rsidRDefault="00D30657" w:rsidP="009A6226">
            <w:pPr>
              <w:spacing w:after="0" w:line="240" w:lineRule="auto"/>
              <w:jc w:val="center"/>
              <w:rPr>
                <w:rFonts w:ascii="Arial" w:eastAsia="Times New Roman" w:hAnsi="Arial" w:cs="Arial"/>
                <w:color w:val="000000"/>
                <w:sz w:val="24"/>
                <w:szCs w:val="24"/>
                <w:lang w:eastAsia="en-GB"/>
              </w:rPr>
            </w:pPr>
            <w:r w:rsidRPr="00A53BBB">
              <w:rPr>
                <w:rFonts w:ascii="Arial" w:eastAsia="Times New Roman" w:hAnsi="Arial" w:cs="Arial"/>
                <w:color w:val="000000"/>
                <w:sz w:val="24"/>
                <w:szCs w:val="24"/>
                <w:lang w:eastAsia="en-GB"/>
              </w:rPr>
              <w:t>32.0%</w:t>
            </w:r>
          </w:p>
        </w:tc>
        <w:tc>
          <w:tcPr>
            <w:tcW w:w="1160" w:type="dxa"/>
            <w:tcBorders>
              <w:top w:val="nil"/>
              <w:left w:val="nil"/>
              <w:bottom w:val="single" w:sz="4" w:space="0" w:color="auto"/>
              <w:right w:val="single" w:sz="4" w:space="0" w:color="auto"/>
            </w:tcBorders>
            <w:shd w:val="clear" w:color="auto" w:fill="auto"/>
            <w:noWrap/>
            <w:vAlign w:val="center"/>
            <w:hideMark/>
          </w:tcPr>
          <w:p w14:paraId="31089025" w14:textId="77777777" w:rsidR="00D30657" w:rsidRPr="00A53BBB" w:rsidRDefault="00D30657" w:rsidP="009A6226">
            <w:pPr>
              <w:spacing w:after="0" w:line="240" w:lineRule="auto"/>
              <w:jc w:val="center"/>
              <w:rPr>
                <w:rFonts w:ascii="Arial" w:eastAsia="Times New Roman" w:hAnsi="Arial" w:cs="Arial"/>
                <w:color w:val="000000"/>
                <w:sz w:val="24"/>
                <w:szCs w:val="24"/>
                <w:lang w:eastAsia="en-GB"/>
              </w:rPr>
            </w:pPr>
            <w:r w:rsidRPr="00A53BBB">
              <w:rPr>
                <w:rFonts w:ascii="Arial" w:eastAsia="Times New Roman" w:hAnsi="Arial" w:cs="Arial"/>
                <w:color w:val="000000"/>
                <w:sz w:val="24"/>
                <w:szCs w:val="24"/>
                <w:lang w:eastAsia="en-GB"/>
              </w:rPr>
              <w:t>64.5%</w:t>
            </w:r>
          </w:p>
        </w:tc>
        <w:tc>
          <w:tcPr>
            <w:tcW w:w="1160" w:type="dxa"/>
            <w:tcBorders>
              <w:top w:val="nil"/>
              <w:left w:val="nil"/>
              <w:bottom w:val="single" w:sz="4" w:space="0" w:color="auto"/>
              <w:right w:val="single" w:sz="4" w:space="0" w:color="auto"/>
            </w:tcBorders>
            <w:shd w:val="clear" w:color="auto" w:fill="auto"/>
            <w:noWrap/>
            <w:vAlign w:val="center"/>
            <w:hideMark/>
          </w:tcPr>
          <w:p w14:paraId="308EAE2A" w14:textId="77777777" w:rsidR="00D30657" w:rsidRPr="00A53BBB" w:rsidRDefault="00D30657" w:rsidP="009A6226">
            <w:pPr>
              <w:spacing w:after="0" w:line="240" w:lineRule="auto"/>
              <w:jc w:val="center"/>
              <w:rPr>
                <w:rFonts w:ascii="Arial" w:eastAsia="Times New Roman" w:hAnsi="Arial" w:cs="Arial"/>
                <w:color w:val="000000"/>
                <w:sz w:val="24"/>
                <w:szCs w:val="24"/>
                <w:lang w:eastAsia="en-GB"/>
              </w:rPr>
            </w:pPr>
            <w:r w:rsidRPr="00A53BBB">
              <w:rPr>
                <w:rFonts w:ascii="Arial" w:eastAsia="Times New Roman" w:hAnsi="Arial" w:cs="Arial"/>
                <w:color w:val="000000"/>
                <w:sz w:val="24"/>
                <w:szCs w:val="24"/>
                <w:lang w:eastAsia="en-GB"/>
              </w:rPr>
              <w:t>35.5%</w:t>
            </w:r>
          </w:p>
        </w:tc>
        <w:tc>
          <w:tcPr>
            <w:tcW w:w="1160" w:type="dxa"/>
            <w:tcBorders>
              <w:top w:val="nil"/>
              <w:left w:val="nil"/>
              <w:bottom w:val="single" w:sz="4" w:space="0" w:color="auto"/>
              <w:right w:val="single" w:sz="4" w:space="0" w:color="auto"/>
            </w:tcBorders>
            <w:shd w:val="clear" w:color="auto" w:fill="auto"/>
            <w:noWrap/>
            <w:vAlign w:val="center"/>
            <w:hideMark/>
          </w:tcPr>
          <w:p w14:paraId="6CBC491D" w14:textId="77777777" w:rsidR="00D30657" w:rsidRPr="00A53BBB" w:rsidRDefault="00D30657" w:rsidP="009A6226">
            <w:pPr>
              <w:spacing w:after="0" w:line="240" w:lineRule="auto"/>
              <w:jc w:val="center"/>
              <w:rPr>
                <w:rFonts w:ascii="Arial" w:eastAsia="Times New Roman" w:hAnsi="Arial" w:cs="Arial"/>
                <w:color w:val="000000"/>
                <w:sz w:val="24"/>
                <w:szCs w:val="24"/>
                <w:lang w:eastAsia="en-GB"/>
              </w:rPr>
            </w:pPr>
            <w:r w:rsidRPr="00A53BBB">
              <w:rPr>
                <w:rFonts w:ascii="Arial" w:eastAsia="Times New Roman" w:hAnsi="Arial" w:cs="Arial"/>
                <w:color w:val="000000"/>
                <w:sz w:val="24"/>
                <w:szCs w:val="24"/>
                <w:lang w:eastAsia="en-GB"/>
              </w:rPr>
              <w:t>65.5%</w:t>
            </w:r>
          </w:p>
        </w:tc>
        <w:tc>
          <w:tcPr>
            <w:tcW w:w="1160" w:type="dxa"/>
            <w:tcBorders>
              <w:top w:val="nil"/>
              <w:left w:val="nil"/>
              <w:bottom w:val="single" w:sz="4" w:space="0" w:color="auto"/>
              <w:right w:val="single" w:sz="4" w:space="0" w:color="auto"/>
            </w:tcBorders>
            <w:shd w:val="clear" w:color="auto" w:fill="auto"/>
            <w:noWrap/>
            <w:vAlign w:val="center"/>
            <w:hideMark/>
          </w:tcPr>
          <w:p w14:paraId="0E4DBECC" w14:textId="77777777" w:rsidR="00D30657" w:rsidRPr="00A53BBB" w:rsidRDefault="00D30657" w:rsidP="009A6226">
            <w:pPr>
              <w:spacing w:after="0" w:line="240" w:lineRule="auto"/>
              <w:jc w:val="center"/>
              <w:rPr>
                <w:rFonts w:ascii="Arial" w:eastAsia="Times New Roman" w:hAnsi="Arial" w:cs="Arial"/>
                <w:color w:val="000000"/>
                <w:sz w:val="24"/>
                <w:szCs w:val="24"/>
                <w:lang w:eastAsia="en-GB"/>
              </w:rPr>
            </w:pPr>
            <w:r w:rsidRPr="00A53BBB">
              <w:rPr>
                <w:rFonts w:ascii="Arial" w:eastAsia="Times New Roman" w:hAnsi="Arial" w:cs="Arial"/>
                <w:color w:val="000000"/>
                <w:sz w:val="24"/>
                <w:szCs w:val="24"/>
                <w:lang w:eastAsia="en-GB"/>
              </w:rPr>
              <w:t>34.5%</w:t>
            </w:r>
          </w:p>
        </w:tc>
      </w:tr>
      <w:tr w:rsidR="00D30657" w:rsidRPr="00A53BBB" w14:paraId="26CBBD37" w14:textId="77777777" w:rsidTr="009A6226">
        <w:trPr>
          <w:trHeight w:val="384"/>
        </w:trPr>
        <w:tc>
          <w:tcPr>
            <w:tcW w:w="4640" w:type="dxa"/>
            <w:tcBorders>
              <w:top w:val="nil"/>
              <w:left w:val="single" w:sz="4" w:space="0" w:color="auto"/>
              <w:bottom w:val="single" w:sz="4" w:space="0" w:color="auto"/>
              <w:right w:val="single" w:sz="4" w:space="0" w:color="auto"/>
            </w:tcBorders>
            <w:shd w:val="clear" w:color="auto" w:fill="auto"/>
            <w:noWrap/>
            <w:vAlign w:val="bottom"/>
            <w:hideMark/>
          </w:tcPr>
          <w:p w14:paraId="471C1A2A" w14:textId="77777777" w:rsidR="00D30657" w:rsidRPr="00A53BBB" w:rsidRDefault="00D30657" w:rsidP="009A6226">
            <w:pPr>
              <w:spacing w:after="0" w:line="240" w:lineRule="auto"/>
              <w:rPr>
                <w:rFonts w:ascii="Arial" w:eastAsia="Times New Roman" w:hAnsi="Arial" w:cs="Arial"/>
                <w:b/>
                <w:bCs/>
                <w:color w:val="000000"/>
                <w:sz w:val="24"/>
                <w:szCs w:val="24"/>
                <w:lang w:eastAsia="en-GB"/>
              </w:rPr>
            </w:pPr>
            <w:r w:rsidRPr="00A53BBB">
              <w:rPr>
                <w:rFonts w:ascii="Arial" w:eastAsia="Times New Roman" w:hAnsi="Arial" w:cs="Arial"/>
                <w:b/>
                <w:bCs/>
                <w:color w:val="000000"/>
                <w:sz w:val="24"/>
                <w:szCs w:val="24"/>
                <w:lang w:eastAsia="en-GB"/>
              </w:rPr>
              <w:t>15: Social Work</w:t>
            </w:r>
          </w:p>
        </w:tc>
        <w:tc>
          <w:tcPr>
            <w:tcW w:w="1160" w:type="dxa"/>
            <w:tcBorders>
              <w:top w:val="nil"/>
              <w:left w:val="nil"/>
              <w:bottom w:val="single" w:sz="4" w:space="0" w:color="auto"/>
              <w:right w:val="single" w:sz="4" w:space="0" w:color="auto"/>
            </w:tcBorders>
            <w:shd w:val="clear" w:color="auto" w:fill="auto"/>
            <w:noWrap/>
            <w:vAlign w:val="center"/>
            <w:hideMark/>
          </w:tcPr>
          <w:p w14:paraId="1C24A855" w14:textId="77777777" w:rsidR="00D30657" w:rsidRPr="00A53BBB" w:rsidRDefault="00D30657" w:rsidP="009A6226">
            <w:pPr>
              <w:spacing w:after="0" w:line="240" w:lineRule="auto"/>
              <w:jc w:val="center"/>
              <w:rPr>
                <w:rFonts w:ascii="Arial" w:eastAsia="Times New Roman" w:hAnsi="Arial" w:cs="Arial"/>
                <w:color w:val="000000"/>
                <w:sz w:val="24"/>
                <w:szCs w:val="24"/>
                <w:lang w:eastAsia="en-GB"/>
              </w:rPr>
            </w:pPr>
            <w:r w:rsidRPr="00A53BBB">
              <w:rPr>
                <w:rFonts w:ascii="Arial" w:eastAsia="Times New Roman" w:hAnsi="Arial" w:cs="Arial"/>
                <w:color w:val="000000"/>
                <w:sz w:val="24"/>
                <w:szCs w:val="24"/>
                <w:lang w:eastAsia="en-GB"/>
              </w:rPr>
              <w:t>86.1%</w:t>
            </w:r>
          </w:p>
        </w:tc>
        <w:tc>
          <w:tcPr>
            <w:tcW w:w="1160" w:type="dxa"/>
            <w:tcBorders>
              <w:top w:val="nil"/>
              <w:left w:val="nil"/>
              <w:bottom w:val="single" w:sz="4" w:space="0" w:color="auto"/>
              <w:right w:val="single" w:sz="4" w:space="0" w:color="auto"/>
            </w:tcBorders>
            <w:shd w:val="clear" w:color="auto" w:fill="auto"/>
            <w:noWrap/>
            <w:vAlign w:val="center"/>
            <w:hideMark/>
          </w:tcPr>
          <w:p w14:paraId="455A8E02" w14:textId="77777777" w:rsidR="00D30657" w:rsidRPr="00A53BBB" w:rsidRDefault="00D30657" w:rsidP="009A6226">
            <w:pPr>
              <w:spacing w:after="0" w:line="240" w:lineRule="auto"/>
              <w:jc w:val="center"/>
              <w:rPr>
                <w:rFonts w:ascii="Arial" w:eastAsia="Times New Roman" w:hAnsi="Arial" w:cs="Arial"/>
                <w:color w:val="000000"/>
                <w:sz w:val="24"/>
                <w:szCs w:val="24"/>
                <w:lang w:eastAsia="en-GB"/>
              </w:rPr>
            </w:pPr>
            <w:r w:rsidRPr="00A53BBB">
              <w:rPr>
                <w:rFonts w:ascii="Arial" w:eastAsia="Times New Roman" w:hAnsi="Arial" w:cs="Arial"/>
                <w:color w:val="000000"/>
                <w:sz w:val="24"/>
                <w:szCs w:val="24"/>
                <w:lang w:eastAsia="en-GB"/>
              </w:rPr>
              <w:t>13.9%</w:t>
            </w:r>
          </w:p>
        </w:tc>
        <w:tc>
          <w:tcPr>
            <w:tcW w:w="1160" w:type="dxa"/>
            <w:tcBorders>
              <w:top w:val="nil"/>
              <w:left w:val="nil"/>
              <w:bottom w:val="single" w:sz="4" w:space="0" w:color="auto"/>
              <w:right w:val="single" w:sz="4" w:space="0" w:color="auto"/>
            </w:tcBorders>
            <w:shd w:val="clear" w:color="auto" w:fill="auto"/>
            <w:noWrap/>
            <w:vAlign w:val="center"/>
            <w:hideMark/>
          </w:tcPr>
          <w:p w14:paraId="3E06C75B" w14:textId="77777777" w:rsidR="00D30657" w:rsidRPr="00A53BBB" w:rsidRDefault="00D30657" w:rsidP="009A6226">
            <w:pPr>
              <w:spacing w:after="0" w:line="240" w:lineRule="auto"/>
              <w:jc w:val="center"/>
              <w:rPr>
                <w:rFonts w:ascii="Arial" w:eastAsia="Times New Roman" w:hAnsi="Arial" w:cs="Arial"/>
                <w:color w:val="000000"/>
                <w:sz w:val="24"/>
                <w:szCs w:val="24"/>
                <w:lang w:eastAsia="en-GB"/>
              </w:rPr>
            </w:pPr>
            <w:r w:rsidRPr="00A53BBB">
              <w:rPr>
                <w:rFonts w:ascii="Arial" w:eastAsia="Times New Roman" w:hAnsi="Arial" w:cs="Arial"/>
                <w:color w:val="000000"/>
                <w:sz w:val="24"/>
                <w:szCs w:val="24"/>
                <w:lang w:eastAsia="en-GB"/>
              </w:rPr>
              <w:t>87.3%</w:t>
            </w:r>
          </w:p>
        </w:tc>
        <w:tc>
          <w:tcPr>
            <w:tcW w:w="1160" w:type="dxa"/>
            <w:tcBorders>
              <w:top w:val="nil"/>
              <w:left w:val="nil"/>
              <w:bottom w:val="single" w:sz="4" w:space="0" w:color="auto"/>
              <w:right w:val="single" w:sz="4" w:space="0" w:color="auto"/>
            </w:tcBorders>
            <w:shd w:val="clear" w:color="auto" w:fill="auto"/>
            <w:noWrap/>
            <w:vAlign w:val="center"/>
            <w:hideMark/>
          </w:tcPr>
          <w:p w14:paraId="251AC5BA" w14:textId="77777777" w:rsidR="00D30657" w:rsidRPr="00A53BBB" w:rsidRDefault="00D30657" w:rsidP="009A6226">
            <w:pPr>
              <w:spacing w:after="0" w:line="240" w:lineRule="auto"/>
              <w:jc w:val="center"/>
              <w:rPr>
                <w:rFonts w:ascii="Arial" w:eastAsia="Times New Roman" w:hAnsi="Arial" w:cs="Arial"/>
                <w:color w:val="000000"/>
                <w:sz w:val="24"/>
                <w:szCs w:val="24"/>
                <w:lang w:eastAsia="en-GB"/>
              </w:rPr>
            </w:pPr>
            <w:r w:rsidRPr="00A53BBB">
              <w:rPr>
                <w:rFonts w:ascii="Arial" w:eastAsia="Times New Roman" w:hAnsi="Arial" w:cs="Arial"/>
                <w:color w:val="000000"/>
                <w:sz w:val="24"/>
                <w:szCs w:val="24"/>
                <w:lang w:eastAsia="en-GB"/>
              </w:rPr>
              <w:t>12.7%</w:t>
            </w:r>
          </w:p>
        </w:tc>
        <w:tc>
          <w:tcPr>
            <w:tcW w:w="1160" w:type="dxa"/>
            <w:tcBorders>
              <w:top w:val="nil"/>
              <w:left w:val="nil"/>
              <w:bottom w:val="single" w:sz="4" w:space="0" w:color="auto"/>
              <w:right w:val="single" w:sz="4" w:space="0" w:color="auto"/>
            </w:tcBorders>
            <w:shd w:val="clear" w:color="auto" w:fill="auto"/>
            <w:noWrap/>
            <w:vAlign w:val="center"/>
            <w:hideMark/>
          </w:tcPr>
          <w:p w14:paraId="0F2037FB" w14:textId="77777777" w:rsidR="00D30657" w:rsidRPr="00A53BBB" w:rsidRDefault="00D30657" w:rsidP="009A6226">
            <w:pPr>
              <w:spacing w:after="0" w:line="240" w:lineRule="auto"/>
              <w:jc w:val="center"/>
              <w:rPr>
                <w:rFonts w:ascii="Arial" w:eastAsia="Times New Roman" w:hAnsi="Arial" w:cs="Arial"/>
                <w:color w:val="000000"/>
                <w:sz w:val="24"/>
                <w:szCs w:val="24"/>
                <w:lang w:eastAsia="en-GB"/>
              </w:rPr>
            </w:pPr>
            <w:r w:rsidRPr="00A53BBB">
              <w:rPr>
                <w:rFonts w:ascii="Arial" w:eastAsia="Times New Roman" w:hAnsi="Arial" w:cs="Arial"/>
                <w:color w:val="000000"/>
                <w:sz w:val="24"/>
                <w:szCs w:val="24"/>
                <w:lang w:eastAsia="en-GB"/>
              </w:rPr>
              <w:t>88.9%</w:t>
            </w:r>
          </w:p>
        </w:tc>
        <w:tc>
          <w:tcPr>
            <w:tcW w:w="1160" w:type="dxa"/>
            <w:tcBorders>
              <w:top w:val="nil"/>
              <w:left w:val="nil"/>
              <w:bottom w:val="single" w:sz="4" w:space="0" w:color="auto"/>
              <w:right w:val="single" w:sz="4" w:space="0" w:color="auto"/>
            </w:tcBorders>
            <w:shd w:val="clear" w:color="auto" w:fill="auto"/>
            <w:noWrap/>
            <w:vAlign w:val="center"/>
            <w:hideMark/>
          </w:tcPr>
          <w:p w14:paraId="62104FA1" w14:textId="77777777" w:rsidR="00D30657" w:rsidRPr="00A53BBB" w:rsidRDefault="00D30657" w:rsidP="009A6226">
            <w:pPr>
              <w:spacing w:after="0" w:line="240" w:lineRule="auto"/>
              <w:jc w:val="center"/>
              <w:rPr>
                <w:rFonts w:ascii="Arial" w:eastAsia="Times New Roman" w:hAnsi="Arial" w:cs="Arial"/>
                <w:color w:val="000000"/>
                <w:sz w:val="24"/>
                <w:szCs w:val="24"/>
                <w:lang w:eastAsia="en-GB"/>
              </w:rPr>
            </w:pPr>
            <w:r w:rsidRPr="00A53BBB">
              <w:rPr>
                <w:rFonts w:ascii="Arial" w:eastAsia="Times New Roman" w:hAnsi="Arial" w:cs="Arial"/>
                <w:color w:val="000000"/>
                <w:sz w:val="24"/>
                <w:szCs w:val="24"/>
                <w:lang w:eastAsia="en-GB"/>
              </w:rPr>
              <w:t>11.1%</w:t>
            </w:r>
          </w:p>
        </w:tc>
      </w:tr>
      <w:tr w:rsidR="00D30657" w:rsidRPr="00A53BBB" w14:paraId="188B0DAC" w14:textId="77777777" w:rsidTr="009A6226">
        <w:trPr>
          <w:trHeight w:val="384"/>
        </w:trPr>
        <w:tc>
          <w:tcPr>
            <w:tcW w:w="4640" w:type="dxa"/>
            <w:tcBorders>
              <w:top w:val="nil"/>
              <w:left w:val="single" w:sz="4" w:space="0" w:color="auto"/>
              <w:bottom w:val="single" w:sz="4" w:space="0" w:color="auto"/>
              <w:right w:val="single" w:sz="4" w:space="0" w:color="auto"/>
            </w:tcBorders>
            <w:shd w:val="clear" w:color="auto" w:fill="auto"/>
            <w:noWrap/>
            <w:vAlign w:val="bottom"/>
            <w:hideMark/>
          </w:tcPr>
          <w:p w14:paraId="7126A5C5" w14:textId="77777777" w:rsidR="00D30657" w:rsidRPr="00A53BBB" w:rsidRDefault="00D30657" w:rsidP="009A6226">
            <w:pPr>
              <w:spacing w:after="0" w:line="240" w:lineRule="auto"/>
              <w:rPr>
                <w:rFonts w:ascii="Arial" w:eastAsia="Times New Roman" w:hAnsi="Arial" w:cs="Arial"/>
                <w:b/>
                <w:bCs/>
                <w:color w:val="000000"/>
                <w:sz w:val="24"/>
                <w:szCs w:val="24"/>
                <w:lang w:eastAsia="en-GB"/>
              </w:rPr>
            </w:pPr>
            <w:r w:rsidRPr="00A53BBB">
              <w:rPr>
                <w:rFonts w:ascii="Arial" w:eastAsia="Times New Roman" w:hAnsi="Arial" w:cs="Arial"/>
                <w:b/>
                <w:bCs/>
                <w:color w:val="000000"/>
                <w:sz w:val="24"/>
                <w:szCs w:val="24"/>
                <w:lang w:eastAsia="en-GB"/>
              </w:rPr>
              <w:t>16: Sport &amp; Recreation</w:t>
            </w:r>
          </w:p>
        </w:tc>
        <w:tc>
          <w:tcPr>
            <w:tcW w:w="1160" w:type="dxa"/>
            <w:tcBorders>
              <w:top w:val="nil"/>
              <w:left w:val="nil"/>
              <w:bottom w:val="single" w:sz="4" w:space="0" w:color="auto"/>
              <w:right w:val="single" w:sz="4" w:space="0" w:color="auto"/>
            </w:tcBorders>
            <w:shd w:val="clear" w:color="auto" w:fill="auto"/>
            <w:noWrap/>
            <w:vAlign w:val="center"/>
            <w:hideMark/>
          </w:tcPr>
          <w:p w14:paraId="72B258A5" w14:textId="77777777" w:rsidR="00D30657" w:rsidRPr="00A53BBB" w:rsidRDefault="00D30657" w:rsidP="009A6226">
            <w:pPr>
              <w:spacing w:after="0" w:line="240" w:lineRule="auto"/>
              <w:jc w:val="center"/>
              <w:rPr>
                <w:rFonts w:ascii="Arial" w:eastAsia="Times New Roman" w:hAnsi="Arial" w:cs="Arial"/>
                <w:color w:val="000000"/>
                <w:sz w:val="24"/>
                <w:szCs w:val="24"/>
                <w:lang w:eastAsia="en-GB"/>
              </w:rPr>
            </w:pPr>
            <w:r w:rsidRPr="00A53BBB">
              <w:rPr>
                <w:rFonts w:ascii="Arial" w:eastAsia="Times New Roman" w:hAnsi="Arial" w:cs="Arial"/>
                <w:color w:val="000000"/>
                <w:sz w:val="24"/>
                <w:szCs w:val="24"/>
                <w:lang w:eastAsia="en-GB"/>
              </w:rPr>
              <w:t>35.5%</w:t>
            </w:r>
          </w:p>
        </w:tc>
        <w:tc>
          <w:tcPr>
            <w:tcW w:w="1160" w:type="dxa"/>
            <w:tcBorders>
              <w:top w:val="nil"/>
              <w:left w:val="nil"/>
              <w:bottom w:val="single" w:sz="4" w:space="0" w:color="auto"/>
              <w:right w:val="single" w:sz="4" w:space="0" w:color="auto"/>
            </w:tcBorders>
            <w:shd w:val="clear" w:color="auto" w:fill="auto"/>
            <w:noWrap/>
            <w:vAlign w:val="center"/>
            <w:hideMark/>
          </w:tcPr>
          <w:p w14:paraId="3EFFA94D" w14:textId="77777777" w:rsidR="00D30657" w:rsidRPr="00A53BBB" w:rsidRDefault="00D30657" w:rsidP="009A6226">
            <w:pPr>
              <w:spacing w:after="0" w:line="240" w:lineRule="auto"/>
              <w:jc w:val="center"/>
              <w:rPr>
                <w:rFonts w:ascii="Arial" w:eastAsia="Times New Roman" w:hAnsi="Arial" w:cs="Arial"/>
                <w:color w:val="000000"/>
                <w:sz w:val="24"/>
                <w:szCs w:val="24"/>
                <w:lang w:eastAsia="en-GB"/>
              </w:rPr>
            </w:pPr>
            <w:r w:rsidRPr="00A53BBB">
              <w:rPr>
                <w:rFonts w:ascii="Arial" w:eastAsia="Times New Roman" w:hAnsi="Arial" w:cs="Arial"/>
                <w:color w:val="000000"/>
                <w:sz w:val="24"/>
                <w:szCs w:val="24"/>
                <w:lang w:eastAsia="en-GB"/>
              </w:rPr>
              <w:t>64.5%</w:t>
            </w:r>
          </w:p>
        </w:tc>
        <w:tc>
          <w:tcPr>
            <w:tcW w:w="1160" w:type="dxa"/>
            <w:tcBorders>
              <w:top w:val="nil"/>
              <w:left w:val="nil"/>
              <w:bottom w:val="single" w:sz="4" w:space="0" w:color="auto"/>
              <w:right w:val="single" w:sz="4" w:space="0" w:color="auto"/>
            </w:tcBorders>
            <w:shd w:val="clear" w:color="auto" w:fill="auto"/>
            <w:noWrap/>
            <w:vAlign w:val="center"/>
            <w:hideMark/>
          </w:tcPr>
          <w:p w14:paraId="710ED672" w14:textId="77777777" w:rsidR="00D30657" w:rsidRPr="00A53BBB" w:rsidRDefault="00D30657" w:rsidP="009A6226">
            <w:pPr>
              <w:spacing w:after="0" w:line="240" w:lineRule="auto"/>
              <w:jc w:val="center"/>
              <w:rPr>
                <w:rFonts w:ascii="Arial" w:eastAsia="Times New Roman" w:hAnsi="Arial" w:cs="Arial"/>
                <w:color w:val="000000"/>
                <w:sz w:val="24"/>
                <w:szCs w:val="24"/>
                <w:lang w:eastAsia="en-GB"/>
              </w:rPr>
            </w:pPr>
            <w:r w:rsidRPr="00A53BBB">
              <w:rPr>
                <w:rFonts w:ascii="Arial" w:eastAsia="Times New Roman" w:hAnsi="Arial" w:cs="Arial"/>
                <w:color w:val="000000"/>
                <w:sz w:val="24"/>
                <w:szCs w:val="24"/>
                <w:lang w:eastAsia="en-GB"/>
              </w:rPr>
              <w:t>36.9%</w:t>
            </w:r>
          </w:p>
        </w:tc>
        <w:tc>
          <w:tcPr>
            <w:tcW w:w="1160" w:type="dxa"/>
            <w:tcBorders>
              <w:top w:val="nil"/>
              <w:left w:val="nil"/>
              <w:bottom w:val="single" w:sz="4" w:space="0" w:color="auto"/>
              <w:right w:val="single" w:sz="4" w:space="0" w:color="auto"/>
            </w:tcBorders>
            <w:shd w:val="clear" w:color="auto" w:fill="auto"/>
            <w:noWrap/>
            <w:vAlign w:val="center"/>
            <w:hideMark/>
          </w:tcPr>
          <w:p w14:paraId="6145CDB2" w14:textId="77777777" w:rsidR="00D30657" w:rsidRPr="00A53BBB" w:rsidRDefault="00D30657" w:rsidP="009A6226">
            <w:pPr>
              <w:spacing w:after="0" w:line="240" w:lineRule="auto"/>
              <w:jc w:val="center"/>
              <w:rPr>
                <w:rFonts w:ascii="Arial" w:eastAsia="Times New Roman" w:hAnsi="Arial" w:cs="Arial"/>
                <w:color w:val="000000"/>
                <w:sz w:val="24"/>
                <w:szCs w:val="24"/>
                <w:lang w:eastAsia="en-GB"/>
              </w:rPr>
            </w:pPr>
            <w:r w:rsidRPr="00A53BBB">
              <w:rPr>
                <w:rFonts w:ascii="Arial" w:eastAsia="Times New Roman" w:hAnsi="Arial" w:cs="Arial"/>
                <w:color w:val="000000"/>
                <w:sz w:val="24"/>
                <w:szCs w:val="24"/>
                <w:lang w:eastAsia="en-GB"/>
              </w:rPr>
              <w:t>63.1%</w:t>
            </w:r>
          </w:p>
        </w:tc>
        <w:tc>
          <w:tcPr>
            <w:tcW w:w="1160" w:type="dxa"/>
            <w:tcBorders>
              <w:top w:val="nil"/>
              <w:left w:val="nil"/>
              <w:bottom w:val="single" w:sz="4" w:space="0" w:color="auto"/>
              <w:right w:val="single" w:sz="4" w:space="0" w:color="auto"/>
            </w:tcBorders>
            <w:shd w:val="clear" w:color="auto" w:fill="auto"/>
            <w:noWrap/>
            <w:vAlign w:val="center"/>
            <w:hideMark/>
          </w:tcPr>
          <w:p w14:paraId="4DF11049" w14:textId="77777777" w:rsidR="00D30657" w:rsidRPr="00A53BBB" w:rsidRDefault="00D30657" w:rsidP="009A6226">
            <w:pPr>
              <w:spacing w:after="0" w:line="240" w:lineRule="auto"/>
              <w:jc w:val="center"/>
              <w:rPr>
                <w:rFonts w:ascii="Arial" w:eastAsia="Times New Roman" w:hAnsi="Arial" w:cs="Arial"/>
                <w:color w:val="000000"/>
                <w:sz w:val="24"/>
                <w:szCs w:val="24"/>
                <w:lang w:eastAsia="en-GB"/>
              </w:rPr>
            </w:pPr>
            <w:r w:rsidRPr="00A53BBB">
              <w:rPr>
                <w:rFonts w:ascii="Arial" w:eastAsia="Times New Roman" w:hAnsi="Arial" w:cs="Arial"/>
                <w:color w:val="000000"/>
                <w:sz w:val="24"/>
                <w:szCs w:val="24"/>
                <w:lang w:eastAsia="en-GB"/>
              </w:rPr>
              <w:t>34.3%</w:t>
            </w:r>
          </w:p>
        </w:tc>
        <w:tc>
          <w:tcPr>
            <w:tcW w:w="1160" w:type="dxa"/>
            <w:tcBorders>
              <w:top w:val="nil"/>
              <w:left w:val="nil"/>
              <w:bottom w:val="single" w:sz="4" w:space="0" w:color="auto"/>
              <w:right w:val="single" w:sz="4" w:space="0" w:color="auto"/>
            </w:tcBorders>
            <w:shd w:val="clear" w:color="auto" w:fill="auto"/>
            <w:noWrap/>
            <w:vAlign w:val="center"/>
            <w:hideMark/>
          </w:tcPr>
          <w:p w14:paraId="340AAC91" w14:textId="77777777" w:rsidR="00D30657" w:rsidRPr="00A53BBB" w:rsidRDefault="00D30657" w:rsidP="009A6226">
            <w:pPr>
              <w:spacing w:after="0" w:line="240" w:lineRule="auto"/>
              <w:jc w:val="center"/>
              <w:rPr>
                <w:rFonts w:ascii="Arial" w:eastAsia="Times New Roman" w:hAnsi="Arial" w:cs="Arial"/>
                <w:color w:val="000000"/>
                <w:sz w:val="24"/>
                <w:szCs w:val="24"/>
                <w:lang w:eastAsia="en-GB"/>
              </w:rPr>
            </w:pPr>
            <w:r w:rsidRPr="00A53BBB">
              <w:rPr>
                <w:rFonts w:ascii="Arial" w:eastAsia="Times New Roman" w:hAnsi="Arial" w:cs="Arial"/>
                <w:color w:val="000000"/>
                <w:sz w:val="24"/>
                <w:szCs w:val="24"/>
                <w:lang w:eastAsia="en-GB"/>
              </w:rPr>
              <w:t>65.7%</w:t>
            </w:r>
          </w:p>
        </w:tc>
      </w:tr>
      <w:tr w:rsidR="00D30657" w:rsidRPr="00A53BBB" w14:paraId="4F896B1F" w14:textId="77777777" w:rsidTr="009A6226">
        <w:trPr>
          <w:trHeight w:val="384"/>
        </w:trPr>
        <w:tc>
          <w:tcPr>
            <w:tcW w:w="4640" w:type="dxa"/>
            <w:tcBorders>
              <w:top w:val="nil"/>
              <w:left w:val="single" w:sz="4" w:space="0" w:color="auto"/>
              <w:bottom w:val="single" w:sz="4" w:space="0" w:color="auto"/>
              <w:right w:val="single" w:sz="4" w:space="0" w:color="auto"/>
            </w:tcBorders>
            <w:shd w:val="clear" w:color="auto" w:fill="auto"/>
            <w:noWrap/>
            <w:vAlign w:val="bottom"/>
            <w:hideMark/>
          </w:tcPr>
          <w:p w14:paraId="29982E8B" w14:textId="77777777" w:rsidR="00D30657" w:rsidRPr="00A53BBB" w:rsidRDefault="00D30657" w:rsidP="009A6226">
            <w:pPr>
              <w:spacing w:after="0" w:line="240" w:lineRule="auto"/>
              <w:rPr>
                <w:rFonts w:ascii="Arial" w:eastAsia="Times New Roman" w:hAnsi="Arial" w:cs="Arial"/>
                <w:b/>
                <w:bCs/>
                <w:color w:val="000000"/>
                <w:sz w:val="24"/>
                <w:szCs w:val="24"/>
                <w:lang w:eastAsia="en-GB"/>
              </w:rPr>
            </w:pPr>
            <w:r w:rsidRPr="00A53BBB">
              <w:rPr>
                <w:rFonts w:ascii="Arial" w:eastAsia="Times New Roman" w:hAnsi="Arial" w:cs="Arial"/>
                <w:b/>
                <w:bCs/>
                <w:color w:val="000000"/>
                <w:sz w:val="24"/>
                <w:szCs w:val="24"/>
                <w:lang w:eastAsia="en-GB"/>
              </w:rPr>
              <w:t>17: Transport</w:t>
            </w:r>
          </w:p>
        </w:tc>
        <w:tc>
          <w:tcPr>
            <w:tcW w:w="1160" w:type="dxa"/>
            <w:tcBorders>
              <w:top w:val="nil"/>
              <w:left w:val="nil"/>
              <w:bottom w:val="single" w:sz="4" w:space="0" w:color="auto"/>
              <w:right w:val="single" w:sz="4" w:space="0" w:color="auto"/>
            </w:tcBorders>
            <w:shd w:val="clear" w:color="auto" w:fill="auto"/>
            <w:noWrap/>
            <w:vAlign w:val="center"/>
            <w:hideMark/>
          </w:tcPr>
          <w:p w14:paraId="4E3E40AB" w14:textId="77777777" w:rsidR="00D30657" w:rsidRPr="00A53BBB" w:rsidRDefault="00D30657" w:rsidP="009A6226">
            <w:pPr>
              <w:spacing w:after="0" w:line="240" w:lineRule="auto"/>
              <w:jc w:val="center"/>
              <w:rPr>
                <w:rFonts w:ascii="Arial" w:eastAsia="Times New Roman" w:hAnsi="Arial" w:cs="Arial"/>
                <w:color w:val="000000"/>
                <w:sz w:val="24"/>
                <w:szCs w:val="24"/>
                <w:lang w:eastAsia="en-GB"/>
              </w:rPr>
            </w:pPr>
            <w:r w:rsidRPr="00A53BBB">
              <w:rPr>
                <w:rFonts w:ascii="Arial" w:eastAsia="Times New Roman" w:hAnsi="Arial" w:cs="Arial"/>
                <w:color w:val="000000"/>
                <w:sz w:val="24"/>
                <w:szCs w:val="24"/>
                <w:lang w:eastAsia="en-GB"/>
              </w:rPr>
              <w:t>3.9%</w:t>
            </w:r>
          </w:p>
        </w:tc>
        <w:tc>
          <w:tcPr>
            <w:tcW w:w="1160" w:type="dxa"/>
            <w:tcBorders>
              <w:top w:val="nil"/>
              <w:left w:val="nil"/>
              <w:bottom w:val="single" w:sz="4" w:space="0" w:color="auto"/>
              <w:right w:val="single" w:sz="4" w:space="0" w:color="auto"/>
            </w:tcBorders>
            <w:shd w:val="clear" w:color="auto" w:fill="auto"/>
            <w:noWrap/>
            <w:vAlign w:val="center"/>
            <w:hideMark/>
          </w:tcPr>
          <w:p w14:paraId="4543C679" w14:textId="77777777" w:rsidR="00D30657" w:rsidRPr="00A53BBB" w:rsidRDefault="00D30657" w:rsidP="009A6226">
            <w:pPr>
              <w:spacing w:after="0" w:line="240" w:lineRule="auto"/>
              <w:jc w:val="center"/>
              <w:rPr>
                <w:rFonts w:ascii="Arial" w:eastAsia="Times New Roman" w:hAnsi="Arial" w:cs="Arial"/>
                <w:color w:val="000000"/>
                <w:sz w:val="24"/>
                <w:szCs w:val="24"/>
                <w:lang w:eastAsia="en-GB"/>
              </w:rPr>
            </w:pPr>
            <w:r w:rsidRPr="00A53BBB">
              <w:rPr>
                <w:rFonts w:ascii="Arial" w:eastAsia="Times New Roman" w:hAnsi="Arial" w:cs="Arial"/>
                <w:color w:val="000000"/>
                <w:sz w:val="24"/>
                <w:szCs w:val="24"/>
                <w:lang w:eastAsia="en-GB"/>
              </w:rPr>
              <w:t>96.1%</w:t>
            </w:r>
          </w:p>
        </w:tc>
        <w:tc>
          <w:tcPr>
            <w:tcW w:w="1160" w:type="dxa"/>
            <w:tcBorders>
              <w:top w:val="nil"/>
              <w:left w:val="nil"/>
              <w:bottom w:val="single" w:sz="4" w:space="0" w:color="auto"/>
              <w:right w:val="single" w:sz="4" w:space="0" w:color="auto"/>
            </w:tcBorders>
            <w:shd w:val="clear" w:color="auto" w:fill="auto"/>
            <w:noWrap/>
            <w:vAlign w:val="center"/>
            <w:hideMark/>
          </w:tcPr>
          <w:p w14:paraId="5421EE71" w14:textId="77777777" w:rsidR="00D30657" w:rsidRPr="00A53BBB" w:rsidRDefault="00D30657" w:rsidP="009A6226">
            <w:pPr>
              <w:spacing w:after="0" w:line="240" w:lineRule="auto"/>
              <w:jc w:val="center"/>
              <w:rPr>
                <w:rFonts w:ascii="Arial" w:eastAsia="Times New Roman" w:hAnsi="Arial" w:cs="Arial"/>
                <w:color w:val="000000"/>
                <w:sz w:val="24"/>
                <w:szCs w:val="24"/>
                <w:lang w:eastAsia="en-GB"/>
              </w:rPr>
            </w:pPr>
            <w:r w:rsidRPr="00A53BBB">
              <w:rPr>
                <w:rFonts w:ascii="Arial" w:eastAsia="Times New Roman" w:hAnsi="Arial" w:cs="Arial"/>
                <w:color w:val="000000"/>
                <w:sz w:val="24"/>
                <w:szCs w:val="24"/>
                <w:lang w:eastAsia="en-GB"/>
              </w:rPr>
              <w:t>5.2%</w:t>
            </w:r>
          </w:p>
        </w:tc>
        <w:tc>
          <w:tcPr>
            <w:tcW w:w="1160" w:type="dxa"/>
            <w:tcBorders>
              <w:top w:val="nil"/>
              <w:left w:val="nil"/>
              <w:bottom w:val="single" w:sz="4" w:space="0" w:color="auto"/>
              <w:right w:val="single" w:sz="4" w:space="0" w:color="auto"/>
            </w:tcBorders>
            <w:shd w:val="clear" w:color="auto" w:fill="auto"/>
            <w:noWrap/>
            <w:vAlign w:val="center"/>
            <w:hideMark/>
          </w:tcPr>
          <w:p w14:paraId="34C540C4" w14:textId="77777777" w:rsidR="00D30657" w:rsidRPr="00A53BBB" w:rsidRDefault="00D30657" w:rsidP="009A6226">
            <w:pPr>
              <w:spacing w:after="0" w:line="240" w:lineRule="auto"/>
              <w:jc w:val="center"/>
              <w:rPr>
                <w:rFonts w:ascii="Arial" w:eastAsia="Times New Roman" w:hAnsi="Arial" w:cs="Arial"/>
                <w:color w:val="000000"/>
                <w:sz w:val="24"/>
                <w:szCs w:val="24"/>
                <w:lang w:eastAsia="en-GB"/>
              </w:rPr>
            </w:pPr>
            <w:r w:rsidRPr="00A53BBB">
              <w:rPr>
                <w:rFonts w:ascii="Arial" w:eastAsia="Times New Roman" w:hAnsi="Arial" w:cs="Arial"/>
                <w:color w:val="000000"/>
                <w:sz w:val="24"/>
                <w:szCs w:val="24"/>
                <w:lang w:eastAsia="en-GB"/>
              </w:rPr>
              <w:t>94.8%</w:t>
            </w:r>
          </w:p>
        </w:tc>
        <w:tc>
          <w:tcPr>
            <w:tcW w:w="1160" w:type="dxa"/>
            <w:tcBorders>
              <w:top w:val="nil"/>
              <w:left w:val="nil"/>
              <w:bottom w:val="single" w:sz="4" w:space="0" w:color="auto"/>
              <w:right w:val="single" w:sz="4" w:space="0" w:color="auto"/>
            </w:tcBorders>
            <w:shd w:val="clear" w:color="auto" w:fill="auto"/>
            <w:noWrap/>
            <w:vAlign w:val="center"/>
            <w:hideMark/>
          </w:tcPr>
          <w:p w14:paraId="0E525F45" w14:textId="77777777" w:rsidR="00D30657" w:rsidRPr="00A53BBB" w:rsidRDefault="00D30657" w:rsidP="009A6226">
            <w:pPr>
              <w:spacing w:after="0" w:line="240" w:lineRule="auto"/>
              <w:jc w:val="center"/>
              <w:rPr>
                <w:rFonts w:ascii="Arial" w:eastAsia="Times New Roman" w:hAnsi="Arial" w:cs="Arial"/>
                <w:color w:val="000000"/>
                <w:sz w:val="24"/>
                <w:szCs w:val="24"/>
                <w:lang w:eastAsia="en-GB"/>
              </w:rPr>
            </w:pPr>
            <w:r w:rsidRPr="00A53BBB">
              <w:rPr>
                <w:rFonts w:ascii="Arial" w:eastAsia="Times New Roman" w:hAnsi="Arial" w:cs="Arial"/>
                <w:color w:val="000000"/>
                <w:sz w:val="24"/>
                <w:szCs w:val="24"/>
                <w:lang w:eastAsia="en-GB"/>
              </w:rPr>
              <w:t>6.1%</w:t>
            </w:r>
          </w:p>
        </w:tc>
        <w:tc>
          <w:tcPr>
            <w:tcW w:w="1160" w:type="dxa"/>
            <w:tcBorders>
              <w:top w:val="nil"/>
              <w:left w:val="nil"/>
              <w:bottom w:val="single" w:sz="4" w:space="0" w:color="auto"/>
              <w:right w:val="single" w:sz="4" w:space="0" w:color="auto"/>
            </w:tcBorders>
            <w:shd w:val="clear" w:color="auto" w:fill="auto"/>
            <w:noWrap/>
            <w:vAlign w:val="center"/>
            <w:hideMark/>
          </w:tcPr>
          <w:p w14:paraId="091D9929" w14:textId="77777777" w:rsidR="00D30657" w:rsidRPr="00A53BBB" w:rsidRDefault="00D30657" w:rsidP="009A6226">
            <w:pPr>
              <w:spacing w:after="0" w:line="240" w:lineRule="auto"/>
              <w:jc w:val="center"/>
              <w:rPr>
                <w:rFonts w:ascii="Arial" w:eastAsia="Times New Roman" w:hAnsi="Arial" w:cs="Arial"/>
                <w:color w:val="000000"/>
                <w:sz w:val="24"/>
                <w:szCs w:val="24"/>
                <w:lang w:eastAsia="en-GB"/>
              </w:rPr>
            </w:pPr>
            <w:r w:rsidRPr="00A53BBB">
              <w:rPr>
                <w:rFonts w:ascii="Arial" w:eastAsia="Times New Roman" w:hAnsi="Arial" w:cs="Arial"/>
                <w:color w:val="000000"/>
                <w:sz w:val="24"/>
                <w:szCs w:val="24"/>
                <w:lang w:eastAsia="en-GB"/>
              </w:rPr>
              <w:t>93.9%</w:t>
            </w:r>
          </w:p>
        </w:tc>
      </w:tr>
      <w:tr w:rsidR="00D30657" w:rsidRPr="00A53BBB" w14:paraId="17311771" w14:textId="77777777" w:rsidTr="009A6226">
        <w:trPr>
          <w:trHeight w:val="384"/>
        </w:trPr>
        <w:tc>
          <w:tcPr>
            <w:tcW w:w="4640" w:type="dxa"/>
            <w:tcBorders>
              <w:top w:val="nil"/>
              <w:left w:val="single" w:sz="4" w:space="0" w:color="auto"/>
              <w:bottom w:val="single" w:sz="4" w:space="0" w:color="auto"/>
              <w:right w:val="single" w:sz="4" w:space="0" w:color="auto"/>
            </w:tcBorders>
            <w:shd w:val="clear" w:color="auto" w:fill="auto"/>
            <w:noWrap/>
            <w:vAlign w:val="bottom"/>
            <w:hideMark/>
          </w:tcPr>
          <w:p w14:paraId="65DF6B10" w14:textId="77777777" w:rsidR="00D30657" w:rsidRPr="00A53BBB" w:rsidRDefault="00D30657" w:rsidP="009A6226">
            <w:pPr>
              <w:spacing w:after="0" w:line="240" w:lineRule="auto"/>
              <w:rPr>
                <w:rFonts w:ascii="Arial" w:eastAsia="Times New Roman" w:hAnsi="Arial" w:cs="Arial"/>
                <w:b/>
                <w:bCs/>
                <w:color w:val="000000"/>
                <w:sz w:val="24"/>
                <w:szCs w:val="24"/>
                <w:lang w:eastAsia="en-GB"/>
              </w:rPr>
            </w:pPr>
            <w:r w:rsidRPr="00A53BBB">
              <w:rPr>
                <w:rFonts w:ascii="Arial" w:eastAsia="Times New Roman" w:hAnsi="Arial" w:cs="Arial"/>
                <w:b/>
                <w:bCs/>
                <w:color w:val="000000"/>
                <w:sz w:val="24"/>
                <w:szCs w:val="24"/>
                <w:lang w:eastAsia="en-GB"/>
              </w:rPr>
              <w:t>18: Special Programmes</w:t>
            </w:r>
          </w:p>
        </w:tc>
        <w:tc>
          <w:tcPr>
            <w:tcW w:w="1160" w:type="dxa"/>
            <w:tcBorders>
              <w:top w:val="nil"/>
              <w:left w:val="nil"/>
              <w:bottom w:val="single" w:sz="4" w:space="0" w:color="auto"/>
              <w:right w:val="single" w:sz="4" w:space="0" w:color="auto"/>
            </w:tcBorders>
            <w:shd w:val="clear" w:color="auto" w:fill="auto"/>
            <w:noWrap/>
            <w:vAlign w:val="center"/>
            <w:hideMark/>
          </w:tcPr>
          <w:p w14:paraId="471B26BE" w14:textId="77777777" w:rsidR="00D30657" w:rsidRPr="00A53BBB" w:rsidRDefault="00D30657" w:rsidP="009A6226">
            <w:pPr>
              <w:spacing w:after="0" w:line="240" w:lineRule="auto"/>
              <w:jc w:val="center"/>
              <w:rPr>
                <w:rFonts w:ascii="Arial" w:eastAsia="Times New Roman" w:hAnsi="Arial" w:cs="Arial"/>
                <w:color w:val="000000"/>
                <w:sz w:val="24"/>
                <w:szCs w:val="24"/>
                <w:lang w:eastAsia="en-GB"/>
              </w:rPr>
            </w:pPr>
            <w:r w:rsidRPr="00A53BBB">
              <w:rPr>
                <w:rFonts w:ascii="Arial" w:eastAsia="Times New Roman" w:hAnsi="Arial" w:cs="Arial"/>
                <w:color w:val="000000"/>
                <w:sz w:val="24"/>
                <w:szCs w:val="24"/>
                <w:lang w:eastAsia="en-GB"/>
              </w:rPr>
              <w:t>45.5%</w:t>
            </w:r>
          </w:p>
        </w:tc>
        <w:tc>
          <w:tcPr>
            <w:tcW w:w="1160" w:type="dxa"/>
            <w:tcBorders>
              <w:top w:val="nil"/>
              <w:left w:val="nil"/>
              <w:bottom w:val="single" w:sz="4" w:space="0" w:color="auto"/>
              <w:right w:val="single" w:sz="4" w:space="0" w:color="auto"/>
            </w:tcBorders>
            <w:shd w:val="clear" w:color="auto" w:fill="auto"/>
            <w:noWrap/>
            <w:vAlign w:val="center"/>
            <w:hideMark/>
          </w:tcPr>
          <w:p w14:paraId="77AA305F" w14:textId="77777777" w:rsidR="00D30657" w:rsidRPr="00A53BBB" w:rsidRDefault="00D30657" w:rsidP="009A6226">
            <w:pPr>
              <w:spacing w:after="0" w:line="240" w:lineRule="auto"/>
              <w:jc w:val="center"/>
              <w:rPr>
                <w:rFonts w:ascii="Arial" w:eastAsia="Times New Roman" w:hAnsi="Arial" w:cs="Arial"/>
                <w:color w:val="000000"/>
                <w:sz w:val="24"/>
                <w:szCs w:val="24"/>
                <w:lang w:eastAsia="en-GB"/>
              </w:rPr>
            </w:pPr>
            <w:r w:rsidRPr="00A53BBB">
              <w:rPr>
                <w:rFonts w:ascii="Arial" w:eastAsia="Times New Roman" w:hAnsi="Arial" w:cs="Arial"/>
                <w:color w:val="000000"/>
                <w:sz w:val="24"/>
                <w:szCs w:val="24"/>
                <w:lang w:eastAsia="en-GB"/>
              </w:rPr>
              <w:t>54.5%</w:t>
            </w:r>
          </w:p>
        </w:tc>
        <w:tc>
          <w:tcPr>
            <w:tcW w:w="1160" w:type="dxa"/>
            <w:tcBorders>
              <w:top w:val="nil"/>
              <w:left w:val="nil"/>
              <w:bottom w:val="single" w:sz="4" w:space="0" w:color="auto"/>
              <w:right w:val="single" w:sz="4" w:space="0" w:color="auto"/>
            </w:tcBorders>
            <w:shd w:val="clear" w:color="auto" w:fill="auto"/>
            <w:noWrap/>
            <w:vAlign w:val="center"/>
            <w:hideMark/>
          </w:tcPr>
          <w:p w14:paraId="570E952F" w14:textId="77777777" w:rsidR="00D30657" w:rsidRPr="00A53BBB" w:rsidRDefault="00D30657" w:rsidP="009A6226">
            <w:pPr>
              <w:spacing w:after="0" w:line="240" w:lineRule="auto"/>
              <w:jc w:val="center"/>
              <w:rPr>
                <w:rFonts w:ascii="Arial" w:eastAsia="Times New Roman" w:hAnsi="Arial" w:cs="Arial"/>
                <w:color w:val="000000"/>
                <w:sz w:val="24"/>
                <w:szCs w:val="24"/>
                <w:lang w:eastAsia="en-GB"/>
              </w:rPr>
            </w:pPr>
            <w:r w:rsidRPr="00A53BBB">
              <w:rPr>
                <w:rFonts w:ascii="Arial" w:eastAsia="Times New Roman" w:hAnsi="Arial" w:cs="Arial"/>
                <w:color w:val="000000"/>
                <w:sz w:val="24"/>
                <w:szCs w:val="24"/>
                <w:lang w:eastAsia="en-GB"/>
              </w:rPr>
              <w:t>48.7%</w:t>
            </w:r>
          </w:p>
        </w:tc>
        <w:tc>
          <w:tcPr>
            <w:tcW w:w="1160" w:type="dxa"/>
            <w:tcBorders>
              <w:top w:val="nil"/>
              <w:left w:val="nil"/>
              <w:bottom w:val="single" w:sz="4" w:space="0" w:color="auto"/>
              <w:right w:val="single" w:sz="4" w:space="0" w:color="auto"/>
            </w:tcBorders>
            <w:shd w:val="clear" w:color="auto" w:fill="auto"/>
            <w:noWrap/>
            <w:vAlign w:val="center"/>
            <w:hideMark/>
          </w:tcPr>
          <w:p w14:paraId="657E22D5" w14:textId="77777777" w:rsidR="00D30657" w:rsidRPr="00A53BBB" w:rsidRDefault="00D30657" w:rsidP="009A6226">
            <w:pPr>
              <w:spacing w:after="0" w:line="240" w:lineRule="auto"/>
              <w:jc w:val="center"/>
              <w:rPr>
                <w:rFonts w:ascii="Arial" w:eastAsia="Times New Roman" w:hAnsi="Arial" w:cs="Arial"/>
                <w:color w:val="000000"/>
                <w:sz w:val="24"/>
                <w:szCs w:val="24"/>
                <w:lang w:eastAsia="en-GB"/>
              </w:rPr>
            </w:pPr>
            <w:r w:rsidRPr="00A53BBB">
              <w:rPr>
                <w:rFonts w:ascii="Arial" w:eastAsia="Times New Roman" w:hAnsi="Arial" w:cs="Arial"/>
                <w:color w:val="000000"/>
                <w:sz w:val="24"/>
                <w:szCs w:val="24"/>
                <w:lang w:eastAsia="en-GB"/>
              </w:rPr>
              <w:t>51.3%</w:t>
            </w:r>
          </w:p>
        </w:tc>
        <w:tc>
          <w:tcPr>
            <w:tcW w:w="1160" w:type="dxa"/>
            <w:tcBorders>
              <w:top w:val="nil"/>
              <w:left w:val="nil"/>
              <w:bottom w:val="single" w:sz="4" w:space="0" w:color="auto"/>
              <w:right w:val="single" w:sz="4" w:space="0" w:color="auto"/>
            </w:tcBorders>
            <w:shd w:val="clear" w:color="auto" w:fill="auto"/>
            <w:noWrap/>
            <w:vAlign w:val="center"/>
            <w:hideMark/>
          </w:tcPr>
          <w:p w14:paraId="330B41C3" w14:textId="77777777" w:rsidR="00D30657" w:rsidRPr="00A53BBB" w:rsidRDefault="00D30657" w:rsidP="009A6226">
            <w:pPr>
              <w:spacing w:after="0" w:line="240" w:lineRule="auto"/>
              <w:jc w:val="center"/>
              <w:rPr>
                <w:rFonts w:ascii="Arial" w:eastAsia="Times New Roman" w:hAnsi="Arial" w:cs="Arial"/>
                <w:color w:val="000000"/>
                <w:sz w:val="24"/>
                <w:szCs w:val="24"/>
                <w:lang w:eastAsia="en-GB"/>
              </w:rPr>
            </w:pPr>
            <w:r w:rsidRPr="00A53BBB">
              <w:rPr>
                <w:rFonts w:ascii="Arial" w:eastAsia="Times New Roman" w:hAnsi="Arial" w:cs="Arial"/>
                <w:color w:val="000000"/>
                <w:sz w:val="24"/>
                <w:szCs w:val="24"/>
                <w:lang w:eastAsia="en-GB"/>
              </w:rPr>
              <w:t>46.9%</w:t>
            </w:r>
          </w:p>
        </w:tc>
        <w:tc>
          <w:tcPr>
            <w:tcW w:w="1160" w:type="dxa"/>
            <w:tcBorders>
              <w:top w:val="nil"/>
              <w:left w:val="nil"/>
              <w:bottom w:val="single" w:sz="4" w:space="0" w:color="auto"/>
              <w:right w:val="single" w:sz="4" w:space="0" w:color="auto"/>
            </w:tcBorders>
            <w:shd w:val="clear" w:color="auto" w:fill="auto"/>
            <w:noWrap/>
            <w:vAlign w:val="center"/>
            <w:hideMark/>
          </w:tcPr>
          <w:p w14:paraId="51E69D65" w14:textId="77777777" w:rsidR="00D30657" w:rsidRPr="00A53BBB" w:rsidRDefault="00D30657" w:rsidP="009A6226">
            <w:pPr>
              <w:spacing w:after="0" w:line="240" w:lineRule="auto"/>
              <w:jc w:val="center"/>
              <w:rPr>
                <w:rFonts w:ascii="Arial" w:eastAsia="Times New Roman" w:hAnsi="Arial" w:cs="Arial"/>
                <w:color w:val="000000"/>
                <w:sz w:val="24"/>
                <w:szCs w:val="24"/>
                <w:lang w:eastAsia="en-GB"/>
              </w:rPr>
            </w:pPr>
            <w:r w:rsidRPr="00A53BBB">
              <w:rPr>
                <w:rFonts w:ascii="Arial" w:eastAsia="Times New Roman" w:hAnsi="Arial" w:cs="Arial"/>
                <w:color w:val="000000"/>
                <w:sz w:val="24"/>
                <w:szCs w:val="24"/>
                <w:lang w:eastAsia="en-GB"/>
              </w:rPr>
              <w:t>53.1%</w:t>
            </w:r>
          </w:p>
        </w:tc>
      </w:tr>
    </w:tbl>
    <w:p w14:paraId="515D052B" w14:textId="77777777" w:rsidR="00D30657" w:rsidRDefault="00D30657" w:rsidP="00D30657">
      <w:pPr>
        <w:pStyle w:val="ListParagraph"/>
        <w:ind w:left="360"/>
        <w:rPr>
          <w:rFonts w:ascii="Arial" w:hAnsi="Arial" w:cs="Arial"/>
          <w:b/>
          <w:sz w:val="24"/>
          <w:szCs w:val="24"/>
        </w:rPr>
      </w:pPr>
      <w:r>
        <w:rPr>
          <w:rFonts w:ascii="Arial" w:hAnsi="Arial" w:cs="Arial"/>
          <w:b/>
          <w:sz w:val="24"/>
          <w:szCs w:val="24"/>
        </w:rPr>
        <w:br w:type="page"/>
      </w:r>
    </w:p>
    <w:p w14:paraId="789C2885" w14:textId="77777777" w:rsidR="00D30657" w:rsidRDefault="00D30657" w:rsidP="00D30657">
      <w:pPr>
        <w:pStyle w:val="ListParagraph"/>
        <w:ind w:left="0"/>
        <w:rPr>
          <w:rFonts w:ascii="Arial" w:hAnsi="Arial" w:cs="Arial"/>
          <w:b/>
          <w:sz w:val="24"/>
          <w:szCs w:val="24"/>
        </w:rPr>
      </w:pPr>
      <w:r w:rsidRPr="000B2B1D">
        <w:rPr>
          <w:rFonts w:ascii="Arial" w:hAnsi="Arial" w:cs="Arial"/>
          <w:b/>
          <w:sz w:val="24"/>
          <w:szCs w:val="24"/>
        </w:rPr>
        <w:lastRenderedPageBreak/>
        <w:t>1</w:t>
      </w:r>
      <w:r>
        <w:rPr>
          <w:rFonts w:ascii="Arial" w:hAnsi="Arial" w:cs="Arial"/>
          <w:b/>
          <w:sz w:val="24"/>
          <w:szCs w:val="24"/>
        </w:rPr>
        <w:t>1</w:t>
      </w:r>
      <w:r w:rsidRPr="000B2B1D">
        <w:rPr>
          <w:rFonts w:ascii="Arial" w:hAnsi="Arial" w:cs="Arial"/>
          <w:b/>
          <w:sz w:val="24"/>
          <w:szCs w:val="24"/>
        </w:rPr>
        <w:t xml:space="preserve">.  Summary – Edinburgh College student completion and success rates 2011-12 </w:t>
      </w:r>
      <w:r>
        <w:rPr>
          <w:rFonts w:ascii="Arial" w:hAnsi="Arial" w:cs="Arial"/>
          <w:b/>
          <w:sz w:val="24"/>
          <w:szCs w:val="24"/>
        </w:rPr>
        <w:t xml:space="preserve">to 2013-14 </w:t>
      </w:r>
      <w:r w:rsidRPr="000B2B1D">
        <w:rPr>
          <w:rFonts w:ascii="Arial" w:hAnsi="Arial" w:cs="Arial"/>
          <w:b/>
          <w:sz w:val="24"/>
          <w:szCs w:val="24"/>
        </w:rPr>
        <w:t>– all courses</w:t>
      </w:r>
    </w:p>
    <w:tbl>
      <w:tblPr>
        <w:tblStyle w:val="TableGrid"/>
        <w:tblW w:w="0" w:type="auto"/>
        <w:tblInd w:w="5" w:type="dxa"/>
        <w:tblLook w:val="04A0" w:firstRow="1" w:lastRow="0" w:firstColumn="1" w:lastColumn="0" w:noHBand="0" w:noVBand="1"/>
        <w:tblCaption w:val="Edinburgh College student completion and success rates 2011-12 to 2013-14 – all courses"/>
      </w:tblPr>
      <w:tblGrid>
        <w:gridCol w:w="3940"/>
        <w:gridCol w:w="1920"/>
        <w:gridCol w:w="1164"/>
        <w:gridCol w:w="1920"/>
        <w:gridCol w:w="1164"/>
        <w:gridCol w:w="1920"/>
        <w:gridCol w:w="1164"/>
      </w:tblGrid>
      <w:tr w:rsidR="00D30657" w:rsidRPr="00977C83" w14:paraId="04995A64" w14:textId="77777777" w:rsidTr="00390A41">
        <w:trPr>
          <w:trHeight w:val="288"/>
          <w:tblHeader/>
        </w:trPr>
        <w:tc>
          <w:tcPr>
            <w:tcW w:w="3940" w:type="dxa"/>
            <w:tcBorders>
              <w:top w:val="nil"/>
              <w:left w:val="nil"/>
              <w:bottom w:val="nil"/>
              <w:right w:val="single" w:sz="4" w:space="0" w:color="auto"/>
            </w:tcBorders>
            <w:noWrap/>
            <w:vAlign w:val="center"/>
            <w:hideMark/>
          </w:tcPr>
          <w:p w14:paraId="19CB77B8" w14:textId="77777777" w:rsidR="00D30657" w:rsidRPr="00977C83" w:rsidRDefault="00D30657" w:rsidP="009A6226">
            <w:pPr>
              <w:pStyle w:val="ListParagraph"/>
              <w:ind w:left="0"/>
              <w:jc w:val="center"/>
              <w:rPr>
                <w:b/>
              </w:rPr>
            </w:pPr>
          </w:p>
        </w:tc>
        <w:tc>
          <w:tcPr>
            <w:tcW w:w="3084" w:type="dxa"/>
            <w:gridSpan w:val="2"/>
            <w:tcBorders>
              <w:left w:val="single" w:sz="4" w:space="0" w:color="auto"/>
            </w:tcBorders>
            <w:noWrap/>
            <w:vAlign w:val="center"/>
            <w:hideMark/>
          </w:tcPr>
          <w:p w14:paraId="2DBC9BFF" w14:textId="77777777" w:rsidR="00D30657" w:rsidRPr="00977C83" w:rsidRDefault="00D30657" w:rsidP="009A6226">
            <w:pPr>
              <w:pStyle w:val="ListParagraph"/>
              <w:ind w:left="0"/>
              <w:jc w:val="center"/>
              <w:rPr>
                <w:b/>
              </w:rPr>
            </w:pPr>
            <w:r w:rsidRPr="00977C83">
              <w:rPr>
                <w:b/>
              </w:rPr>
              <w:t>2011-12</w:t>
            </w:r>
          </w:p>
        </w:tc>
        <w:tc>
          <w:tcPr>
            <w:tcW w:w="3084" w:type="dxa"/>
            <w:gridSpan w:val="2"/>
            <w:noWrap/>
            <w:vAlign w:val="center"/>
            <w:hideMark/>
          </w:tcPr>
          <w:p w14:paraId="37B94A6C" w14:textId="77777777" w:rsidR="00D30657" w:rsidRPr="00977C83" w:rsidRDefault="00D30657" w:rsidP="009A6226">
            <w:pPr>
              <w:pStyle w:val="ListParagraph"/>
              <w:ind w:left="0"/>
              <w:jc w:val="center"/>
              <w:rPr>
                <w:b/>
              </w:rPr>
            </w:pPr>
            <w:r w:rsidRPr="00977C83">
              <w:rPr>
                <w:b/>
              </w:rPr>
              <w:t>2012-13</w:t>
            </w:r>
          </w:p>
        </w:tc>
        <w:tc>
          <w:tcPr>
            <w:tcW w:w="3084" w:type="dxa"/>
            <w:gridSpan w:val="2"/>
            <w:noWrap/>
            <w:vAlign w:val="center"/>
            <w:hideMark/>
          </w:tcPr>
          <w:p w14:paraId="5A68E155" w14:textId="77777777" w:rsidR="00D30657" w:rsidRPr="00977C83" w:rsidRDefault="00D30657" w:rsidP="009A6226">
            <w:pPr>
              <w:pStyle w:val="ListParagraph"/>
              <w:ind w:left="0"/>
              <w:jc w:val="center"/>
              <w:rPr>
                <w:b/>
              </w:rPr>
            </w:pPr>
            <w:r w:rsidRPr="00977C83">
              <w:rPr>
                <w:b/>
              </w:rPr>
              <w:t>2013-14</w:t>
            </w:r>
          </w:p>
        </w:tc>
      </w:tr>
      <w:tr w:rsidR="00D30657" w:rsidRPr="00977C83" w14:paraId="7AA5F90A" w14:textId="77777777" w:rsidTr="009A6226">
        <w:trPr>
          <w:trHeight w:val="888"/>
        </w:trPr>
        <w:tc>
          <w:tcPr>
            <w:tcW w:w="3940" w:type="dxa"/>
            <w:tcBorders>
              <w:top w:val="nil"/>
              <w:left w:val="nil"/>
              <w:bottom w:val="single" w:sz="4" w:space="0" w:color="auto"/>
              <w:right w:val="single" w:sz="4" w:space="0" w:color="auto"/>
            </w:tcBorders>
            <w:noWrap/>
            <w:vAlign w:val="center"/>
            <w:hideMark/>
          </w:tcPr>
          <w:p w14:paraId="0A2D6002" w14:textId="77777777" w:rsidR="00D30657" w:rsidRPr="00977C83" w:rsidRDefault="00D30657" w:rsidP="009A6226">
            <w:pPr>
              <w:pStyle w:val="ListParagraph"/>
              <w:ind w:left="0"/>
              <w:jc w:val="center"/>
              <w:rPr>
                <w:b/>
              </w:rPr>
            </w:pPr>
          </w:p>
        </w:tc>
        <w:tc>
          <w:tcPr>
            <w:tcW w:w="1920" w:type="dxa"/>
            <w:tcBorders>
              <w:left w:val="single" w:sz="4" w:space="0" w:color="auto"/>
            </w:tcBorders>
            <w:vAlign w:val="center"/>
            <w:hideMark/>
          </w:tcPr>
          <w:p w14:paraId="09C8F09D" w14:textId="77777777" w:rsidR="00D30657" w:rsidRPr="00977C83" w:rsidRDefault="00D30657" w:rsidP="009A6226">
            <w:pPr>
              <w:pStyle w:val="ListParagraph"/>
              <w:ind w:left="0"/>
              <w:jc w:val="center"/>
              <w:rPr>
                <w:b/>
              </w:rPr>
            </w:pPr>
            <w:r w:rsidRPr="00977C83">
              <w:rPr>
                <w:b/>
              </w:rPr>
              <w:t>completion</w:t>
            </w:r>
          </w:p>
        </w:tc>
        <w:tc>
          <w:tcPr>
            <w:tcW w:w="1164" w:type="dxa"/>
            <w:vAlign w:val="center"/>
            <w:hideMark/>
          </w:tcPr>
          <w:p w14:paraId="7CC3803D" w14:textId="77777777" w:rsidR="00D30657" w:rsidRPr="00977C83" w:rsidRDefault="00D30657" w:rsidP="009A6226">
            <w:pPr>
              <w:pStyle w:val="ListParagraph"/>
              <w:ind w:left="0"/>
              <w:jc w:val="center"/>
              <w:rPr>
                <w:b/>
              </w:rPr>
            </w:pPr>
            <w:r w:rsidRPr="00977C83">
              <w:rPr>
                <w:b/>
              </w:rPr>
              <w:t>success</w:t>
            </w:r>
          </w:p>
        </w:tc>
        <w:tc>
          <w:tcPr>
            <w:tcW w:w="1920" w:type="dxa"/>
            <w:vAlign w:val="center"/>
            <w:hideMark/>
          </w:tcPr>
          <w:p w14:paraId="731B8FC1" w14:textId="77777777" w:rsidR="00D30657" w:rsidRPr="00977C83" w:rsidRDefault="00D30657" w:rsidP="009A6226">
            <w:pPr>
              <w:pStyle w:val="ListParagraph"/>
              <w:ind w:left="0"/>
              <w:jc w:val="center"/>
              <w:rPr>
                <w:b/>
              </w:rPr>
            </w:pPr>
            <w:r w:rsidRPr="00977C83">
              <w:rPr>
                <w:b/>
              </w:rPr>
              <w:t>completion</w:t>
            </w:r>
          </w:p>
        </w:tc>
        <w:tc>
          <w:tcPr>
            <w:tcW w:w="1164" w:type="dxa"/>
            <w:vAlign w:val="center"/>
            <w:hideMark/>
          </w:tcPr>
          <w:p w14:paraId="0366D907" w14:textId="77777777" w:rsidR="00D30657" w:rsidRPr="00977C83" w:rsidRDefault="00D30657" w:rsidP="009A6226">
            <w:pPr>
              <w:pStyle w:val="ListParagraph"/>
              <w:ind w:left="0"/>
              <w:jc w:val="center"/>
              <w:rPr>
                <w:b/>
              </w:rPr>
            </w:pPr>
            <w:r w:rsidRPr="00977C83">
              <w:rPr>
                <w:b/>
              </w:rPr>
              <w:t>success</w:t>
            </w:r>
          </w:p>
        </w:tc>
        <w:tc>
          <w:tcPr>
            <w:tcW w:w="1920" w:type="dxa"/>
            <w:vAlign w:val="center"/>
            <w:hideMark/>
          </w:tcPr>
          <w:p w14:paraId="1BA0830A" w14:textId="77777777" w:rsidR="00D30657" w:rsidRPr="00977C83" w:rsidRDefault="00D30657" w:rsidP="009A6226">
            <w:pPr>
              <w:pStyle w:val="ListParagraph"/>
              <w:ind w:left="0"/>
              <w:jc w:val="center"/>
              <w:rPr>
                <w:b/>
              </w:rPr>
            </w:pPr>
            <w:r w:rsidRPr="00977C83">
              <w:rPr>
                <w:b/>
              </w:rPr>
              <w:t>completion</w:t>
            </w:r>
          </w:p>
        </w:tc>
        <w:tc>
          <w:tcPr>
            <w:tcW w:w="1164" w:type="dxa"/>
            <w:vAlign w:val="center"/>
            <w:hideMark/>
          </w:tcPr>
          <w:p w14:paraId="77CFD186" w14:textId="77777777" w:rsidR="00D30657" w:rsidRPr="00977C83" w:rsidRDefault="00D30657" w:rsidP="009A6226">
            <w:pPr>
              <w:pStyle w:val="ListParagraph"/>
              <w:ind w:left="0"/>
              <w:jc w:val="center"/>
              <w:rPr>
                <w:b/>
              </w:rPr>
            </w:pPr>
            <w:r w:rsidRPr="00977C83">
              <w:rPr>
                <w:b/>
              </w:rPr>
              <w:t>success</w:t>
            </w:r>
          </w:p>
        </w:tc>
      </w:tr>
      <w:tr w:rsidR="00D30657" w:rsidRPr="00977C83" w14:paraId="363974B2" w14:textId="77777777" w:rsidTr="009A6226">
        <w:trPr>
          <w:trHeight w:val="288"/>
        </w:trPr>
        <w:tc>
          <w:tcPr>
            <w:tcW w:w="3940" w:type="dxa"/>
            <w:tcBorders>
              <w:top w:val="single" w:sz="4" w:space="0" w:color="auto"/>
            </w:tcBorders>
            <w:noWrap/>
            <w:vAlign w:val="center"/>
            <w:hideMark/>
          </w:tcPr>
          <w:p w14:paraId="4C4FDC1C" w14:textId="77777777" w:rsidR="00D30657" w:rsidRPr="00977C83" w:rsidRDefault="00D30657" w:rsidP="009A6226">
            <w:pPr>
              <w:pStyle w:val="ListParagraph"/>
              <w:ind w:left="0"/>
              <w:rPr>
                <w:b/>
              </w:rPr>
            </w:pPr>
            <w:r w:rsidRPr="00977C83">
              <w:rPr>
                <w:b/>
              </w:rPr>
              <w:t>College average</w:t>
            </w:r>
          </w:p>
        </w:tc>
        <w:tc>
          <w:tcPr>
            <w:tcW w:w="1920" w:type="dxa"/>
            <w:noWrap/>
            <w:vAlign w:val="center"/>
            <w:hideMark/>
          </w:tcPr>
          <w:p w14:paraId="2EBBF22B" w14:textId="77777777" w:rsidR="00D30657" w:rsidRPr="00977C83" w:rsidRDefault="00D30657" w:rsidP="009A6226">
            <w:pPr>
              <w:pStyle w:val="ListParagraph"/>
              <w:ind w:left="0"/>
              <w:jc w:val="center"/>
            </w:pPr>
            <w:r w:rsidRPr="00977C83">
              <w:t>89.2%</w:t>
            </w:r>
          </w:p>
        </w:tc>
        <w:tc>
          <w:tcPr>
            <w:tcW w:w="1164" w:type="dxa"/>
            <w:noWrap/>
            <w:vAlign w:val="center"/>
            <w:hideMark/>
          </w:tcPr>
          <w:p w14:paraId="7B4626D9" w14:textId="77777777" w:rsidR="00D30657" w:rsidRPr="00977C83" w:rsidRDefault="00D30657" w:rsidP="009A6226">
            <w:pPr>
              <w:pStyle w:val="ListParagraph"/>
              <w:ind w:left="0"/>
              <w:jc w:val="center"/>
            </w:pPr>
            <w:r w:rsidRPr="00977C83">
              <w:t>79.9%</w:t>
            </w:r>
          </w:p>
        </w:tc>
        <w:tc>
          <w:tcPr>
            <w:tcW w:w="1920" w:type="dxa"/>
            <w:noWrap/>
            <w:vAlign w:val="center"/>
            <w:hideMark/>
          </w:tcPr>
          <w:p w14:paraId="4D4D3AC2" w14:textId="77777777" w:rsidR="00D30657" w:rsidRPr="00977C83" w:rsidRDefault="00D30657" w:rsidP="009A6226">
            <w:pPr>
              <w:pStyle w:val="ListParagraph"/>
              <w:ind w:left="0"/>
              <w:jc w:val="center"/>
            </w:pPr>
            <w:r w:rsidRPr="00977C83">
              <w:t>89.4%</w:t>
            </w:r>
          </w:p>
        </w:tc>
        <w:tc>
          <w:tcPr>
            <w:tcW w:w="1164" w:type="dxa"/>
            <w:noWrap/>
            <w:vAlign w:val="center"/>
            <w:hideMark/>
          </w:tcPr>
          <w:p w14:paraId="26D3FBEB" w14:textId="77777777" w:rsidR="00D30657" w:rsidRPr="00977C83" w:rsidRDefault="00D30657" w:rsidP="009A6226">
            <w:pPr>
              <w:pStyle w:val="ListParagraph"/>
              <w:ind w:left="0"/>
              <w:jc w:val="center"/>
            </w:pPr>
            <w:r w:rsidRPr="00977C83">
              <w:t>76.7%</w:t>
            </w:r>
          </w:p>
        </w:tc>
        <w:tc>
          <w:tcPr>
            <w:tcW w:w="1920" w:type="dxa"/>
            <w:noWrap/>
            <w:vAlign w:val="center"/>
            <w:hideMark/>
          </w:tcPr>
          <w:p w14:paraId="2D743F3D" w14:textId="77777777" w:rsidR="00D30657" w:rsidRPr="00977C83" w:rsidRDefault="00D30657" w:rsidP="009A6226">
            <w:pPr>
              <w:pStyle w:val="ListParagraph"/>
              <w:ind w:left="0"/>
              <w:jc w:val="center"/>
            </w:pPr>
            <w:r w:rsidRPr="00977C83">
              <w:t>89.4%</w:t>
            </w:r>
          </w:p>
        </w:tc>
        <w:tc>
          <w:tcPr>
            <w:tcW w:w="1164" w:type="dxa"/>
            <w:noWrap/>
            <w:vAlign w:val="center"/>
            <w:hideMark/>
          </w:tcPr>
          <w:p w14:paraId="5FAACAF8" w14:textId="77777777" w:rsidR="00D30657" w:rsidRPr="00977C83" w:rsidRDefault="00D30657" w:rsidP="009A6226">
            <w:pPr>
              <w:pStyle w:val="ListParagraph"/>
              <w:ind w:left="0"/>
              <w:jc w:val="center"/>
            </w:pPr>
            <w:r w:rsidRPr="00977C83">
              <w:t>74.8%</w:t>
            </w:r>
          </w:p>
        </w:tc>
      </w:tr>
      <w:tr w:rsidR="00D30657" w:rsidRPr="00977C83" w14:paraId="16B95DE8" w14:textId="77777777" w:rsidTr="009A6226">
        <w:trPr>
          <w:trHeight w:val="288"/>
        </w:trPr>
        <w:tc>
          <w:tcPr>
            <w:tcW w:w="3940" w:type="dxa"/>
            <w:noWrap/>
            <w:vAlign w:val="center"/>
            <w:hideMark/>
          </w:tcPr>
          <w:p w14:paraId="553E9A05" w14:textId="77777777" w:rsidR="00D30657" w:rsidRPr="00977C83" w:rsidRDefault="00D30657" w:rsidP="009A6226">
            <w:pPr>
              <w:pStyle w:val="ListParagraph"/>
              <w:ind w:left="0"/>
              <w:rPr>
                <w:b/>
              </w:rPr>
            </w:pPr>
            <w:r w:rsidRPr="00977C83">
              <w:rPr>
                <w:b/>
              </w:rPr>
              <w:t>Disabled</w:t>
            </w:r>
          </w:p>
        </w:tc>
        <w:tc>
          <w:tcPr>
            <w:tcW w:w="1920" w:type="dxa"/>
            <w:noWrap/>
            <w:vAlign w:val="center"/>
            <w:hideMark/>
          </w:tcPr>
          <w:p w14:paraId="5DA784FC" w14:textId="77777777" w:rsidR="00D30657" w:rsidRPr="00977C83" w:rsidRDefault="00D30657" w:rsidP="009A6226">
            <w:pPr>
              <w:pStyle w:val="ListParagraph"/>
              <w:ind w:left="0"/>
              <w:jc w:val="center"/>
            </w:pPr>
            <w:r w:rsidRPr="00977C83">
              <w:t>87.9%</w:t>
            </w:r>
          </w:p>
        </w:tc>
        <w:tc>
          <w:tcPr>
            <w:tcW w:w="1164" w:type="dxa"/>
            <w:noWrap/>
            <w:vAlign w:val="center"/>
            <w:hideMark/>
          </w:tcPr>
          <w:p w14:paraId="7EA5A936" w14:textId="77777777" w:rsidR="00D30657" w:rsidRPr="00977C83" w:rsidRDefault="00D30657" w:rsidP="009A6226">
            <w:pPr>
              <w:pStyle w:val="ListParagraph"/>
              <w:ind w:left="0"/>
              <w:jc w:val="center"/>
            </w:pPr>
            <w:r w:rsidRPr="00977C83">
              <w:t>78.6%</w:t>
            </w:r>
          </w:p>
        </w:tc>
        <w:tc>
          <w:tcPr>
            <w:tcW w:w="1920" w:type="dxa"/>
            <w:noWrap/>
            <w:vAlign w:val="center"/>
            <w:hideMark/>
          </w:tcPr>
          <w:p w14:paraId="34596B83" w14:textId="77777777" w:rsidR="00D30657" w:rsidRPr="00977C83" w:rsidRDefault="00D30657" w:rsidP="009A6226">
            <w:pPr>
              <w:pStyle w:val="ListParagraph"/>
              <w:ind w:left="0"/>
              <w:jc w:val="center"/>
            </w:pPr>
            <w:r w:rsidRPr="00977C83">
              <w:t>89.4%</w:t>
            </w:r>
          </w:p>
        </w:tc>
        <w:tc>
          <w:tcPr>
            <w:tcW w:w="1164" w:type="dxa"/>
            <w:noWrap/>
            <w:vAlign w:val="center"/>
            <w:hideMark/>
          </w:tcPr>
          <w:p w14:paraId="657E53D5" w14:textId="77777777" w:rsidR="00D30657" w:rsidRPr="00977C83" w:rsidRDefault="00D30657" w:rsidP="009A6226">
            <w:pPr>
              <w:pStyle w:val="ListParagraph"/>
              <w:ind w:left="0"/>
              <w:jc w:val="center"/>
            </w:pPr>
            <w:r w:rsidRPr="00977C83">
              <w:t>77.2%</w:t>
            </w:r>
          </w:p>
        </w:tc>
        <w:tc>
          <w:tcPr>
            <w:tcW w:w="1920" w:type="dxa"/>
            <w:noWrap/>
            <w:vAlign w:val="center"/>
            <w:hideMark/>
          </w:tcPr>
          <w:p w14:paraId="3A630B04" w14:textId="77777777" w:rsidR="00D30657" w:rsidRPr="00977C83" w:rsidRDefault="00D30657" w:rsidP="009A6226">
            <w:pPr>
              <w:pStyle w:val="ListParagraph"/>
              <w:ind w:left="0"/>
              <w:jc w:val="center"/>
            </w:pPr>
            <w:r w:rsidRPr="00977C83">
              <w:t>87.2%</w:t>
            </w:r>
          </w:p>
        </w:tc>
        <w:tc>
          <w:tcPr>
            <w:tcW w:w="1164" w:type="dxa"/>
            <w:noWrap/>
            <w:vAlign w:val="center"/>
            <w:hideMark/>
          </w:tcPr>
          <w:p w14:paraId="04AA5CDE" w14:textId="77777777" w:rsidR="00D30657" w:rsidRPr="00977C83" w:rsidRDefault="00D30657" w:rsidP="009A6226">
            <w:pPr>
              <w:pStyle w:val="ListParagraph"/>
              <w:ind w:left="0"/>
              <w:jc w:val="center"/>
            </w:pPr>
            <w:r w:rsidRPr="00977C83">
              <w:t>72.3%</w:t>
            </w:r>
          </w:p>
        </w:tc>
      </w:tr>
      <w:tr w:rsidR="00D30657" w:rsidRPr="00977C83" w14:paraId="6E1F3B54" w14:textId="77777777" w:rsidTr="009A6226">
        <w:trPr>
          <w:trHeight w:val="288"/>
        </w:trPr>
        <w:tc>
          <w:tcPr>
            <w:tcW w:w="3940" w:type="dxa"/>
            <w:noWrap/>
            <w:vAlign w:val="center"/>
            <w:hideMark/>
          </w:tcPr>
          <w:p w14:paraId="60545C07" w14:textId="77777777" w:rsidR="00D30657" w:rsidRPr="00977C83" w:rsidRDefault="00D30657" w:rsidP="009A6226">
            <w:pPr>
              <w:pStyle w:val="ListParagraph"/>
              <w:ind w:left="0"/>
              <w:rPr>
                <w:b/>
              </w:rPr>
            </w:pPr>
            <w:r w:rsidRPr="00977C83">
              <w:rPr>
                <w:b/>
              </w:rPr>
              <w:t>Disabled mainstream</w:t>
            </w:r>
          </w:p>
        </w:tc>
        <w:tc>
          <w:tcPr>
            <w:tcW w:w="1920" w:type="dxa"/>
            <w:noWrap/>
            <w:vAlign w:val="center"/>
            <w:hideMark/>
          </w:tcPr>
          <w:p w14:paraId="1F5B7513" w14:textId="77777777" w:rsidR="00D30657" w:rsidRPr="00977C83" w:rsidRDefault="00D30657" w:rsidP="009A6226">
            <w:pPr>
              <w:pStyle w:val="ListParagraph"/>
              <w:ind w:left="0"/>
              <w:jc w:val="center"/>
            </w:pPr>
            <w:r w:rsidRPr="00977C83">
              <w:t>85.8%</w:t>
            </w:r>
          </w:p>
        </w:tc>
        <w:tc>
          <w:tcPr>
            <w:tcW w:w="1164" w:type="dxa"/>
            <w:noWrap/>
            <w:vAlign w:val="center"/>
            <w:hideMark/>
          </w:tcPr>
          <w:p w14:paraId="12A72F66" w14:textId="77777777" w:rsidR="00D30657" w:rsidRPr="00977C83" w:rsidRDefault="00D30657" w:rsidP="009A6226">
            <w:pPr>
              <w:pStyle w:val="ListParagraph"/>
              <w:ind w:left="0"/>
              <w:jc w:val="center"/>
            </w:pPr>
            <w:r w:rsidRPr="00977C83">
              <w:t>74.9%</w:t>
            </w:r>
          </w:p>
        </w:tc>
        <w:tc>
          <w:tcPr>
            <w:tcW w:w="1920" w:type="dxa"/>
            <w:noWrap/>
            <w:vAlign w:val="center"/>
            <w:hideMark/>
          </w:tcPr>
          <w:p w14:paraId="32D21933" w14:textId="77777777" w:rsidR="00D30657" w:rsidRPr="00977C83" w:rsidRDefault="00D30657" w:rsidP="009A6226">
            <w:pPr>
              <w:pStyle w:val="ListParagraph"/>
              <w:ind w:left="0"/>
              <w:jc w:val="center"/>
            </w:pPr>
            <w:r w:rsidRPr="00977C83">
              <w:t>87.5%</w:t>
            </w:r>
          </w:p>
        </w:tc>
        <w:tc>
          <w:tcPr>
            <w:tcW w:w="1164" w:type="dxa"/>
            <w:noWrap/>
            <w:vAlign w:val="center"/>
            <w:hideMark/>
          </w:tcPr>
          <w:p w14:paraId="411D7565" w14:textId="77777777" w:rsidR="00D30657" w:rsidRPr="00977C83" w:rsidRDefault="00D30657" w:rsidP="009A6226">
            <w:pPr>
              <w:pStyle w:val="ListParagraph"/>
              <w:ind w:left="0"/>
              <w:jc w:val="center"/>
            </w:pPr>
            <w:r w:rsidRPr="00977C83">
              <w:t>73.4%</w:t>
            </w:r>
          </w:p>
        </w:tc>
        <w:tc>
          <w:tcPr>
            <w:tcW w:w="1920" w:type="dxa"/>
            <w:noWrap/>
            <w:vAlign w:val="center"/>
            <w:hideMark/>
          </w:tcPr>
          <w:p w14:paraId="222D828E" w14:textId="77777777" w:rsidR="00D30657" w:rsidRPr="00977C83" w:rsidRDefault="00D30657" w:rsidP="009A6226">
            <w:pPr>
              <w:pStyle w:val="ListParagraph"/>
              <w:ind w:left="0"/>
              <w:jc w:val="center"/>
            </w:pPr>
            <w:r w:rsidRPr="00977C83">
              <w:t>85.5%</w:t>
            </w:r>
          </w:p>
        </w:tc>
        <w:tc>
          <w:tcPr>
            <w:tcW w:w="1164" w:type="dxa"/>
            <w:noWrap/>
            <w:vAlign w:val="center"/>
            <w:hideMark/>
          </w:tcPr>
          <w:p w14:paraId="46F6336A" w14:textId="77777777" w:rsidR="00D30657" w:rsidRPr="00977C83" w:rsidRDefault="00D30657" w:rsidP="009A6226">
            <w:pPr>
              <w:pStyle w:val="ListParagraph"/>
              <w:ind w:left="0"/>
              <w:jc w:val="center"/>
            </w:pPr>
            <w:r w:rsidRPr="00977C83">
              <w:t>70.0%</w:t>
            </w:r>
          </w:p>
        </w:tc>
      </w:tr>
      <w:tr w:rsidR="00D30657" w:rsidRPr="00977C83" w14:paraId="0DB8EB30" w14:textId="77777777" w:rsidTr="009A6226">
        <w:trPr>
          <w:trHeight w:val="288"/>
        </w:trPr>
        <w:tc>
          <w:tcPr>
            <w:tcW w:w="3940" w:type="dxa"/>
            <w:noWrap/>
            <w:vAlign w:val="center"/>
            <w:hideMark/>
          </w:tcPr>
          <w:p w14:paraId="3F33ECD8" w14:textId="77777777" w:rsidR="00D30657" w:rsidRPr="00977C83" w:rsidRDefault="00D30657" w:rsidP="009A6226">
            <w:pPr>
              <w:pStyle w:val="ListParagraph"/>
              <w:ind w:left="0"/>
              <w:rPr>
                <w:b/>
              </w:rPr>
            </w:pPr>
            <w:r w:rsidRPr="00977C83">
              <w:rPr>
                <w:b/>
              </w:rPr>
              <w:t>Ethnic minority (BME)</w:t>
            </w:r>
          </w:p>
        </w:tc>
        <w:tc>
          <w:tcPr>
            <w:tcW w:w="1920" w:type="dxa"/>
            <w:noWrap/>
            <w:vAlign w:val="center"/>
            <w:hideMark/>
          </w:tcPr>
          <w:p w14:paraId="4611E087" w14:textId="77777777" w:rsidR="00D30657" w:rsidRPr="00977C83" w:rsidRDefault="00D30657" w:rsidP="009A6226">
            <w:pPr>
              <w:pStyle w:val="ListParagraph"/>
              <w:ind w:left="0"/>
              <w:jc w:val="center"/>
            </w:pPr>
            <w:r w:rsidRPr="00977C83">
              <w:t>90.2%</w:t>
            </w:r>
          </w:p>
        </w:tc>
        <w:tc>
          <w:tcPr>
            <w:tcW w:w="1164" w:type="dxa"/>
            <w:noWrap/>
            <w:vAlign w:val="center"/>
            <w:hideMark/>
          </w:tcPr>
          <w:p w14:paraId="36DF6E84" w14:textId="77777777" w:rsidR="00D30657" w:rsidRPr="00977C83" w:rsidRDefault="00D30657" w:rsidP="009A6226">
            <w:pPr>
              <w:pStyle w:val="ListParagraph"/>
              <w:ind w:left="0"/>
              <w:jc w:val="center"/>
            </w:pPr>
            <w:r w:rsidRPr="00977C83">
              <w:t>79.0%</w:t>
            </w:r>
          </w:p>
        </w:tc>
        <w:tc>
          <w:tcPr>
            <w:tcW w:w="1920" w:type="dxa"/>
            <w:noWrap/>
            <w:vAlign w:val="center"/>
            <w:hideMark/>
          </w:tcPr>
          <w:p w14:paraId="349F7EC4" w14:textId="77777777" w:rsidR="00D30657" w:rsidRPr="00977C83" w:rsidRDefault="00D30657" w:rsidP="009A6226">
            <w:pPr>
              <w:pStyle w:val="ListParagraph"/>
              <w:ind w:left="0"/>
              <w:jc w:val="center"/>
            </w:pPr>
            <w:r w:rsidRPr="00977C83">
              <w:t>90.3%</w:t>
            </w:r>
          </w:p>
        </w:tc>
        <w:tc>
          <w:tcPr>
            <w:tcW w:w="1164" w:type="dxa"/>
            <w:noWrap/>
            <w:vAlign w:val="center"/>
            <w:hideMark/>
          </w:tcPr>
          <w:p w14:paraId="65CF039C" w14:textId="77777777" w:rsidR="00D30657" w:rsidRPr="00977C83" w:rsidRDefault="00D30657" w:rsidP="009A6226">
            <w:pPr>
              <w:pStyle w:val="ListParagraph"/>
              <w:ind w:left="0"/>
              <w:jc w:val="center"/>
            </w:pPr>
            <w:r w:rsidRPr="00977C83">
              <w:t>76.9%</w:t>
            </w:r>
          </w:p>
        </w:tc>
        <w:tc>
          <w:tcPr>
            <w:tcW w:w="1920" w:type="dxa"/>
            <w:noWrap/>
            <w:vAlign w:val="center"/>
            <w:hideMark/>
          </w:tcPr>
          <w:p w14:paraId="51CA72C7" w14:textId="77777777" w:rsidR="00D30657" w:rsidRPr="00977C83" w:rsidRDefault="00D30657" w:rsidP="009A6226">
            <w:pPr>
              <w:pStyle w:val="ListParagraph"/>
              <w:ind w:left="0"/>
              <w:jc w:val="center"/>
            </w:pPr>
            <w:r w:rsidRPr="00977C83">
              <w:t>90.3%</w:t>
            </w:r>
          </w:p>
        </w:tc>
        <w:tc>
          <w:tcPr>
            <w:tcW w:w="1164" w:type="dxa"/>
            <w:noWrap/>
            <w:vAlign w:val="center"/>
            <w:hideMark/>
          </w:tcPr>
          <w:p w14:paraId="5EA226D7" w14:textId="77777777" w:rsidR="00D30657" w:rsidRPr="00977C83" w:rsidRDefault="00D30657" w:rsidP="009A6226">
            <w:pPr>
              <w:pStyle w:val="ListParagraph"/>
              <w:ind w:left="0"/>
              <w:jc w:val="center"/>
            </w:pPr>
            <w:r w:rsidRPr="00977C83">
              <w:t>77.9%</w:t>
            </w:r>
          </w:p>
        </w:tc>
      </w:tr>
      <w:tr w:rsidR="00D30657" w:rsidRPr="00977C83" w14:paraId="7BD4714A" w14:textId="77777777" w:rsidTr="009A6226">
        <w:trPr>
          <w:trHeight w:val="288"/>
        </w:trPr>
        <w:tc>
          <w:tcPr>
            <w:tcW w:w="3940" w:type="dxa"/>
            <w:noWrap/>
            <w:vAlign w:val="center"/>
            <w:hideMark/>
          </w:tcPr>
          <w:p w14:paraId="0A234531" w14:textId="77777777" w:rsidR="00D30657" w:rsidRPr="00977C83" w:rsidRDefault="00D30657" w:rsidP="009A6226">
            <w:pPr>
              <w:pStyle w:val="ListParagraph"/>
              <w:ind w:left="0"/>
              <w:rPr>
                <w:b/>
              </w:rPr>
            </w:pPr>
            <w:r w:rsidRPr="00977C83">
              <w:rPr>
                <w:b/>
              </w:rPr>
              <w:t>BME Home</w:t>
            </w:r>
          </w:p>
        </w:tc>
        <w:tc>
          <w:tcPr>
            <w:tcW w:w="1920" w:type="dxa"/>
            <w:noWrap/>
            <w:vAlign w:val="center"/>
            <w:hideMark/>
          </w:tcPr>
          <w:p w14:paraId="0622177C" w14:textId="77777777" w:rsidR="00D30657" w:rsidRPr="00977C83" w:rsidRDefault="00D30657" w:rsidP="009A6226">
            <w:pPr>
              <w:pStyle w:val="ListParagraph"/>
              <w:ind w:left="0"/>
              <w:jc w:val="center"/>
            </w:pPr>
            <w:r w:rsidRPr="00977C83">
              <w:t>90.3%</w:t>
            </w:r>
          </w:p>
        </w:tc>
        <w:tc>
          <w:tcPr>
            <w:tcW w:w="1164" w:type="dxa"/>
            <w:noWrap/>
            <w:vAlign w:val="center"/>
            <w:hideMark/>
          </w:tcPr>
          <w:p w14:paraId="64EBA9BD" w14:textId="77777777" w:rsidR="00D30657" w:rsidRPr="00977C83" w:rsidRDefault="00D30657" w:rsidP="009A6226">
            <w:pPr>
              <w:pStyle w:val="ListParagraph"/>
              <w:ind w:left="0"/>
              <w:jc w:val="center"/>
            </w:pPr>
            <w:r w:rsidRPr="00977C83">
              <w:t>80.3%</w:t>
            </w:r>
          </w:p>
        </w:tc>
        <w:tc>
          <w:tcPr>
            <w:tcW w:w="1920" w:type="dxa"/>
            <w:noWrap/>
            <w:vAlign w:val="center"/>
            <w:hideMark/>
          </w:tcPr>
          <w:p w14:paraId="3FDBB29E" w14:textId="77777777" w:rsidR="00D30657" w:rsidRPr="00977C83" w:rsidRDefault="00D30657" w:rsidP="009A6226">
            <w:pPr>
              <w:pStyle w:val="ListParagraph"/>
              <w:ind w:left="0"/>
              <w:jc w:val="center"/>
            </w:pPr>
            <w:r w:rsidRPr="006309E7">
              <w:t>90.0%</w:t>
            </w:r>
            <w:r w:rsidRPr="006309E7">
              <w:tab/>
            </w:r>
          </w:p>
        </w:tc>
        <w:tc>
          <w:tcPr>
            <w:tcW w:w="1164" w:type="dxa"/>
            <w:noWrap/>
            <w:vAlign w:val="center"/>
            <w:hideMark/>
          </w:tcPr>
          <w:p w14:paraId="6A603402" w14:textId="77777777" w:rsidR="00D30657" w:rsidRPr="00977C83" w:rsidRDefault="00D30657" w:rsidP="009A6226">
            <w:pPr>
              <w:pStyle w:val="ListParagraph"/>
              <w:ind w:left="0"/>
              <w:jc w:val="center"/>
            </w:pPr>
            <w:r w:rsidRPr="006309E7">
              <w:t>76.5%</w:t>
            </w:r>
          </w:p>
        </w:tc>
        <w:tc>
          <w:tcPr>
            <w:tcW w:w="1920" w:type="dxa"/>
            <w:noWrap/>
            <w:vAlign w:val="center"/>
            <w:hideMark/>
          </w:tcPr>
          <w:p w14:paraId="07B81E0D" w14:textId="77777777" w:rsidR="00D30657" w:rsidRPr="00977C83" w:rsidRDefault="00D30657" w:rsidP="009A6226">
            <w:pPr>
              <w:pStyle w:val="ListParagraph"/>
              <w:ind w:left="0"/>
              <w:jc w:val="center"/>
            </w:pPr>
            <w:r w:rsidRPr="00C53D0D">
              <w:t>90.4%</w:t>
            </w:r>
          </w:p>
        </w:tc>
        <w:tc>
          <w:tcPr>
            <w:tcW w:w="1164" w:type="dxa"/>
            <w:noWrap/>
            <w:vAlign w:val="center"/>
            <w:hideMark/>
          </w:tcPr>
          <w:p w14:paraId="3D658CB9" w14:textId="77777777" w:rsidR="00D30657" w:rsidRPr="00977C83" w:rsidRDefault="00D30657" w:rsidP="009A6226">
            <w:pPr>
              <w:pStyle w:val="ListParagraph"/>
              <w:ind w:left="0"/>
              <w:jc w:val="center"/>
            </w:pPr>
            <w:r w:rsidRPr="00C53D0D">
              <w:t>77.4%</w:t>
            </w:r>
          </w:p>
        </w:tc>
      </w:tr>
      <w:tr w:rsidR="00D30657" w:rsidRPr="00977C83" w14:paraId="7665A8E7" w14:textId="77777777" w:rsidTr="009A6226">
        <w:trPr>
          <w:trHeight w:val="288"/>
        </w:trPr>
        <w:tc>
          <w:tcPr>
            <w:tcW w:w="3940" w:type="dxa"/>
            <w:noWrap/>
            <w:vAlign w:val="center"/>
            <w:hideMark/>
          </w:tcPr>
          <w:p w14:paraId="200B2D27" w14:textId="77777777" w:rsidR="00D30657" w:rsidRPr="00977C83" w:rsidRDefault="00D30657" w:rsidP="009A6226">
            <w:pPr>
              <w:pStyle w:val="ListParagraph"/>
              <w:ind w:left="0"/>
              <w:rPr>
                <w:b/>
              </w:rPr>
            </w:pPr>
            <w:r w:rsidRPr="00977C83">
              <w:rPr>
                <w:b/>
              </w:rPr>
              <w:t>Overseas students</w:t>
            </w:r>
          </w:p>
        </w:tc>
        <w:tc>
          <w:tcPr>
            <w:tcW w:w="1920" w:type="dxa"/>
            <w:noWrap/>
            <w:vAlign w:val="center"/>
            <w:hideMark/>
          </w:tcPr>
          <w:p w14:paraId="67D00203" w14:textId="77777777" w:rsidR="00D30657" w:rsidRPr="00977C83" w:rsidRDefault="00D30657" w:rsidP="009A6226">
            <w:pPr>
              <w:pStyle w:val="ListParagraph"/>
              <w:ind w:left="0"/>
              <w:jc w:val="center"/>
            </w:pPr>
            <w:r w:rsidRPr="00977C83">
              <w:t>87.6%</w:t>
            </w:r>
          </w:p>
        </w:tc>
        <w:tc>
          <w:tcPr>
            <w:tcW w:w="1164" w:type="dxa"/>
            <w:noWrap/>
            <w:vAlign w:val="center"/>
            <w:hideMark/>
          </w:tcPr>
          <w:p w14:paraId="31EA2CEB" w14:textId="77777777" w:rsidR="00D30657" w:rsidRPr="00977C83" w:rsidRDefault="00D30657" w:rsidP="009A6226">
            <w:pPr>
              <w:pStyle w:val="ListParagraph"/>
              <w:ind w:left="0"/>
              <w:jc w:val="center"/>
            </w:pPr>
            <w:r w:rsidRPr="00977C83">
              <w:t>71.2%</w:t>
            </w:r>
          </w:p>
        </w:tc>
        <w:tc>
          <w:tcPr>
            <w:tcW w:w="1920" w:type="dxa"/>
            <w:noWrap/>
            <w:vAlign w:val="center"/>
            <w:hideMark/>
          </w:tcPr>
          <w:p w14:paraId="7FCA0890" w14:textId="77777777" w:rsidR="00D30657" w:rsidRPr="00977C83" w:rsidRDefault="00D30657" w:rsidP="009A6226">
            <w:pPr>
              <w:pStyle w:val="ListParagraph"/>
              <w:ind w:left="0"/>
              <w:jc w:val="center"/>
            </w:pPr>
            <w:r w:rsidRPr="00977C83">
              <w:t>91.3%</w:t>
            </w:r>
          </w:p>
        </w:tc>
        <w:tc>
          <w:tcPr>
            <w:tcW w:w="1164" w:type="dxa"/>
            <w:noWrap/>
            <w:vAlign w:val="center"/>
            <w:hideMark/>
          </w:tcPr>
          <w:p w14:paraId="04B76A50" w14:textId="77777777" w:rsidR="00D30657" w:rsidRPr="00977C83" w:rsidRDefault="00D30657" w:rsidP="009A6226">
            <w:pPr>
              <w:pStyle w:val="ListParagraph"/>
              <w:ind w:left="0"/>
              <w:jc w:val="center"/>
            </w:pPr>
            <w:r w:rsidRPr="00977C83">
              <w:t>78.9%</w:t>
            </w:r>
          </w:p>
        </w:tc>
        <w:tc>
          <w:tcPr>
            <w:tcW w:w="1920" w:type="dxa"/>
            <w:noWrap/>
            <w:vAlign w:val="center"/>
            <w:hideMark/>
          </w:tcPr>
          <w:p w14:paraId="0B76250E" w14:textId="77777777" w:rsidR="00D30657" w:rsidRPr="00977C83" w:rsidRDefault="00D30657" w:rsidP="009A6226">
            <w:pPr>
              <w:pStyle w:val="ListParagraph"/>
              <w:ind w:left="0"/>
              <w:jc w:val="center"/>
            </w:pPr>
            <w:r w:rsidRPr="00977C83">
              <w:t>89.6%</w:t>
            </w:r>
          </w:p>
        </w:tc>
        <w:tc>
          <w:tcPr>
            <w:tcW w:w="1164" w:type="dxa"/>
            <w:noWrap/>
            <w:vAlign w:val="center"/>
            <w:hideMark/>
          </w:tcPr>
          <w:p w14:paraId="4E784115" w14:textId="77777777" w:rsidR="00D30657" w:rsidRPr="00977C83" w:rsidRDefault="00D30657" w:rsidP="009A6226">
            <w:pPr>
              <w:pStyle w:val="ListParagraph"/>
              <w:ind w:left="0"/>
              <w:jc w:val="center"/>
            </w:pPr>
            <w:r w:rsidRPr="00977C83">
              <w:t>82.9%</w:t>
            </w:r>
          </w:p>
        </w:tc>
      </w:tr>
      <w:tr w:rsidR="00D30657" w:rsidRPr="00977C83" w14:paraId="5D5EE6A1" w14:textId="77777777" w:rsidTr="009A6226">
        <w:trPr>
          <w:trHeight w:val="288"/>
        </w:trPr>
        <w:tc>
          <w:tcPr>
            <w:tcW w:w="3940" w:type="dxa"/>
            <w:noWrap/>
            <w:vAlign w:val="center"/>
            <w:hideMark/>
          </w:tcPr>
          <w:p w14:paraId="350DA3CC" w14:textId="77777777" w:rsidR="00D30657" w:rsidRPr="00977C83" w:rsidRDefault="00D30657" w:rsidP="009A6226">
            <w:pPr>
              <w:pStyle w:val="ListParagraph"/>
              <w:ind w:left="0"/>
              <w:rPr>
                <w:b/>
              </w:rPr>
            </w:pPr>
            <w:r w:rsidRPr="00977C83">
              <w:rPr>
                <w:b/>
              </w:rPr>
              <w:t>Male</w:t>
            </w:r>
          </w:p>
        </w:tc>
        <w:tc>
          <w:tcPr>
            <w:tcW w:w="1920" w:type="dxa"/>
            <w:noWrap/>
            <w:vAlign w:val="center"/>
            <w:hideMark/>
          </w:tcPr>
          <w:p w14:paraId="6751A8F1" w14:textId="77777777" w:rsidR="00D30657" w:rsidRPr="00977C83" w:rsidRDefault="00D30657" w:rsidP="009A6226">
            <w:pPr>
              <w:pStyle w:val="ListParagraph"/>
              <w:ind w:left="0"/>
              <w:jc w:val="center"/>
            </w:pPr>
            <w:r w:rsidRPr="00977C83">
              <w:t>89.5%</w:t>
            </w:r>
          </w:p>
        </w:tc>
        <w:tc>
          <w:tcPr>
            <w:tcW w:w="1164" w:type="dxa"/>
            <w:noWrap/>
            <w:vAlign w:val="center"/>
            <w:hideMark/>
          </w:tcPr>
          <w:p w14:paraId="42CB0B9A" w14:textId="77777777" w:rsidR="00D30657" w:rsidRPr="00977C83" w:rsidRDefault="00D30657" w:rsidP="009A6226">
            <w:pPr>
              <w:pStyle w:val="ListParagraph"/>
              <w:ind w:left="0"/>
              <w:jc w:val="center"/>
            </w:pPr>
            <w:r w:rsidRPr="00977C83">
              <w:t>80.4%</w:t>
            </w:r>
          </w:p>
        </w:tc>
        <w:tc>
          <w:tcPr>
            <w:tcW w:w="1920" w:type="dxa"/>
            <w:noWrap/>
            <w:vAlign w:val="center"/>
            <w:hideMark/>
          </w:tcPr>
          <w:p w14:paraId="0288FBED" w14:textId="77777777" w:rsidR="00D30657" w:rsidRPr="00977C83" w:rsidRDefault="00D30657" w:rsidP="009A6226">
            <w:pPr>
              <w:pStyle w:val="ListParagraph"/>
              <w:ind w:left="0"/>
              <w:jc w:val="center"/>
            </w:pPr>
            <w:r w:rsidRPr="00977C83">
              <w:t>89.7%</w:t>
            </w:r>
          </w:p>
        </w:tc>
        <w:tc>
          <w:tcPr>
            <w:tcW w:w="1164" w:type="dxa"/>
            <w:noWrap/>
            <w:vAlign w:val="center"/>
            <w:hideMark/>
          </w:tcPr>
          <w:p w14:paraId="5C355291" w14:textId="77777777" w:rsidR="00D30657" w:rsidRPr="00977C83" w:rsidRDefault="00D30657" w:rsidP="009A6226">
            <w:pPr>
              <w:pStyle w:val="ListParagraph"/>
              <w:ind w:left="0"/>
              <w:jc w:val="center"/>
            </w:pPr>
            <w:r w:rsidRPr="00977C83">
              <w:t>76.9%</w:t>
            </w:r>
          </w:p>
        </w:tc>
        <w:tc>
          <w:tcPr>
            <w:tcW w:w="1920" w:type="dxa"/>
            <w:noWrap/>
            <w:vAlign w:val="center"/>
            <w:hideMark/>
          </w:tcPr>
          <w:p w14:paraId="04AD699C" w14:textId="77777777" w:rsidR="00D30657" w:rsidRPr="00977C83" w:rsidRDefault="00D30657" w:rsidP="009A6226">
            <w:pPr>
              <w:pStyle w:val="ListParagraph"/>
              <w:ind w:left="0"/>
              <w:jc w:val="center"/>
            </w:pPr>
            <w:r w:rsidRPr="00977C83">
              <w:t>87.9%</w:t>
            </w:r>
          </w:p>
        </w:tc>
        <w:tc>
          <w:tcPr>
            <w:tcW w:w="1164" w:type="dxa"/>
            <w:noWrap/>
            <w:vAlign w:val="center"/>
            <w:hideMark/>
          </w:tcPr>
          <w:p w14:paraId="0BB9437E" w14:textId="77777777" w:rsidR="00D30657" w:rsidRPr="00977C83" w:rsidRDefault="00D30657" w:rsidP="009A6226">
            <w:pPr>
              <w:pStyle w:val="ListParagraph"/>
              <w:ind w:left="0"/>
              <w:jc w:val="center"/>
            </w:pPr>
            <w:r w:rsidRPr="00977C83">
              <w:t>74.2%</w:t>
            </w:r>
          </w:p>
        </w:tc>
      </w:tr>
      <w:tr w:rsidR="00D30657" w:rsidRPr="00977C83" w14:paraId="03BCDD36" w14:textId="77777777" w:rsidTr="009A6226">
        <w:trPr>
          <w:trHeight w:val="288"/>
        </w:trPr>
        <w:tc>
          <w:tcPr>
            <w:tcW w:w="3940" w:type="dxa"/>
            <w:noWrap/>
            <w:vAlign w:val="center"/>
            <w:hideMark/>
          </w:tcPr>
          <w:p w14:paraId="1CC28EA0" w14:textId="77777777" w:rsidR="00D30657" w:rsidRPr="00977C83" w:rsidRDefault="00D30657" w:rsidP="009A6226">
            <w:pPr>
              <w:pStyle w:val="ListParagraph"/>
              <w:ind w:left="0"/>
              <w:rPr>
                <w:b/>
              </w:rPr>
            </w:pPr>
            <w:r w:rsidRPr="00977C83">
              <w:rPr>
                <w:b/>
              </w:rPr>
              <w:t>Female</w:t>
            </w:r>
          </w:p>
        </w:tc>
        <w:tc>
          <w:tcPr>
            <w:tcW w:w="1920" w:type="dxa"/>
            <w:noWrap/>
            <w:vAlign w:val="center"/>
            <w:hideMark/>
          </w:tcPr>
          <w:p w14:paraId="6EE64552" w14:textId="77777777" w:rsidR="00D30657" w:rsidRPr="00977C83" w:rsidRDefault="00D30657" w:rsidP="009A6226">
            <w:pPr>
              <w:pStyle w:val="ListParagraph"/>
              <w:ind w:left="0"/>
              <w:jc w:val="center"/>
            </w:pPr>
            <w:r w:rsidRPr="00977C83">
              <w:t>89.0%</w:t>
            </w:r>
          </w:p>
        </w:tc>
        <w:tc>
          <w:tcPr>
            <w:tcW w:w="1164" w:type="dxa"/>
            <w:noWrap/>
            <w:vAlign w:val="center"/>
            <w:hideMark/>
          </w:tcPr>
          <w:p w14:paraId="12FE59A5" w14:textId="77777777" w:rsidR="00D30657" w:rsidRPr="00977C83" w:rsidRDefault="00D30657" w:rsidP="009A6226">
            <w:pPr>
              <w:pStyle w:val="ListParagraph"/>
              <w:ind w:left="0"/>
              <w:jc w:val="center"/>
            </w:pPr>
            <w:r w:rsidRPr="00977C83">
              <w:t>79.5%</w:t>
            </w:r>
          </w:p>
        </w:tc>
        <w:tc>
          <w:tcPr>
            <w:tcW w:w="1920" w:type="dxa"/>
            <w:noWrap/>
            <w:vAlign w:val="center"/>
            <w:hideMark/>
          </w:tcPr>
          <w:p w14:paraId="42C1D659" w14:textId="77777777" w:rsidR="00D30657" w:rsidRPr="00977C83" w:rsidRDefault="00D30657" w:rsidP="009A6226">
            <w:pPr>
              <w:pStyle w:val="ListParagraph"/>
              <w:ind w:left="0"/>
              <w:jc w:val="center"/>
            </w:pPr>
            <w:r w:rsidRPr="00977C83">
              <w:t>89.2%</w:t>
            </w:r>
          </w:p>
        </w:tc>
        <w:tc>
          <w:tcPr>
            <w:tcW w:w="1164" w:type="dxa"/>
            <w:noWrap/>
            <w:vAlign w:val="center"/>
            <w:hideMark/>
          </w:tcPr>
          <w:p w14:paraId="2148F225" w14:textId="77777777" w:rsidR="00D30657" w:rsidRPr="00977C83" w:rsidRDefault="00D30657" w:rsidP="009A6226">
            <w:pPr>
              <w:pStyle w:val="ListParagraph"/>
              <w:ind w:left="0"/>
              <w:jc w:val="center"/>
            </w:pPr>
            <w:r w:rsidRPr="00977C83">
              <w:t>76.4%</w:t>
            </w:r>
          </w:p>
        </w:tc>
        <w:tc>
          <w:tcPr>
            <w:tcW w:w="1920" w:type="dxa"/>
            <w:noWrap/>
            <w:vAlign w:val="center"/>
            <w:hideMark/>
          </w:tcPr>
          <w:p w14:paraId="067E38CE" w14:textId="77777777" w:rsidR="00D30657" w:rsidRPr="00977C83" w:rsidRDefault="00D30657" w:rsidP="009A6226">
            <w:pPr>
              <w:pStyle w:val="ListParagraph"/>
              <w:ind w:left="0"/>
              <w:jc w:val="center"/>
            </w:pPr>
            <w:r w:rsidRPr="00977C83">
              <w:t>88.4%</w:t>
            </w:r>
          </w:p>
        </w:tc>
        <w:tc>
          <w:tcPr>
            <w:tcW w:w="1164" w:type="dxa"/>
            <w:noWrap/>
            <w:vAlign w:val="center"/>
            <w:hideMark/>
          </w:tcPr>
          <w:p w14:paraId="3355F5A0" w14:textId="77777777" w:rsidR="00D30657" w:rsidRPr="00977C83" w:rsidRDefault="00D30657" w:rsidP="009A6226">
            <w:pPr>
              <w:pStyle w:val="ListParagraph"/>
              <w:ind w:left="0"/>
              <w:jc w:val="center"/>
            </w:pPr>
            <w:r w:rsidRPr="00977C83">
              <w:t>75.3%</w:t>
            </w:r>
          </w:p>
        </w:tc>
      </w:tr>
      <w:tr w:rsidR="00D30657" w:rsidRPr="00977C83" w14:paraId="5545C84D" w14:textId="77777777" w:rsidTr="009A6226">
        <w:trPr>
          <w:trHeight w:val="288"/>
        </w:trPr>
        <w:tc>
          <w:tcPr>
            <w:tcW w:w="3940" w:type="dxa"/>
            <w:noWrap/>
            <w:vAlign w:val="center"/>
            <w:hideMark/>
          </w:tcPr>
          <w:p w14:paraId="7F7F0B2C" w14:textId="77777777" w:rsidR="00D30657" w:rsidRPr="00977C83" w:rsidRDefault="00D30657" w:rsidP="009A6226">
            <w:pPr>
              <w:pStyle w:val="ListParagraph"/>
              <w:ind w:left="0"/>
              <w:rPr>
                <w:b/>
              </w:rPr>
            </w:pPr>
            <w:r w:rsidRPr="00977C83">
              <w:rPr>
                <w:b/>
              </w:rPr>
              <w:t>16-19</w:t>
            </w:r>
          </w:p>
        </w:tc>
        <w:tc>
          <w:tcPr>
            <w:tcW w:w="1920" w:type="dxa"/>
            <w:noWrap/>
            <w:vAlign w:val="center"/>
            <w:hideMark/>
          </w:tcPr>
          <w:p w14:paraId="47DC9DC8" w14:textId="77777777" w:rsidR="00D30657" w:rsidRPr="00977C83" w:rsidRDefault="00D30657" w:rsidP="009A6226">
            <w:pPr>
              <w:pStyle w:val="ListParagraph"/>
              <w:ind w:left="0"/>
              <w:jc w:val="center"/>
            </w:pPr>
            <w:r w:rsidRPr="00977C83">
              <w:t>85.6%</w:t>
            </w:r>
          </w:p>
        </w:tc>
        <w:tc>
          <w:tcPr>
            <w:tcW w:w="1164" w:type="dxa"/>
            <w:noWrap/>
            <w:vAlign w:val="center"/>
            <w:hideMark/>
          </w:tcPr>
          <w:p w14:paraId="759DD2CD" w14:textId="77777777" w:rsidR="00D30657" w:rsidRPr="00977C83" w:rsidRDefault="00D30657" w:rsidP="009A6226">
            <w:pPr>
              <w:pStyle w:val="ListParagraph"/>
              <w:ind w:left="0"/>
              <w:jc w:val="center"/>
            </w:pPr>
            <w:r w:rsidRPr="00977C83">
              <w:t>73.7%</w:t>
            </w:r>
          </w:p>
        </w:tc>
        <w:tc>
          <w:tcPr>
            <w:tcW w:w="1920" w:type="dxa"/>
            <w:noWrap/>
            <w:vAlign w:val="center"/>
            <w:hideMark/>
          </w:tcPr>
          <w:p w14:paraId="42ACF7CF" w14:textId="77777777" w:rsidR="00D30657" w:rsidRPr="00977C83" w:rsidRDefault="00D30657" w:rsidP="009A6226">
            <w:pPr>
              <w:pStyle w:val="ListParagraph"/>
              <w:ind w:left="0"/>
              <w:jc w:val="center"/>
            </w:pPr>
            <w:r w:rsidRPr="00977C83">
              <w:t>86.2%</w:t>
            </w:r>
          </w:p>
        </w:tc>
        <w:tc>
          <w:tcPr>
            <w:tcW w:w="1164" w:type="dxa"/>
            <w:noWrap/>
            <w:vAlign w:val="center"/>
            <w:hideMark/>
          </w:tcPr>
          <w:p w14:paraId="00ABAB6D" w14:textId="77777777" w:rsidR="00D30657" w:rsidRPr="00977C83" w:rsidRDefault="00D30657" w:rsidP="009A6226">
            <w:pPr>
              <w:pStyle w:val="ListParagraph"/>
              <w:ind w:left="0"/>
              <w:jc w:val="center"/>
            </w:pPr>
            <w:r w:rsidRPr="00977C83">
              <w:t>71.2%</w:t>
            </w:r>
          </w:p>
        </w:tc>
        <w:tc>
          <w:tcPr>
            <w:tcW w:w="1920" w:type="dxa"/>
            <w:noWrap/>
            <w:vAlign w:val="center"/>
            <w:hideMark/>
          </w:tcPr>
          <w:p w14:paraId="54DC254D" w14:textId="77777777" w:rsidR="00D30657" w:rsidRPr="00977C83" w:rsidRDefault="00D30657" w:rsidP="009A6226">
            <w:pPr>
              <w:pStyle w:val="ListParagraph"/>
              <w:ind w:left="0"/>
              <w:jc w:val="center"/>
            </w:pPr>
            <w:r w:rsidRPr="00977C83">
              <w:t>84.8%</w:t>
            </w:r>
          </w:p>
        </w:tc>
        <w:tc>
          <w:tcPr>
            <w:tcW w:w="1164" w:type="dxa"/>
            <w:noWrap/>
            <w:vAlign w:val="center"/>
            <w:hideMark/>
          </w:tcPr>
          <w:p w14:paraId="1C8FD75D" w14:textId="77777777" w:rsidR="00D30657" w:rsidRPr="00977C83" w:rsidRDefault="00D30657" w:rsidP="009A6226">
            <w:pPr>
              <w:pStyle w:val="ListParagraph"/>
              <w:ind w:left="0"/>
              <w:jc w:val="center"/>
            </w:pPr>
            <w:r w:rsidRPr="00977C83">
              <w:t>70.7%</w:t>
            </w:r>
          </w:p>
        </w:tc>
      </w:tr>
      <w:tr w:rsidR="00D30657" w:rsidRPr="00977C83" w14:paraId="2107EA45" w14:textId="77777777" w:rsidTr="009A6226">
        <w:trPr>
          <w:trHeight w:val="288"/>
        </w:trPr>
        <w:tc>
          <w:tcPr>
            <w:tcW w:w="3940" w:type="dxa"/>
            <w:noWrap/>
            <w:vAlign w:val="center"/>
            <w:hideMark/>
          </w:tcPr>
          <w:p w14:paraId="712210AE" w14:textId="77777777" w:rsidR="00D30657" w:rsidRPr="00977C83" w:rsidRDefault="00D30657" w:rsidP="009A6226">
            <w:pPr>
              <w:pStyle w:val="ListParagraph"/>
              <w:ind w:left="0"/>
              <w:rPr>
                <w:b/>
              </w:rPr>
            </w:pPr>
            <w:r w:rsidRPr="00977C83">
              <w:rPr>
                <w:b/>
              </w:rPr>
              <w:t>Deprived (lowest 20%)</w:t>
            </w:r>
          </w:p>
        </w:tc>
        <w:tc>
          <w:tcPr>
            <w:tcW w:w="1920" w:type="dxa"/>
            <w:noWrap/>
            <w:vAlign w:val="center"/>
            <w:hideMark/>
          </w:tcPr>
          <w:p w14:paraId="42E6D3D4" w14:textId="77777777" w:rsidR="00D30657" w:rsidRPr="00977C83" w:rsidRDefault="00D30657" w:rsidP="009A6226">
            <w:pPr>
              <w:pStyle w:val="ListParagraph"/>
              <w:ind w:left="0"/>
              <w:jc w:val="center"/>
            </w:pPr>
            <w:r w:rsidRPr="00977C83">
              <w:t>87.2%</w:t>
            </w:r>
          </w:p>
        </w:tc>
        <w:tc>
          <w:tcPr>
            <w:tcW w:w="1164" w:type="dxa"/>
            <w:noWrap/>
            <w:vAlign w:val="center"/>
            <w:hideMark/>
          </w:tcPr>
          <w:p w14:paraId="2C594628" w14:textId="77777777" w:rsidR="00D30657" w:rsidRPr="00977C83" w:rsidRDefault="00D30657" w:rsidP="009A6226">
            <w:pPr>
              <w:pStyle w:val="ListParagraph"/>
              <w:ind w:left="0"/>
              <w:jc w:val="center"/>
            </w:pPr>
            <w:r w:rsidRPr="00977C83">
              <w:t>76.0%</w:t>
            </w:r>
          </w:p>
        </w:tc>
        <w:tc>
          <w:tcPr>
            <w:tcW w:w="1920" w:type="dxa"/>
            <w:noWrap/>
            <w:vAlign w:val="center"/>
            <w:hideMark/>
          </w:tcPr>
          <w:p w14:paraId="77E533B6" w14:textId="77777777" w:rsidR="00D30657" w:rsidRPr="00977C83" w:rsidRDefault="00D30657" w:rsidP="009A6226">
            <w:pPr>
              <w:pStyle w:val="ListParagraph"/>
              <w:ind w:left="0"/>
              <w:jc w:val="center"/>
            </w:pPr>
            <w:r w:rsidRPr="00977C83">
              <w:t>86.5%</w:t>
            </w:r>
          </w:p>
        </w:tc>
        <w:tc>
          <w:tcPr>
            <w:tcW w:w="1164" w:type="dxa"/>
            <w:noWrap/>
            <w:vAlign w:val="center"/>
            <w:hideMark/>
          </w:tcPr>
          <w:p w14:paraId="2EFDBC63" w14:textId="77777777" w:rsidR="00D30657" w:rsidRPr="00977C83" w:rsidRDefault="00D30657" w:rsidP="009A6226">
            <w:pPr>
              <w:pStyle w:val="ListParagraph"/>
              <w:ind w:left="0"/>
              <w:jc w:val="center"/>
            </w:pPr>
            <w:r w:rsidRPr="00977C83">
              <w:t>71.5%</w:t>
            </w:r>
          </w:p>
        </w:tc>
        <w:tc>
          <w:tcPr>
            <w:tcW w:w="1920" w:type="dxa"/>
            <w:noWrap/>
            <w:vAlign w:val="center"/>
            <w:hideMark/>
          </w:tcPr>
          <w:p w14:paraId="5730F1C3" w14:textId="77777777" w:rsidR="00D30657" w:rsidRPr="00977C83" w:rsidRDefault="00D30657" w:rsidP="009A6226">
            <w:pPr>
              <w:pStyle w:val="ListParagraph"/>
              <w:ind w:left="0"/>
              <w:jc w:val="center"/>
            </w:pPr>
            <w:r w:rsidRPr="00977C83">
              <w:t>86.4%</w:t>
            </w:r>
          </w:p>
        </w:tc>
        <w:tc>
          <w:tcPr>
            <w:tcW w:w="1164" w:type="dxa"/>
            <w:noWrap/>
            <w:vAlign w:val="center"/>
            <w:hideMark/>
          </w:tcPr>
          <w:p w14:paraId="0BB7B0D7" w14:textId="77777777" w:rsidR="00D30657" w:rsidRPr="00977C83" w:rsidRDefault="00D30657" w:rsidP="009A6226">
            <w:pPr>
              <w:pStyle w:val="ListParagraph"/>
              <w:ind w:left="0"/>
              <w:jc w:val="center"/>
            </w:pPr>
            <w:r w:rsidRPr="00977C83">
              <w:t>72.5%</w:t>
            </w:r>
          </w:p>
        </w:tc>
      </w:tr>
      <w:tr w:rsidR="00D30657" w:rsidRPr="00977C83" w14:paraId="5E2E8581" w14:textId="77777777" w:rsidTr="009A6226">
        <w:trPr>
          <w:trHeight w:val="288"/>
        </w:trPr>
        <w:tc>
          <w:tcPr>
            <w:tcW w:w="3940" w:type="dxa"/>
            <w:noWrap/>
            <w:vAlign w:val="center"/>
            <w:hideMark/>
          </w:tcPr>
          <w:p w14:paraId="47B31B74" w14:textId="77777777" w:rsidR="00D30657" w:rsidRPr="00977C83" w:rsidRDefault="00D30657" w:rsidP="009A6226">
            <w:pPr>
              <w:pStyle w:val="ListParagraph"/>
              <w:ind w:left="0"/>
              <w:rPr>
                <w:b/>
              </w:rPr>
            </w:pPr>
            <w:r w:rsidRPr="00977C83">
              <w:rPr>
                <w:b/>
              </w:rPr>
              <w:t>Deprived (lowest 10%)</w:t>
            </w:r>
          </w:p>
        </w:tc>
        <w:tc>
          <w:tcPr>
            <w:tcW w:w="1920" w:type="dxa"/>
            <w:noWrap/>
            <w:vAlign w:val="center"/>
            <w:hideMark/>
          </w:tcPr>
          <w:p w14:paraId="3D31086F" w14:textId="77777777" w:rsidR="00D30657" w:rsidRPr="00977C83" w:rsidRDefault="00D30657" w:rsidP="009A6226">
            <w:pPr>
              <w:pStyle w:val="ListParagraph"/>
              <w:ind w:left="0"/>
              <w:jc w:val="center"/>
            </w:pPr>
            <w:r w:rsidRPr="00977C83">
              <w:t>87.3%</w:t>
            </w:r>
          </w:p>
        </w:tc>
        <w:tc>
          <w:tcPr>
            <w:tcW w:w="1164" w:type="dxa"/>
            <w:noWrap/>
            <w:vAlign w:val="center"/>
            <w:hideMark/>
          </w:tcPr>
          <w:p w14:paraId="1D1D5541" w14:textId="77777777" w:rsidR="00D30657" w:rsidRPr="00977C83" w:rsidRDefault="00D30657" w:rsidP="009A6226">
            <w:pPr>
              <w:pStyle w:val="ListParagraph"/>
              <w:ind w:left="0"/>
              <w:jc w:val="center"/>
            </w:pPr>
            <w:r w:rsidRPr="00977C83">
              <w:t>75.6%</w:t>
            </w:r>
          </w:p>
        </w:tc>
        <w:tc>
          <w:tcPr>
            <w:tcW w:w="1920" w:type="dxa"/>
            <w:noWrap/>
            <w:vAlign w:val="center"/>
            <w:hideMark/>
          </w:tcPr>
          <w:p w14:paraId="095C6AAB" w14:textId="77777777" w:rsidR="00D30657" w:rsidRPr="00977C83" w:rsidRDefault="00D30657" w:rsidP="009A6226">
            <w:pPr>
              <w:pStyle w:val="ListParagraph"/>
              <w:ind w:left="0"/>
              <w:jc w:val="center"/>
            </w:pPr>
            <w:r w:rsidRPr="00977C83">
              <w:t>86.4%</w:t>
            </w:r>
          </w:p>
        </w:tc>
        <w:tc>
          <w:tcPr>
            <w:tcW w:w="1164" w:type="dxa"/>
            <w:noWrap/>
            <w:vAlign w:val="center"/>
            <w:hideMark/>
          </w:tcPr>
          <w:p w14:paraId="3974E39C" w14:textId="77777777" w:rsidR="00D30657" w:rsidRPr="00977C83" w:rsidRDefault="00D30657" w:rsidP="009A6226">
            <w:pPr>
              <w:pStyle w:val="ListParagraph"/>
              <w:ind w:left="0"/>
              <w:jc w:val="center"/>
            </w:pPr>
            <w:r w:rsidRPr="00977C83">
              <w:t>71.2%</w:t>
            </w:r>
          </w:p>
        </w:tc>
        <w:tc>
          <w:tcPr>
            <w:tcW w:w="1920" w:type="dxa"/>
            <w:noWrap/>
            <w:vAlign w:val="center"/>
            <w:hideMark/>
          </w:tcPr>
          <w:p w14:paraId="544CA812" w14:textId="77777777" w:rsidR="00D30657" w:rsidRPr="00977C83" w:rsidRDefault="00D30657" w:rsidP="009A6226">
            <w:pPr>
              <w:pStyle w:val="ListParagraph"/>
              <w:ind w:left="0"/>
              <w:jc w:val="center"/>
            </w:pPr>
            <w:r w:rsidRPr="00977C83">
              <w:t>86.5%</w:t>
            </w:r>
          </w:p>
        </w:tc>
        <w:tc>
          <w:tcPr>
            <w:tcW w:w="1164" w:type="dxa"/>
            <w:noWrap/>
            <w:vAlign w:val="center"/>
            <w:hideMark/>
          </w:tcPr>
          <w:p w14:paraId="1BD8908F" w14:textId="77777777" w:rsidR="00D30657" w:rsidRPr="00977C83" w:rsidRDefault="00D30657" w:rsidP="009A6226">
            <w:pPr>
              <w:pStyle w:val="ListParagraph"/>
              <w:ind w:left="0"/>
              <w:jc w:val="center"/>
            </w:pPr>
            <w:r w:rsidRPr="00977C83">
              <w:t>71.9%</w:t>
            </w:r>
          </w:p>
        </w:tc>
      </w:tr>
    </w:tbl>
    <w:p w14:paraId="621A156D" w14:textId="77777777" w:rsidR="00F6378A" w:rsidRDefault="00F6378A" w:rsidP="00D30657">
      <w:pPr>
        <w:pStyle w:val="ListParagraph"/>
        <w:ind w:left="360"/>
        <w:rPr>
          <w:rFonts w:ascii="Arial" w:hAnsi="Arial" w:cs="Arial"/>
          <w:b/>
          <w:sz w:val="24"/>
          <w:szCs w:val="24"/>
        </w:rPr>
        <w:sectPr w:rsidR="00F6378A" w:rsidSect="00BB424D">
          <w:pgSz w:w="16838" w:h="11906" w:orient="landscape"/>
          <w:pgMar w:top="720" w:right="720" w:bottom="720" w:left="720" w:header="708" w:footer="708" w:gutter="0"/>
          <w:cols w:space="708"/>
          <w:docGrid w:linePitch="360"/>
        </w:sectPr>
      </w:pPr>
    </w:p>
    <w:p w14:paraId="39C4919C" w14:textId="1C7C2813" w:rsidR="00D30657" w:rsidRDefault="00D30657" w:rsidP="00D30657">
      <w:pPr>
        <w:pStyle w:val="ListParagraph"/>
        <w:ind w:left="360"/>
        <w:rPr>
          <w:rFonts w:ascii="Arial" w:hAnsi="Arial" w:cs="Arial"/>
          <w:b/>
          <w:sz w:val="24"/>
          <w:szCs w:val="24"/>
        </w:rPr>
      </w:pPr>
    </w:p>
    <w:p w14:paraId="4512EF27" w14:textId="77777777" w:rsidR="00D30657" w:rsidRDefault="00D30657" w:rsidP="00D30657">
      <w:pPr>
        <w:pStyle w:val="ListParagraph"/>
        <w:ind w:left="0"/>
        <w:rPr>
          <w:rFonts w:ascii="Arial" w:hAnsi="Arial" w:cs="Arial"/>
          <w:b/>
          <w:sz w:val="24"/>
          <w:szCs w:val="24"/>
        </w:rPr>
      </w:pPr>
      <w:r w:rsidRPr="000B2B1D">
        <w:rPr>
          <w:rFonts w:ascii="Arial" w:hAnsi="Arial" w:cs="Arial"/>
          <w:b/>
          <w:sz w:val="24"/>
          <w:szCs w:val="24"/>
        </w:rPr>
        <w:t xml:space="preserve">11. Summary - Edinburgh College student success rates 2011-12 </w:t>
      </w:r>
      <w:r>
        <w:rPr>
          <w:rFonts w:ascii="Arial" w:hAnsi="Arial" w:cs="Arial"/>
          <w:b/>
          <w:sz w:val="24"/>
          <w:szCs w:val="24"/>
        </w:rPr>
        <w:t xml:space="preserve">to 2013-14 </w:t>
      </w:r>
      <w:r w:rsidRPr="000B2B1D">
        <w:rPr>
          <w:rFonts w:ascii="Arial" w:hAnsi="Arial" w:cs="Arial"/>
          <w:b/>
          <w:sz w:val="24"/>
          <w:szCs w:val="24"/>
        </w:rPr>
        <w:t>– FT courses</w:t>
      </w:r>
    </w:p>
    <w:tbl>
      <w:tblPr>
        <w:tblStyle w:val="TableGrid"/>
        <w:tblW w:w="15304" w:type="dxa"/>
        <w:tblInd w:w="15" w:type="dxa"/>
        <w:tblLayout w:type="fixed"/>
        <w:tblLook w:val="04A0" w:firstRow="1" w:lastRow="0" w:firstColumn="1" w:lastColumn="0" w:noHBand="0" w:noVBand="1"/>
        <w:tblCaption w:val="Summary - Edinburgh College student success rates 2011-12 to 2013-14 – FT courses"/>
      </w:tblPr>
      <w:tblGrid>
        <w:gridCol w:w="3256"/>
        <w:gridCol w:w="1338"/>
        <w:gridCol w:w="1339"/>
        <w:gridCol w:w="1339"/>
        <w:gridCol w:w="1338"/>
        <w:gridCol w:w="1339"/>
        <w:gridCol w:w="1339"/>
        <w:gridCol w:w="1338"/>
        <w:gridCol w:w="1339"/>
        <w:gridCol w:w="1339"/>
      </w:tblGrid>
      <w:tr w:rsidR="00D30657" w:rsidRPr="00977C83" w14:paraId="2C1B9E0A" w14:textId="77777777" w:rsidTr="00F802DD">
        <w:trPr>
          <w:trHeight w:val="312"/>
          <w:tblHeader/>
        </w:trPr>
        <w:tc>
          <w:tcPr>
            <w:tcW w:w="3256" w:type="dxa"/>
            <w:tcBorders>
              <w:top w:val="nil"/>
              <w:left w:val="nil"/>
              <w:bottom w:val="nil"/>
              <w:right w:val="single" w:sz="4" w:space="0" w:color="auto"/>
            </w:tcBorders>
            <w:noWrap/>
            <w:hideMark/>
          </w:tcPr>
          <w:p w14:paraId="026D9113" w14:textId="77777777" w:rsidR="00D30657" w:rsidRPr="00977C83" w:rsidRDefault="00D30657" w:rsidP="009A6226">
            <w:pPr>
              <w:pStyle w:val="ListParagraph"/>
              <w:ind w:left="360"/>
              <w:rPr>
                <w:b/>
              </w:rPr>
            </w:pPr>
          </w:p>
        </w:tc>
        <w:tc>
          <w:tcPr>
            <w:tcW w:w="4016" w:type="dxa"/>
            <w:gridSpan w:val="3"/>
            <w:tcBorders>
              <w:left w:val="single" w:sz="4" w:space="0" w:color="auto"/>
            </w:tcBorders>
            <w:noWrap/>
            <w:vAlign w:val="center"/>
            <w:hideMark/>
          </w:tcPr>
          <w:p w14:paraId="40633A94" w14:textId="77777777" w:rsidR="00D30657" w:rsidRPr="00977C83" w:rsidRDefault="00D30657" w:rsidP="009A6226">
            <w:pPr>
              <w:pStyle w:val="ListParagraph"/>
              <w:ind w:left="360"/>
              <w:jc w:val="center"/>
              <w:rPr>
                <w:b/>
              </w:rPr>
            </w:pPr>
            <w:r w:rsidRPr="00977C83">
              <w:rPr>
                <w:b/>
              </w:rPr>
              <w:t>2011-12</w:t>
            </w:r>
          </w:p>
        </w:tc>
        <w:tc>
          <w:tcPr>
            <w:tcW w:w="4016" w:type="dxa"/>
            <w:gridSpan w:val="3"/>
            <w:noWrap/>
            <w:vAlign w:val="center"/>
            <w:hideMark/>
          </w:tcPr>
          <w:p w14:paraId="39CB0DD8" w14:textId="77777777" w:rsidR="00D30657" w:rsidRPr="00977C83" w:rsidRDefault="00D30657" w:rsidP="009A6226">
            <w:pPr>
              <w:pStyle w:val="ListParagraph"/>
              <w:ind w:left="360"/>
              <w:jc w:val="center"/>
              <w:rPr>
                <w:b/>
              </w:rPr>
            </w:pPr>
            <w:r w:rsidRPr="00977C83">
              <w:rPr>
                <w:b/>
              </w:rPr>
              <w:t>2012-13</w:t>
            </w:r>
          </w:p>
        </w:tc>
        <w:tc>
          <w:tcPr>
            <w:tcW w:w="4016" w:type="dxa"/>
            <w:gridSpan w:val="3"/>
            <w:noWrap/>
            <w:vAlign w:val="center"/>
            <w:hideMark/>
          </w:tcPr>
          <w:p w14:paraId="3DDEEC4A" w14:textId="77777777" w:rsidR="00D30657" w:rsidRPr="00977C83" w:rsidRDefault="00D30657" w:rsidP="009A6226">
            <w:pPr>
              <w:pStyle w:val="ListParagraph"/>
              <w:ind w:left="360"/>
              <w:jc w:val="center"/>
              <w:rPr>
                <w:b/>
              </w:rPr>
            </w:pPr>
            <w:r w:rsidRPr="00977C83">
              <w:rPr>
                <w:b/>
              </w:rPr>
              <w:t>2013-14</w:t>
            </w:r>
          </w:p>
        </w:tc>
      </w:tr>
      <w:tr w:rsidR="00D30657" w:rsidRPr="00977C83" w14:paraId="7EED1015" w14:textId="77777777" w:rsidTr="00F802DD">
        <w:trPr>
          <w:trHeight w:val="288"/>
          <w:tblHeader/>
        </w:trPr>
        <w:tc>
          <w:tcPr>
            <w:tcW w:w="3256" w:type="dxa"/>
            <w:tcBorders>
              <w:top w:val="nil"/>
              <w:left w:val="nil"/>
              <w:bottom w:val="single" w:sz="4" w:space="0" w:color="auto"/>
              <w:right w:val="single" w:sz="4" w:space="0" w:color="auto"/>
            </w:tcBorders>
            <w:noWrap/>
            <w:hideMark/>
          </w:tcPr>
          <w:p w14:paraId="3A8AA03A" w14:textId="77777777" w:rsidR="00D30657" w:rsidRPr="00977C83" w:rsidRDefault="00D30657" w:rsidP="009A6226">
            <w:pPr>
              <w:pStyle w:val="ListParagraph"/>
              <w:ind w:left="360"/>
              <w:rPr>
                <w:b/>
              </w:rPr>
            </w:pPr>
          </w:p>
        </w:tc>
        <w:tc>
          <w:tcPr>
            <w:tcW w:w="1338" w:type="dxa"/>
            <w:tcBorders>
              <w:left w:val="single" w:sz="4" w:space="0" w:color="auto"/>
            </w:tcBorders>
            <w:noWrap/>
            <w:vAlign w:val="center"/>
            <w:hideMark/>
          </w:tcPr>
          <w:p w14:paraId="7331AC8E" w14:textId="77777777" w:rsidR="00D30657" w:rsidRPr="00977C83" w:rsidRDefault="00D30657" w:rsidP="009A6226">
            <w:pPr>
              <w:pStyle w:val="ListParagraph"/>
              <w:ind w:left="0"/>
              <w:jc w:val="center"/>
              <w:rPr>
                <w:b/>
              </w:rPr>
            </w:pPr>
            <w:r>
              <w:rPr>
                <w:b/>
              </w:rPr>
              <w:t>S</w:t>
            </w:r>
            <w:r w:rsidRPr="00977C83">
              <w:rPr>
                <w:b/>
              </w:rPr>
              <w:t>uccess</w:t>
            </w:r>
            <w:r>
              <w:rPr>
                <w:b/>
              </w:rPr>
              <w:t xml:space="preserve"> All FT</w:t>
            </w:r>
          </w:p>
        </w:tc>
        <w:tc>
          <w:tcPr>
            <w:tcW w:w="1339" w:type="dxa"/>
            <w:noWrap/>
            <w:vAlign w:val="center"/>
            <w:hideMark/>
          </w:tcPr>
          <w:p w14:paraId="53B5BB78" w14:textId="77777777" w:rsidR="00D30657" w:rsidRPr="00977C83" w:rsidRDefault="00D30657" w:rsidP="009A6226">
            <w:pPr>
              <w:pStyle w:val="ListParagraph"/>
              <w:ind w:left="0"/>
              <w:jc w:val="center"/>
              <w:rPr>
                <w:b/>
              </w:rPr>
            </w:pPr>
            <w:r w:rsidRPr="000B2B1D">
              <w:rPr>
                <w:b/>
              </w:rPr>
              <w:t xml:space="preserve">Success </w:t>
            </w:r>
            <w:r w:rsidRPr="00977C83">
              <w:rPr>
                <w:b/>
              </w:rPr>
              <w:t>FE FT</w:t>
            </w:r>
          </w:p>
        </w:tc>
        <w:tc>
          <w:tcPr>
            <w:tcW w:w="1339" w:type="dxa"/>
            <w:noWrap/>
            <w:vAlign w:val="center"/>
            <w:hideMark/>
          </w:tcPr>
          <w:p w14:paraId="7DE5DC68" w14:textId="77777777" w:rsidR="00D30657" w:rsidRPr="00977C83" w:rsidRDefault="00D30657" w:rsidP="009A6226">
            <w:pPr>
              <w:pStyle w:val="ListParagraph"/>
              <w:ind w:left="0"/>
              <w:jc w:val="center"/>
              <w:rPr>
                <w:b/>
              </w:rPr>
            </w:pPr>
            <w:r w:rsidRPr="000B2B1D">
              <w:rPr>
                <w:b/>
              </w:rPr>
              <w:t xml:space="preserve">Success </w:t>
            </w:r>
            <w:r w:rsidRPr="00977C83">
              <w:rPr>
                <w:b/>
              </w:rPr>
              <w:t>HE FT</w:t>
            </w:r>
          </w:p>
        </w:tc>
        <w:tc>
          <w:tcPr>
            <w:tcW w:w="1338" w:type="dxa"/>
            <w:noWrap/>
            <w:vAlign w:val="center"/>
            <w:hideMark/>
          </w:tcPr>
          <w:p w14:paraId="76457E9C" w14:textId="77777777" w:rsidR="00D30657" w:rsidRPr="00977C83" w:rsidRDefault="00D30657" w:rsidP="009A6226">
            <w:pPr>
              <w:pStyle w:val="ListParagraph"/>
              <w:ind w:left="0"/>
              <w:jc w:val="center"/>
              <w:rPr>
                <w:b/>
              </w:rPr>
            </w:pPr>
            <w:r>
              <w:rPr>
                <w:b/>
              </w:rPr>
              <w:t>Success All</w:t>
            </w:r>
            <w:r w:rsidRPr="00977C83">
              <w:rPr>
                <w:b/>
              </w:rPr>
              <w:t xml:space="preserve"> FT</w:t>
            </w:r>
          </w:p>
        </w:tc>
        <w:tc>
          <w:tcPr>
            <w:tcW w:w="1339" w:type="dxa"/>
            <w:noWrap/>
            <w:vAlign w:val="center"/>
            <w:hideMark/>
          </w:tcPr>
          <w:p w14:paraId="63171830" w14:textId="77777777" w:rsidR="00D30657" w:rsidRPr="00977C83" w:rsidRDefault="00D30657" w:rsidP="009A6226">
            <w:pPr>
              <w:pStyle w:val="ListParagraph"/>
              <w:ind w:left="0"/>
              <w:jc w:val="center"/>
              <w:rPr>
                <w:b/>
              </w:rPr>
            </w:pPr>
            <w:r w:rsidRPr="000B2B1D">
              <w:rPr>
                <w:b/>
              </w:rPr>
              <w:t xml:space="preserve">Success </w:t>
            </w:r>
            <w:r w:rsidRPr="00977C83">
              <w:rPr>
                <w:b/>
              </w:rPr>
              <w:t>FE FT</w:t>
            </w:r>
          </w:p>
        </w:tc>
        <w:tc>
          <w:tcPr>
            <w:tcW w:w="1339" w:type="dxa"/>
            <w:noWrap/>
            <w:vAlign w:val="center"/>
            <w:hideMark/>
          </w:tcPr>
          <w:p w14:paraId="0807CA79" w14:textId="77777777" w:rsidR="00D30657" w:rsidRPr="00977C83" w:rsidRDefault="00D30657" w:rsidP="009A6226">
            <w:pPr>
              <w:pStyle w:val="ListParagraph"/>
              <w:ind w:left="0"/>
              <w:jc w:val="center"/>
              <w:rPr>
                <w:b/>
              </w:rPr>
            </w:pPr>
            <w:r w:rsidRPr="000B2B1D">
              <w:rPr>
                <w:b/>
              </w:rPr>
              <w:t xml:space="preserve">Success </w:t>
            </w:r>
            <w:r w:rsidRPr="00977C83">
              <w:rPr>
                <w:b/>
              </w:rPr>
              <w:t>HE FT</w:t>
            </w:r>
          </w:p>
        </w:tc>
        <w:tc>
          <w:tcPr>
            <w:tcW w:w="1338" w:type="dxa"/>
            <w:noWrap/>
            <w:vAlign w:val="center"/>
            <w:hideMark/>
          </w:tcPr>
          <w:p w14:paraId="2DEF400D" w14:textId="77777777" w:rsidR="00D30657" w:rsidRPr="00977C83" w:rsidRDefault="00D30657" w:rsidP="009A6226">
            <w:pPr>
              <w:pStyle w:val="ListParagraph"/>
              <w:ind w:left="0"/>
              <w:jc w:val="center"/>
              <w:rPr>
                <w:b/>
              </w:rPr>
            </w:pPr>
            <w:r>
              <w:rPr>
                <w:b/>
              </w:rPr>
              <w:t>S</w:t>
            </w:r>
            <w:r w:rsidRPr="00977C83">
              <w:rPr>
                <w:b/>
              </w:rPr>
              <w:t xml:space="preserve">uccess </w:t>
            </w:r>
            <w:r>
              <w:rPr>
                <w:b/>
              </w:rPr>
              <w:t xml:space="preserve">All </w:t>
            </w:r>
            <w:r w:rsidRPr="00977C83">
              <w:rPr>
                <w:b/>
              </w:rPr>
              <w:t>FT</w:t>
            </w:r>
          </w:p>
        </w:tc>
        <w:tc>
          <w:tcPr>
            <w:tcW w:w="1339" w:type="dxa"/>
            <w:noWrap/>
            <w:vAlign w:val="center"/>
            <w:hideMark/>
          </w:tcPr>
          <w:p w14:paraId="4E79001F" w14:textId="77777777" w:rsidR="00D30657" w:rsidRPr="00977C83" w:rsidRDefault="00D30657" w:rsidP="009A6226">
            <w:pPr>
              <w:pStyle w:val="ListParagraph"/>
              <w:ind w:left="0"/>
              <w:jc w:val="center"/>
              <w:rPr>
                <w:b/>
              </w:rPr>
            </w:pPr>
            <w:r w:rsidRPr="000B2B1D">
              <w:rPr>
                <w:b/>
              </w:rPr>
              <w:t xml:space="preserve">Success </w:t>
            </w:r>
            <w:r w:rsidRPr="00977C83">
              <w:rPr>
                <w:b/>
              </w:rPr>
              <w:t>FE FT</w:t>
            </w:r>
          </w:p>
        </w:tc>
        <w:tc>
          <w:tcPr>
            <w:tcW w:w="1339" w:type="dxa"/>
            <w:noWrap/>
            <w:vAlign w:val="center"/>
            <w:hideMark/>
          </w:tcPr>
          <w:p w14:paraId="13069775" w14:textId="77777777" w:rsidR="00D30657" w:rsidRPr="00977C83" w:rsidRDefault="00D30657" w:rsidP="009A6226">
            <w:pPr>
              <w:pStyle w:val="ListParagraph"/>
              <w:ind w:left="0"/>
              <w:jc w:val="center"/>
              <w:rPr>
                <w:b/>
              </w:rPr>
            </w:pPr>
            <w:r w:rsidRPr="000B2B1D">
              <w:rPr>
                <w:b/>
              </w:rPr>
              <w:t xml:space="preserve">Success </w:t>
            </w:r>
            <w:r w:rsidRPr="00977C83">
              <w:rPr>
                <w:b/>
              </w:rPr>
              <w:t>HE FT</w:t>
            </w:r>
          </w:p>
        </w:tc>
      </w:tr>
      <w:tr w:rsidR="00D30657" w:rsidRPr="00977C83" w14:paraId="19C68FFB" w14:textId="77777777" w:rsidTr="009A6226">
        <w:trPr>
          <w:trHeight w:val="288"/>
        </w:trPr>
        <w:tc>
          <w:tcPr>
            <w:tcW w:w="3256" w:type="dxa"/>
            <w:tcBorders>
              <w:top w:val="single" w:sz="4" w:space="0" w:color="auto"/>
            </w:tcBorders>
            <w:noWrap/>
            <w:vAlign w:val="center"/>
            <w:hideMark/>
          </w:tcPr>
          <w:p w14:paraId="678EF8C0" w14:textId="77777777" w:rsidR="00D30657" w:rsidRPr="00977C83" w:rsidRDefault="00D30657" w:rsidP="009A6226">
            <w:pPr>
              <w:pStyle w:val="ListParagraph"/>
              <w:ind w:left="0"/>
              <w:rPr>
                <w:b/>
              </w:rPr>
            </w:pPr>
            <w:r w:rsidRPr="00977C83">
              <w:rPr>
                <w:b/>
              </w:rPr>
              <w:t xml:space="preserve">College average </w:t>
            </w:r>
          </w:p>
        </w:tc>
        <w:tc>
          <w:tcPr>
            <w:tcW w:w="1338" w:type="dxa"/>
            <w:noWrap/>
            <w:vAlign w:val="center"/>
            <w:hideMark/>
          </w:tcPr>
          <w:p w14:paraId="72E9D927" w14:textId="77777777" w:rsidR="00D30657" w:rsidRPr="00977C83" w:rsidRDefault="00D30657" w:rsidP="009A6226">
            <w:pPr>
              <w:pStyle w:val="ListParagraph"/>
              <w:ind w:left="0"/>
              <w:jc w:val="center"/>
            </w:pPr>
            <w:r w:rsidRPr="00977C83">
              <w:t>68.2%</w:t>
            </w:r>
          </w:p>
        </w:tc>
        <w:tc>
          <w:tcPr>
            <w:tcW w:w="1339" w:type="dxa"/>
            <w:noWrap/>
            <w:vAlign w:val="center"/>
            <w:hideMark/>
          </w:tcPr>
          <w:p w14:paraId="103CB398" w14:textId="77777777" w:rsidR="00D30657" w:rsidRPr="00977C83" w:rsidRDefault="00D30657" w:rsidP="009A6226">
            <w:pPr>
              <w:pStyle w:val="ListParagraph"/>
              <w:ind w:left="0"/>
              <w:jc w:val="center"/>
            </w:pPr>
            <w:r w:rsidRPr="00977C83">
              <w:t>64.6%</w:t>
            </w:r>
          </w:p>
        </w:tc>
        <w:tc>
          <w:tcPr>
            <w:tcW w:w="1339" w:type="dxa"/>
            <w:noWrap/>
            <w:vAlign w:val="center"/>
            <w:hideMark/>
          </w:tcPr>
          <w:p w14:paraId="03C27C9A" w14:textId="77777777" w:rsidR="00D30657" w:rsidRPr="00977C83" w:rsidRDefault="00D30657" w:rsidP="009A6226">
            <w:pPr>
              <w:pStyle w:val="ListParagraph"/>
              <w:ind w:left="0"/>
              <w:jc w:val="center"/>
            </w:pPr>
            <w:r w:rsidRPr="00977C83">
              <w:t>73.3%</w:t>
            </w:r>
          </w:p>
        </w:tc>
        <w:tc>
          <w:tcPr>
            <w:tcW w:w="1338" w:type="dxa"/>
            <w:vAlign w:val="center"/>
            <w:hideMark/>
          </w:tcPr>
          <w:p w14:paraId="5732E421" w14:textId="77777777" w:rsidR="00D30657" w:rsidRPr="00977C83" w:rsidRDefault="00D30657" w:rsidP="009A6226">
            <w:pPr>
              <w:pStyle w:val="ListParagraph"/>
              <w:ind w:left="0"/>
              <w:jc w:val="center"/>
            </w:pPr>
            <w:r w:rsidRPr="00977C83">
              <w:t>69.6%</w:t>
            </w:r>
          </w:p>
        </w:tc>
        <w:tc>
          <w:tcPr>
            <w:tcW w:w="1339" w:type="dxa"/>
            <w:vAlign w:val="center"/>
            <w:hideMark/>
          </w:tcPr>
          <w:p w14:paraId="5666AB11" w14:textId="77777777" w:rsidR="00D30657" w:rsidRPr="00977C83" w:rsidRDefault="00D30657" w:rsidP="009A6226">
            <w:pPr>
              <w:pStyle w:val="ListParagraph"/>
              <w:ind w:left="0"/>
              <w:jc w:val="center"/>
            </w:pPr>
            <w:r w:rsidRPr="00977C83">
              <w:t>67.0%</w:t>
            </w:r>
          </w:p>
        </w:tc>
        <w:tc>
          <w:tcPr>
            <w:tcW w:w="1339" w:type="dxa"/>
            <w:vAlign w:val="center"/>
            <w:hideMark/>
          </w:tcPr>
          <w:p w14:paraId="3BBD864A" w14:textId="77777777" w:rsidR="00D30657" w:rsidRPr="00977C83" w:rsidRDefault="00D30657" w:rsidP="009A6226">
            <w:pPr>
              <w:pStyle w:val="ListParagraph"/>
              <w:ind w:left="0"/>
              <w:jc w:val="center"/>
            </w:pPr>
            <w:r w:rsidRPr="00977C83">
              <w:t>73.1%</w:t>
            </w:r>
          </w:p>
        </w:tc>
        <w:tc>
          <w:tcPr>
            <w:tcW w:w="1338" w:type="dxa"/>
            <w:vAlign w:val="center"/>
            <w:hideMark/>
          </w:tcPr>
          <w:p w14:paraId="70D599EC" w14:textId="77777777" w:rsidR="00D30657" w:rsidRPr="00977C83" w:rsidRDefault="00D30657" w:rsidP="009A6226">
            <w:pPr>
              <w:pStyle w:val="ListParagraph"/>
              <w:ind w:left="0"/>
              <w:jc w:val="center"/>
            </w:pPr>
            <w:r w:rsidRPr="00977C83">
              <w:t>68.2%</w:t>
            </w:r>
          </w:p>
        </w:tc>
        <w:tc>
          <w:tcPr>
            <w:tcW w:w="1339" w:type="dxa"/>
            <w:noWrap/>
            <w:vAlign w:val="center"/>
            <w:hideMark/>
          </w:tcPr>
          <w:p w14:paraId="4D7EF928" w14:textId="77777777" w:rsidR="00D30657" w:rsidRPr="00977C83" w:rsidRDefault="00D30657" w:rsidP="009A6226">
            <w:pPr>
              <w:pStyle w:val="ListParagraph"/>
              <w:ind w:left="0"/>
              <w:jc w:val="center"/>
            </w:pPr>
            <w:r w:rsidRPr="00977C83">
              <w:t>65.0%</w:t>
            </w:r>
          </w:p>
        </w:tc>
        <w:tc>
          <w:tcPr>
            <w:tcW w:w="1339" w:type="dxa"/>
            <w:noWrap/>
            <w:vAlign w:val="center"/>
            <w:hideMark/>
          </w:tcPr>
          <w:p w14:paraId="1B294847" w14:textId="77777777" w:rsidR="00D30657" w:rsidRPr="00977C83" w:rsidRDefault="00D30657" w:rsidP="009A6226">
            <w:pPr>
              <w:pStyle w:val="ListParagraph"/>
              <w:ind w:left="0"/>
              <w:jc w:val="center"/>
            </w:pPr>
            <w:r w:rsidRPr="00977C83">
              <w:t>72.6%</w:t>
            </w:r>
          </w:p>
        </w:tc>
      </w:tr>
      <w:tr w:rsidR="00D30657" w:rsidRPr="00977C83" w14:paraId="33CBEA19" w14:textId="77777777" w:rsidTr="009A6226">
        <w:trPr>
          <w:trHeight w:val="288"/>
        </w:trPr>
        <w:tc>
          <w:tcPr>
            <w:tcW w:w="3256" w:type="dxa"/>
            <w:noWrap/>
            <w:vAlign w:val="center"/>
            <w:hideMark/>
          </w:tcPr>
          <w:p w14:paraId="718E4EE5" w14:textId="77777777" w:rsidR="00D30657" w:rsidRPr="00977C83" w:rsidRDefault="00D30657" w:rsidP="009A6226">
            <w:pPr>
              <w:pStyle w:val="ListParagraph"/>
              <w:ind w:left="0"/>
              <w:rPr>
                <w:b/>
              </w:rPr>
            </w:pPr>
            <w:r w:rsidRPr="00977C83">
              <w:rPr>
                <w:b/>
              </w:rPr>
              <w:t xml:space="preserve">Disabled </w:t>
            </w:r>
          </w:p>
        </w:tc>
        <w:tc>
          <w:tcPr>
            <w:tcW w:w="1338" w:type="dxa"/>
            <w:noWrap/>
            <w:vAlign w:val="center"/>
            <w:hideMark/>
          </w:tcPr>
          <w:p w14:paraId="7B75A8AA" w14:textId="77777777" w:rsidR="00D30657" w:rsidRPr="00977C83" w:rsidRDefault="00D30657" w:rsidP="009A6226">
            <w:pPr>
              <w:pStyle w:val="ListParagraph"/>
              <w:ind w:left="0"/>
              <w:jc w:val="center"/>
            </w:pPr>
            <w:r w:rsidRPr="00977C83">
              <w:t>65.9%</w:t>
            </w:r>
          </w:p>
        </w:tc>
        <w:tc>
          <w:tcPr>
            <w:tcW w:w="1339" w:type="dxa"/>
            <w:noWrap/>
            <w:vAlign w:val="center"/>
            <w:hideMark/>
          </w:tcPr>
          <w:p w14:paraId="6BD47D2A" w14:textId="77777777" w:rsidR="00D30657" w:rsidRPr="00977C83" w:rsidRDefault="00D30657" w:rsidP="009A6226">
            <w:pPr>
              <w:pStyle w:val="ListParagraph"/>
              <w:ind w:left="0"/>
              <w:jc w:val="center"/>
            </w:pPr>
            <w:r w:rsidRPr="00977C83">
              <w:t>63.7%</w:t>
            </w:r>
          </w:p>
        </w:tc>
        <w:tc>
          <w:tcPr>
            <w:tcW w:w="1339" w:type="dxa"/>
            <w:noWrap/>
            <w:vAlign w:val="center"/>
            <w:hideMark/>
          </w:tcPr>
          <w:p w14:paraId="51D29464" w14:textId="77777777" w:rsidR="00D30657" w:rsidRPr="00977C83" w:rsidRDefault="00D30657" w:rsidP="009A6226">
            <w:pPr>
              <w:pStyle w:val="ListParagraph"/>
              <w:ind w:left="0"/>
              <w:jc w:val="center"/>
            </w:pPr>
            <w:r w:rsidRPr="00977C83">
              <w:t>70.6%</w:t>
            </w:r>
          </w:p>
        </w:tc>
        <w:tc>
          <w:tcPr>
            <w:tcW w:w="1338" w:type="dxa"/>
            <w:vAlign w:val="center"/>
            <w:hideMark/>
          </w:tcPr>
          <w:p w14:paraId="16939BF8" w14:textId="77777777" w:rsidR="00D30657" w:rsidRPr="00977C83" w:rsidRDefault="00D30657" w:rsidP="009A6226">
            <w:pPr>
              <w:pStyle w:val="ListParagraph"/>
              <w:ind w:left="0"/>
              <w:jc w:val="center"/>
            </w:pPr>
            <w:r w:rsidRPr="00977C83">
              <w:t>67.8%</w:t>
            </w:r>
          </w:p>
        </w:tc>
        <w:tc>
          <w:tcPr>
            <w:tcW w:w="1339" w:type="dxa"/>
            <w:vAlign w:val="center"/>
            <w:hideMark/>
          </w:tcPr>
          <w:p w14:paraId="37D33231" w14:textId="77777777" w:rsidR="00D30657" w:rsidRPr="00977C83" w:rsidRDefault="00D30657" w:rsidP="009A6226">
            <w:pPr>
              <w:pStyle w:val="ListParagraph"/>
              <w:ind w:left="0"/>
              <w:jc w:val="center"/>
            </w:pPr>
            <w:r w:rsidRPr="00977C83">
              <w:t>65.3%</w:t>
            </w:r>
          </w:p>
        </w:tc>
        <w:tc>
          <w:tcPr>
            <w:tcW w:w="1339" w:type="dxa"/>
            <w:vAlign w:val="center"/>
            <w:hideMark/>
          </w:tcPr>
          <w:p w14:paraId="3C394503" w14:textId="77777777" w:rsidR="00D30657" w:rsidRPr="00977C83" w:rsidRDefault="00D30657" w:rsidP="009A6226">
            <w:pPr>
              <w:pStyle w:val="ListParagraph"/>
              <w:ind w:left="0"/>
              <w:jc w:val="center"/>
            </w:pPr>
            <w:r w:rsidRPr="00977C83">
              <w:t>72.4%</w:t>
            </w:r>
          </w:p>
        </w:tc>
        <w:tc>
          <w:tcPr>
            <w:tcW w:w="1338" w:type="dxa"/>
            <w:vAlign w:val="center"/>
            <w:hideMark/>
          </w:tcPr>
          <w:p w14:paraId="7C195B4E" w14:textId="77777777" w:rsidR="00D30657" w:rsidRPr="00977C83" w:rsidRDefault="00D30657" w:rsidP="009A6226">
            <w:pPr>
              <w:pStyle w:val="ListParagraph"/>
              <w:ind w:left="0"/>
              <w:jc w:val="center"/>
            </w:pPr>
            <w:r w:rsidRPr="00977C83">
              <w:t>67.0%</w:t>
            </w:r>
          </w:p>
        </w:tc>
        <w:tc>
          <w:tcPr>
            <w:tcW w:w="1339" w:type="dxa"/>
            <w:noWrap/>
            <w:vAlign w:val="center"/>
            <w:hideMark/>
          </w:tcPr>
          <w:p w14:paraId="73D0A9A8" w14:textId="77777777" w:rsidR="00D30657" w:rsidRPr="00977C83" w:rsidRDefault="00D30657" w:rsidP="009A6226">
            <w:pPr>
              <w:pStyle w:val="ListParagraph"/>
              <w:ind w:left="0"/>
              <w:jc w:val="center"/>
            </w:pPr>
            <w:r w:rsidRPr="00977C83">
              <w:t>64.3%</w:t>
            </w:r>
          </w:p>
        </w:tc>
        <w:tc>
          <w:tcPr>
            <w:tcW w:w="1339" w:type="dxa"/>
            <w:noWrap/>
            <w:vAlign w:val="center"/>
            <w:hideMark/>
          </w:tcPr>
          <w:p w14:paraId="270988A5" w14:textId="77777777" w:rsidR="00D30657" w:rsidRPr="00977C83" w:rsidRDefault="00D30657" w:rsidP="009A6226">
            <w:pPr>
              <w:pStyle w:val="ListParagraph"/>
              <w:ind w:left="0"/>
              <w:jc w:val="center"/>
            </w:pPr>
            <w:r w:rsidRPr="00977C83">
              <w:t>71.7%</w:t>
            </w:r>
          </w:p>
        </w:tc>
      </w:tr>
      <w:tr w:rsidR="00D30657" w:rsidRPr="00977C83" w14:paraId="15841E33" w14:textId="77777777" w:rsidTr="009A6226">
        <w:trPr>
          <w:trHeight w:val="288"/>
        </w:trPr>
        <w:tc>
          <w:tcPr>
            <w:tcW w:w="3256" w:type="dxa"/>
            <w:noWrap/>
            <w:vAlign w:val="center"/>
            <w:hideMark/>
          </w:tcPr>
          <w:p w14:paraId="30E097DA" w14:textId="77777777" w:rsidR="00D30657" w:rsidRPr="00977C83" w:rsidRDefault="00D30657" w:rsidP="009A6226">
            <w:pPr>
              <w:pStyle w:val="ListParagraph"/>
              <w:ind w:left="0"/>
              <w:rPr>
                <w:b/>
              </w:rPr>
            </w:pPr>
            <w:r w:rsidRPr="00977C83">
              <w:rPr>
                <w:b/>
              </w:rPr>
              <w:t xml:space="preserve">Disabled mainstream </w:t>
            </w:r>
          </w:p>
        </w:tc>
        <w:tc>
          <w:tcPr>
            <w:tcW w:w="1338" w:type="dxa"/>
            <w:noWrap/>
            <w:vAlign w:val="center"/>
            <w:hideMark/>
          </w:tcPr>
          <w:p w14:paraId="332E46B6" w14:textId="77777777" w:rsidR="00D30657" w:rsidRPr="00977C83" w:rsidRDefault="00D30657" w:rsidP="009A6226">
            <w:pPr>
              <w:pStyle w:val="ListParagraph"/>
              <w:ind w:left="0"/>
              <w:jc w:val="center"/>
            </w:pPr>
            <w:r w:rsidRPr="00977C83">
              <w:t>64.0%</w:t>
            </w:r>
          </w:p>
        </w:tc>
        <w:tc>
          <w:tcPr>
            <w:tcW w:w="1339" w:type="dxa"/>
            <w:noWrap/>
            <w:vAlign w:val="center"/>
            <w:hideMark/>
          </w:tcPr>
          <w:p w14:paraId="115B76A8" w14:textId="77777777" w:rsidR="00D30657" w:rsidRPr="00977C83" w:rsidRDefault="00D30657" w:rsidP="009A6226">
            <w:pPr>
              <w:pStyle w:val="ListParagraph"/>
              <w:ind w:left="0"/>
              <w:jc w:val="center"/>
            </w:pPr>
            <w:r w:rsidRPr="00977C83">
              <w:t>60.0%</w:t>
            </w:r>
          </w:p>
        </w:tc>
        <w:tc>
          <w:tcPr>
            <w:tcW w:w="1339" w:type="dxa"/>
            <w:noWrap/>
            <w:vAlign w:val="center"/>
            <w:hideMark/>
          </w:tcPr>
          <w:p w14:paraId="7CE3C9E5" w14:textId="77777777" w:rsidR="00D30657" w:rsidRPr="00977C83" w:rsidRDefault="00D30657" w:rsidP="009A6226">
            <w:pPr>
              <w:pStyle w:val="ListParagraph"/>
              <w:ind w:left="0"/>
              <w:jc w:val="center"/>
            </w:pPr>
            <w:r w:rsidRPr="00977C83">
              <w:t>70.6%</w:t>
            </w:r>
          </w:p>
        </w:tc>
        <w:tc>
          <w:tcPr>
            <w:tcW w:w="1338" w:type="dxa"/>
            <w:vAlign w:val="center"/>
            <w:hideMark/>
          </w:tcPr>
          <w:p w14:paraId="49C53F3E" w14:textId="77777777" w:rsidR="00D30657" w:rsidRPr="00977C83" w:rsidRDefault="00D30657" w:rsidP="009A6226">
            <w:pPr>
              <w:pStyle w:val="ListParagraph"/>
              <w:ind w:left="0"/>
              <w:jc w:val="center"/>
            </w:pPr>
            <w:r w:rsidRPr="00977C83">
              <w:t>66.3%</w:t>
            </w:r>
          </w:p>
        </w:tc>
        <w:tc>
          <w:tcPr>
            <w:tcW w:w="1339" w:type="dxa"/>
            <w:vAlign w:val="center"/>
            <w:hideMark/>
          </w:tcPr>
          <w:p w14:paraId="2F17FA7A" w14:textId="77777777" w:rsidR="00D30657" w:rsidRPr="00977C83" w:rsidRDefault="00D30657" w:rsidP="009A6226">
            <w:pPr>
              <w:pStyle w:val="ListParagraph"/>
              <w:ind w:left="0"/>
              <w:jc w:val="center"/>
            </w:pPr>
            <w:r w:rsidRPr="00977C83">
              <w:t>62.1%</w:t>
            </w:r>
          </w:p>
        </w:tc>
        <w:tc>
          <w:tcPr>
            <w:tcW w:w="1339" w:type="dxa"/>
            <w:vAlign w:val="center"/>
            <w:hideMark/>
          </w:tcPr>
          <w:p w14:paraId="45F0E2B3" w14:textId="77777777" w:rsidR="00D30657" w:rsidRPr="00977C83" w:rsidRDefault="00D30657" w:rsidP="009A6226">
            <w:pPr>
              <w:pStyle w:val="ListParagraph"/>
              <w:ind w:left="0"/>
              <w:jc w:val="center"/>
            </w:pPr>
            <w:r w:rsidRPr="00977C83">
              <w:t>72.4%</w:t>
            </w:r>
          </w:p>
        </w:tc>
        <w:tc>
          <w:tcPr>
            <w:tcW w:w="1338" w:type="dxa"/>
            <w:vAlign w:val="center"/>
            <w:hideMark/>
          </w:tcPr>
          <w:p w14:paraId="4535D8B3" w14:textId="77777777" w:rsidR="00D30657" w:rsidRPr="00977C83" w:rsidRDefault="00D30657" w:rsidP="009A6226">
            <w:pPr>
              <w:pStyle w:val="ListParagraph"/>
              <w:ind w:left="0"/>
              <w:jc w:val="center"/>
            </w:pPr>
            <w:r w:rsidRPr="00977C83">
              <w:t>67.0%</w:t>
            </w:r>
          </w:p>
        </w:tc>
        <w:tc>
          <w:tcPr>
            <w:tcW w:w="1339" w:type="dxa"/>
            <w:noWrap/>
            <w:vAlign w:val="center"/>
            <w:hideMark/>
          </w:tcPr>
          <w:p w14:paraId="3DC7258B" w14:textId="77777777" w:rsidR="00D30657" w:rsidRPr="00977C83" w:rsidRDefault="00D30657" w:rsidP="009A6226">
            <w:pPr>
              <w:pStyle w:val="ListParagraph"/>
              <w:ind w:left="0"/>
              <w:jc w:val="center"/>
            </w:pPr>
            <w:r w:rsidRPr="00977C83">
              <w:t>63.6%</w:t>
            </w:r>
          </w:p>
        </w:tc>
        <w:tc>
          <w:tcPr>
            <w:tcW w:w="1339" w:type="dxa"/>
            <w:noWrap/>
            <w:vAlign w:val="center"/>
            <w:hideMark/>
          </w:tcPr>
          <w:p w14:paraId="1BF80929" w14:textId="77777777" w:rsidR="00D30657" w:rsidRPr="00977C83" w:rsidRDefault="00D30657" w:rsidP="009A6226">
            <w:pPr>
              <w:pStyle w:val="ListParagraph"/>
              <w:ind w:left="0"/>
              <w:jc w:val="center"/>
            </w:pPr>
            <w:r w:rsidRPr="00977C83">
              <w:t>71.7%</w:t>
            </w:r>
          </w:p>
        </w:tc>
      </w:tr>
      <w:tr w:rsidR="00D30657" w:rsidRPr="00977C83" w14:paraId="682D0CCC" w14:textId="77777777" w:rsidTr="009A6226">
        <w:trPr>
          <w:trHeight w:val="288"/>
        </w:trPr>
        <w:tc>
          <w:tcPr>
            <w:tcW w:w="3256" w:type="dxa"/>
            <w:noWrap/>
            <w:vAlign w:val="center"/>
            <w:hideMark/>
          </w:tcPr>
          <w:p w14:paraId="088735C4" w14:textId="77777777" w:rsidR="00D30657" w:rsidRPr="00977C83" w:rsidRDefault="00D30657" w:rsidP="009A6226">
            <w:pPr>
              <w:pStyle w:val="ListParagraph"/>
              <w:ind w:left="0"/>
              <w:rPr>
                <w:b/>
              </w:rPr>
            </w:pPr>
            <w:r w:rsidRPr="00977C83">
              <w:rPr>
                <w:b/>
              </w:rPr>
              <w:t xml:space="preserve">Mental health difficulties </w:t>
            </w:r>
          </w:p>
        </w:tc>
        <w:tc>
          <w:tcPr>
            <w:tcW w:w="1338" w:type="dxa"/>
            <w:noWrap/>
            <w:vAlign w:val="center"/>
            <w:hideMark/>
          </w:tcPr>
          <w:p w14:paraId="46264C43" w14:textId="77777777" w:rsidR="00D30657" w:rsidRPr="00977C83" w:rsidRDefault="00D30657" w:rsidP="009A6226">
            <w:pPr>
              <w:pStyle w:val="ListParagraph"/>
              <w:ind w:left="0"/>
              <w:jc w:val="center"/>
            </w:pPr>
            <w:r w:rsidRPr="00977C83">
              <w:t>48.8%</w:t>
            </w:r>
          </w:p>
        </w:tc>
        <w:tc>
          <w:tcPr>
            <w:tcW w:w="1339" w:type="dxa"/>
            <w:noWrap/>
            <w:vAlign w:val="center"/>
            <w:hideMark/>
          </w:tcPr>
          <w:p w14:paraId="464878B0" w14:textId="77777777" w:rsidR="00D30657" w:rsidRPr="00977C83" w:rsidRDefault="00D30657" w:rsidP="009A6226">
            <w:pPr>
              <w:pStyle w:val="ListParagraph"/>
              <w:ind w:left="0"/>
              <w:jc w:val="center"/>
            </w:pPr>
            <w:r w:rsidRPr="00977C83">
              <w:t>48.3%</w:t>
            </w:r>
          </w:p>
        </w:tc>
        <w:tc>
          <w:tcPr>
            <w:tcW w:w="1339" w:type="dxa"/>
            <w:noWrap/>
            <w:vAlign w:val="center"/>
            <w:hideMark/>
          </w:tcPr>
          <w:p w14:paraId="654AC350" w14:textId="77777777" w:rsidR="00D30657" w:rsidRPr="00977C83" w:rsidRDefault="00D30657" w:rsidP="009A6226">
            <w:pPr>
              <w:pStyle w:val="ListParagraph"/>
              <w:ind w:left="0"/>
              <w:jc w:val="center"/>
            </w:pPr>
            <w:r w:rsidRPr="00977C83">
              <w:t>50.0%</w:t>
            </w:r>
          </w:p>
        </w:tc>
        <w:tc>
          <w:tcPr>
            <w:tcW w:w="1338" w:type="dxa"/>
            <w:vAlign w:val="center"/>
            <w:hideMark/>
          </w:tcPr>
          <w:p w14:paraId="0033C9EE" w14:textId="77777777" w:rsidR="00D30657" w:rsidRPr="00977C83" w:rsidRDefault="00D30657" w:rsidP="009A6226">
            <w:pPr>
              <w:pStyle w:val="ListParagraph"/>
              <w:ind w:left="0"/>
              <w:jc w:val="center"/>
            </w:pPr>
            <w:r w:rsidRPr="00977C83">
              <w:t>57.8%</w:t>
            </w:r>
          </w:p>
        </w:tc>
        <w:tc>
          <w:tcPr>
            <w:tcW w:w="1339" w:type="dxa"/>
            <w:vAlign w:val="center"/>
            <w:hideMark/>
          </w:tcPr>
          <w:p w14:paraId="5DD65838" w14:textId="77777777" w:rsidR="00D30657" w:rsidRPr="00977C83" w:rsidRDefault="00D30657" w:rsidP="009A6226">
            <w:pPr>
              <w:pStyle w:val="ListParagraph"/>
              <w:ind w:left="0"/>
              <w:jc w:val="center"/>
            </w:pPr>
            <w:r w:rsidRPr="00977C83">
              <w:t>51.2%</w:t>
            </w:r>
          </w:p>
        </w:tc>
        <w:tc>
          <w:tcPr>
            <w:tcW w:w="1339" w:type="dxa"/>
            <w:vAlign w:val="center"/>
            <w:hideMark/>
          </w:tcPr>
          <w:p w14:paraId="0303555C" w14:textId="77777777" w:rsidR="00D30657" w:rsidRPr="00977C83" w:rsidRDefault="00D30657" w:rsidP="009A6226">
            <w:pPr>
              <w:pStyle w:val="ListParagraph"/>
              <w:ind w:left="0"/>
              <w:jc w:val="center"/>
            </w:pPr>
            <w:r w:rsidRPr="00977C83">
              <w:t>69.6%</w:t>
            </w:r>
          </w:p>
        </w:tc>
        <w:tc>
          <w:tcPr>
            <w:tcW w:w="1338" w:type="dxa"/>
            <w:vAlign w:val="center"/>
            <w:hideMark/>
          </w:tcPr>
          <w:p w14:paraId="31EE5355" w14:textId="77777777" w:rsidR="00D30657" w:rsidRPr="00977C83" w:rsidRDefault="00D30657" w:rsidP="009A6226">
            <w:pPr>
              <w:pStyle w:val="ListParagraph"/>
              <w:ind w:left="0"/>
              <w:jc w:val="center"/>
            </w:pPr>
            <w:r w:rsidRPr="00977C83">
              <w:t>53.8%</w:t>
            </w:r>
          </w:p>
        </w:tc>
        <w:tc>
          <w:tcPr>
            <w:tcW w:w="1339" w:type="dxa"/>
            <w:noWrap/>
            <w:vAlign w:val="center"/>
            <w:hideMark/>
          </w:tcPr>
          <w:p w14:paraId="1EFFC477" w14:textId="77777777" w:rsidR="00D30657" w:rsidRPr="00977C83" w:rsidRDefault="00D30657" w:rsidP="009A6226">
            <w:pPr>
              <w:pStyle w:val="ListParagraph"/>
              <w:ind w:left="0"/>
              <w:jc w:val="center"/>
            </w:pPr>
            <w:r w:rsidRPr="00977C83">
              <w:t>50.5%</w:t>
            </w:r>
          </w:p>
        </w:tc>
        <w:tc>
          <w:tcPr>
            <w:tcW w:w="1339" w:type="dxa"/>
            <w:noWrap/>
            <w:vAlign w:val="center"/>
            <w:hideMark/>
          </w:tcPr>
          <w:p w14:paraId="5520D8E1" w14:textId="77777777" w:rsidR="00D30657" w:rsidRPr="00977C83" w:rsidRDefault="00D30657" w:rsidP="009A6226">
            <w:pPr>
              <w:pStyle w:val="ListParagraph"/>
              <w:ind w:left="0"/>
              <w:jc w:val="center"/>
            </w:pPr>
            <w:r w:rsidRPr="00977C83">
              <w:t>63.2%</w:t>
            </w:r>
          </w:p>
        </w:tc>
      </w:tr>
      <w:tr w:rsidR="00D30657" w:rsidRPr="00977C83" w14:paraId="18AA17AB" w14:textId="77777777" w:rsidTr="009A6226">
        <w:trPr>
          <w:trHeight w:val="288"/>
        </w:trPr>
        <w:tc>
          <w:tcPr>
            <w:tcW w:w="3256" w:type="dxa"/>
            <w:noWrap/>
            <w:vAlign w:val="center"/>
            <w:hideMark/>
          </w:tcPr>
          <w:p w14:paraId="2350DEE1" w14:textId="77777777" w:rsidR="00D30657" w:rsidRPr="00977C83" w:rsidRDefault="00D30657" w:rsidP="009A6226">
            <w:pPr>
              <w:pStyle w:val="ListParagraph"/>
              <w:ind w:left="0"/>
              <w:rPr>
                <w:b/>
              </w:rPr>
            </w:pPr>
            <w:r w:rsidRPr="00977C83">
              <w:rPr>
                <w:b/>
              </w:rPr>
              <w:t xml:space="preserve">BME </w:t>
            </w:r>
          </w:p>
        </w:tc>
        <w:tc>
          <w:tcPr>
            <w:tcW w:w="1338" w:type="dxa"/>
            <w:noWrap/>
            <w:vAlign w:val="center"/>
            <w:hideMark/>
          </w:tcPr>
          <w:p w14:paraId="70831F5F" w14:textId="77777777" w:rsidR="00D30657" w:rsidRPr="00977C83" w:rsidRDefault="00D30657" w:rsidP="009A6226">
            <w:pPr>
              <w:pStyle w:val="ListParagraph"/>
              <w:ind w:left="0"/>
              <w:jc w:val="center"/>
            </w:pPr>
            <w:r w:rsidRPr="00977C83">
              <w:t>63.6%</w:t>
            </w:r>
          </w:p>
        </w:tc>
        <w:tc>
          <w:tcPr>
            <w:tcW w:w="1339" w:type="dxa"/>
            <w:noWrap/>
            <w:vAlign w:val="center"/>
            <w:hideMark/>
          </w:tcPr>
          <w:p w14:paraId="71578435" w14:textId="77777777" w:rsidR="00D30657" w:rsidRPr="00977C83" w:rsidRDefault="00D30657" w:rsidP="009A6226">
            <w:pPr>
              <w:pStyle w:val="ListParagraph"/>
              <w:ind w:left="0"/>
              <w:jc w:val="center"/>
            </w:pPr>
            <w:r w:rsidRPr="00977C83">
              <w:t>61.8%</w:t>
            </w:r>
          </w:p>
        </w:tc>
        <w:tc>
          <w:tcPr>
            <w:tcW w:w="1339" w:type="dxa"/>
            <w:noWrap/>
            <w:vAlign w:val="center"/>
            <w:hideMark/>
          </w:tcPr>
          <w:p w14:paraId="4577D978" w14:textId="77777777" w:rsidR="00D30657" w:rsidRPr="00977C83" w:rsidRDefault="00D30657" w:rsidP="009A6226">
            <w:pPr>
              <w:pStyle w:val="ListParagraph"/>
              <w:ind w:left="0"/>
              <w:jc w:val="center"/>
            </w:pPr>
            <w:r w:rsidRPr="00977C83">
              <w:t>64.9%</w:t>
            </w:r>
          </w:p>
        </w:tc>
        <w:tc>
          <w:tcPr>
            <w:tcW w:w="1338" w:type="dxa"/>
            <w:vAlign w:val="center"/>
            <w:hideMark/>
          </w:tcPr>
          <w:p w14:paraId="21DE9FF2" w14:textId="77777777" w:rsidR="00D30657" w:rsidRPr="00977C83" w:rsidRDefault="00D30657" w:rsidP="009A6226">
            <w:pPr>
              <w:pStyle w:val="ListParagraph"/>
              <w:ind w:left="0"/>
              <w:jc w:val="center"/>
            </w:pPr>
            <w:r w:rsidRPr="00977C83">
              <w:t>70.0%</w:t>
            </w:r>
          </w:p>
        </w:tc>
        <w:tc>
          <w:tcPr>
            <w:tcW w:w="1339" w:type="dxa"/>
            <w:vAlign w:val="center"/>
            <w:hideMark/>
          </w:tcPr>
          <w:p w14:paraId="74AAC819" w14:textId="77777777" w:rsidR="00D30657" w:rsidRPr="00977C83" w:rsidRDefault="00D30657" w:rsidP="009A6226">
            <w:pPr>
              <w:pStyle w:val="ListParagraph"/>
              <w:ind w:left="0"/>
              <w:jc w:val="center"/>
            </w:pPr>
            <w:r w:rsidRPr="00977C83">
              <w:t>66.5%</w:t>
            </w:r>
          </w:p>
        </w:tc>
        <w:tc>
          <w:tcPr>
            <w:tcW w:w="1339" w:type="dxa"/>
            <w:vAlign w:val="center"/>
            <w:hideMark/>
          </w:tcPr>
          <w:p w14:paraId="56CB6855" w14:textId="77777777" w:rsidR="00D30657" w:rsidRPr="00977C83" w:rsidRDefault="00D30657" w:rsidP="009A6226">
            <w:pPr>
              <w:pStyle w:val="ListParagraph"/>
              <w:ind w:left="0"/>
              <w:jc w:val="center"/>
            </w:pPr>
            <w:r w:rsidRPr="00977C83">
              <w:t>72.5%</w:t>
            </w:r>
          </w:p>
        </w:tc>
        <w:tc>
          <w:tcPr>
            <w:tcW w:w="1338" w:type="dxa"/>
            <w:vAlign w:val="center"/>
            <w:hideMark/>
          </w:tcPr>
          <w:p w14:paraId="546E6B74" w14:textId="77777777" w:rsidR="00D30657" w:rsidRPr="00977C83" w:rsidRDefault="00D30657" w:rsidP="009A6226">
            <w:pPr>
              <w:pStyle w:val="ListParagraph"/>
              <w:ind w:left="0"/>
              <w:jc w:val="center"/>
            </w:pPr>
            <w:r w:rsidRPr="00977C83">
              <w:t>67.4%</w:t>
            </w:r>
          </w:p>
        </w:tc>
        <w:tc>
          <w:tcPr>
            <w:tcW w:w="1339" w:type="dxa"/>
            <w:noWrap/>
            <w:vAlign w:val="center"/>
            <w:hideMark/>
          </w:tcPr>
          <w:p w14:paraId="2B1D3488" w14:textId="77777777" w:rsidR="00D30657" w:rsidRPr="00977C83" w:rsidRDefault="00D30657" w:rsidP="009A6226">
            <w:pPr>
              <w:pStyle w:val="ListParagraph"/>
              <w:ind w:left="0"/>
              <w:jc w:val="center"/>
            </w:pPr>
            <w:r w:rsidRPr="00977C83">
              <w:t>63.9%</w:t>
            </w:r>
          </w:p>
        </w:tc>
        <w:tc>
          <w:tcPr>
            <w:tcW w:w="1339" w:type="dxa"/>
            <w:noWrap/>
            <w:vAlign w:val="center"/>
            <w:hideMark/>
          </w:tcPr>
          <w:p w14:paraId="1A7514C2" w14:textId="77777777" w:rsidR="00D30657" w:rsidRPr="00977C83" w:rsidRDefault="00D30657" w:rsidP="009A6226">
            <w:pPr>
              <w:pStyle w:val="ListParagraph"/>
              <w:ind w:left="0"/>
              <w:jc w:val="center"/>
            </w:pPr>
            <w:r w:rsidRPr="00977C83">
              <w:t>71.3%</w:t>
            </w:r>
          </w:p>
        </w:tc>
      </w:tr>
      <w:tr w:rsidR="00D30657" w:rsidRPr="00977C83" w14:paraId="35088DF6" w14:textId="77777777" w:rsidTr="009A6226">
        <w:trPr>
          <w:trHeight w:val="288"/>
        </w:trPr>
        <w:tc>
          <w:tcPr>
            <w:tcW w:w="3256" w:type="dxa"/>
            <w:noWrap/>
            <w:vAlign w:val="center"/>
            <w:hideMark/>
          </w:tcPr>
          <w:p w14:paraId="505AAFA5" w14:textId="77777777" w:rsidR="00D30657" w:rsidRPr="00977C83" w:rsidRDefault="00D30657" w:rsidP="009A6226">
            <w:pPr>
              <w:pStyle w:val="ListParagraph"/>
              <w:ind w:left="0"/>
              <w:rPr>
                <w:b/>
              </w:rPr>
            </w:pPr>
            <w:r w:rsidRPr="00977C83">
              <w:rPr>
                <w:b/>
              </w:rPr>
              <w:t xml:space="preserve">BME Home </w:t>
            </w:r>
          </w:p>
        </w:tc>
        <w:tc>
          <w:tcPr>
            <w:tcW w:w="1338" w:type="dxa"/>
            <w:noWrap/>
            <w:vAlign w:val="center"/>
            <w:hideMark/>
          </w:tcPr>
          <w:p w14:paraId="42113372" w14:textId="77777777" w:rsidR="00D30657" w:rsidRPr="00977C83" w:rsidRDefault="00D30657" w:rsidP="009A6226">
            <w:pPr>
              <w:pStyle w:val="ListParagraph"/>
              <w:ind w:left="0"/>
              <w:jc w:val="center"/>
            </w:pPr>
            <w:r w:rsidRPr="00977C83">
              <w:t>63.9%</w:t>
            </w:r>
          </w:p>
        </w:tc>
        <w:tc>
          <w:tcPr>
            <w:tcW w:w="1339" w:type="dxa"/>
            <w:noWrap/>
            <w:vAlign w:val="center"/>
            <w:hideMark/>
          </w:tcPr>
          <w:p w14:paraId="28EF6279" w14:textId="77777777" w:rsidR="00D30657" w:rsidRPr="00977C83" w:rsidRDefault="00D30657" w:rsidP="009A6226">
            <w:pPr>
              <w:pStyle w:val="ListParagraph"/>
              <w:ind w:left="0"/>
              <w:jc w:val="center"/>
            </w:pPr>
            <w:r w:rsidRPr="00977C83">
              <w:t>58.8%</w:t>
            </w:r>
          </w:p>
        </w:tc>
        <w:tc>
          <w:tcPr>
            <w:tcW w:w="1339" w:type="dxa"/>
            <w:noWrap/>
            <w:vAlign w:val="center"/>
            <w:hideMark/>
          </w:tcPr>
          <w:p w14:paraId="02A18F6E" w14:textId="77777777" w:rsidR="00D30657" w:rsidRPr="00977C83" w:rsidRDefault="00D30657" w:rsidP="009A6226">
            <w:pPr>
              <w:pStyle w:val="ListParagraph"/>
              <w:ind w:left="0"/>
              <w:jc w:val="center"/>
            </w:pPr>
            <w:r w:rsidRPr="00977C83">
              <w:t>72.1%</w:t>
            </w:r>
          </w:p>
        </w:tc>
        <w:tc>
          <w:tcPr>
            <w:tcW w:w="1338" w:type="dxa"/>
            <w:vAlign w:val="center"/>
            <w:hideMark/>
          </w:tcPr>
          <w:p w14:paraId="0B082FC7" w14:textId="77777777" w:rsidR="00D30657" w:rsidRPr="00977C83" w:rsidRDefault="00D30657" w:rsidP="009A6226">
            <w:pPr>
              <w:pStyle w:val="ListParagraph"/>
              <w:ind w:left="0"/>
              <w:jc w:val="center"/>
            </w:pPr>
            <w:r w:rsidRPr="00977C83">
              <w:t>67.8%</w:t>
            </w:r>
          </w:p>
        </w:tc>
        <w:tc>
          <w:tcPr>
            <w:tcW w:w="1339" w:type="dxa"/>
            <w:vAlign w:val="center"/>
            <w:hideMark/>
          </w:tcPr>
          <w:p w14:paraId="541D9D57" w14:textId="77777777" w:rsidR="00D30657" w:rsidRPr="00977C83" w:rsidRDefault="00D30657" w:rsidP="009A6226">
            <w:pPr>
              <w:pStyle w:val="ListParagraph"/>
              <w:ind w:left="0"/>
              <w:jc w:val="center"/>
            </w:pPr>
            <w:r w:rsidRPr="00977C83">
              <w:t>66.8%</w:t>
            </w:r>
          </w:p>
        </w:tc>
        <w:tc>
          <w:tcPr>
            <w:tcW w:w="1339" w:type="dxa"/>
            <w:vAlign w:val="center"/>
            <w:hideMark/>
          </w:tcPr>
          <w:p w14:paraId="0F29FE59" w14:textId="77777777" w:rsidR="00D30657" w:rsidRPr="00977C83" w:rsidRDefault="00D30657" w:rsidP="009A6226">
            <w:pPr>
              <w:pStyle w:val="ListParagraph"/>
              <w:ind w:left="0"/>
              <w:jc w:val="center"/>
            </w:pPr>
            <w:r w:rsidRPr="00977C83">
              <w:t>69.4%</w:t>
            </w:r>
          </w:p>
        </w:tc>
        <w:tc>
          <w:tcPr>
            <w:tcW w:w="1338" w:type="dxa"/>
            <w:vAlign w:val="center"/>
            <w:hideMark/>
          </w:tcPr>
          <w:p w14:paraId="590F482A" w14:textId="77777777" w:rsidR="00D30657" w:rsidRPr="00977C83" w:rsidRDefault="00D30657" w:rsidP="009A6226">
            <w:pPr>
              <w:pStyle w:val="ListParagraph"/>
              <w:ind w:left="0"/>
              <w:jc w:val="center"/>
            </w:pPr>
            <w:r w:rsidRPr="00977C83">
              <w:t>65.2%</w:t>
            </w:r>
          </w:p>
        </w:tc>
        <w:tc>
          <w:tcPr>
            <w:tcW w:w="1339" w:type="dxa"/>
            <w:noWrap/>
            <w:vAlign w:val="center"/>
            <w:hideMark/>
          </w:tcPr>
          <w:p w14:paraId="3A505710" w14:textId="77777777" w:rsidR="00D30657" w:rsidRPr="00977C83" w:rsidRDefault="00D30657" w:rsidP="009A6226">
            <w:pPr>
              <w:pStyle w:val="ListParagraph"/>
              <w:ind w:left="0"/>
              <w:jc w:val="center"/>
            </w:pPr>
            <w:r w:rsidRPr="00977C83">
              <w:t>63.4%</w:t>
            </w:r>
          </w:p>
        </w:tc>
        <w:tc>
          <w:tcPr>
            <w:tcW w:w="1339" w:type="dxa"/>
            <w:noWrap/>
            <w:vAlign w:val="center"/>
            <w:hideMark/>
          </w:tcPr>
          <w:p w14:paraId="3728D88E" w14:textId="77777777" w:rsidR="00D30657" w:rsidRPr="00977C83" w:rsidRDefault="00D30657" w:rsidP="009A6226">
            <w:pPr>
              <w:pStyle w:val="ListParagraph"/>
              <w:ind w:left="0"/>
              <w:jc w:val="center"/>
            </w:pPr>
            <w:r w:rsidRPr="00977C83">
              <w:t>67.8%</w:t>
            </w:r>
          </w:p>
        </w:tc>
      </w:tr>
      <w:tr w:rsidR="00D30657" w:rsidRPr="00977C83" w14:paraId="5EE36D90" w14:textId="77777777" w:rsidTr="009A6226">
        <w:trPr>
          <w:trHeight w:val="288"/>
        </w:trPr>
        <w:tc>
          <w:tcPr>
            <w:tcW w:w="3256" w:type="dxa"/>
            <w:noWrap/>
            <w:vAlign w:val="center"/>
            <w:hideMark/>
          </w:tcPr>
          <w:p w14:paraId="243AF00F" w14:textId="77777777" w:rsidR="00D30657" w:rsidRPr="00977C83" w:rsidRDefault="00D30657" w:rsidP="009A6226">
            <w:pPr>
              <w:pStyle w:val="ListParagraph"/>
              <w:ind w:left="0"/>
              <w:rPr>
                <w:b/>
              </w:rPr>
            </w:pPr>
            <w:r w:rsidRPr="00977C83">
              <w:rPr>
                <w:b/>
              </w:rPr>
              <w:t xml:space="preserve">Overseas </w:t>
            </w:r>
          </w:p>
        </w:tc>
        <w:tc>
          <w:tcPr>
            <w:tcW w:w="1338" w:type="dxa"/>
            <w:noWrap/>
            <w:vAlign w:val="center"/>
            <w:hideMark/>
          </w:tcPr>
          <w:p w14:paraId="04183330" w14:textId="77777777" w:rsidR="00D30657" w:rsidRPr="00977C83" w:rsidRDefault="00D30657" w:rsidP="009A6226">
            <w:pPr>
              <w:pStyle w:val="ListParagraph"/>
              <w:ind w:left="0"/>
              <w:jc w:val="center"/>
            </w:pPr>
            <w:r w:rsidRPr="00977C83">
              <w:t>62.0%</w:t>
            </w:r>
          </w:p>
        </w:tc>
        <w:tc>
          <w:tcPr>
            <w:tcW w:w="1339" w:type="dxa"/>
            <w:noWrap/>
            <w:vAlign w:val="center"/>
            <w:hideMark/>
          </w:tcPr>
          <w:p w14:paraId="2F7073B5" w14:textId="77777777" w:rsidR="00D30657" w:rsidRPr="00977C83" w:rsidRDefault="00D30657" w:rsidP="009A6226">
            <w:pPr>
              <w:pStyle w:val="ListParagraph"/>
              <w:ind w:left="0"/>
              <w:jc w:val="center"/>
            </w:pPr>
            <w:r w:rsidRPr="00977C83">
              <w:t>72.2%</w:t>
            </w:r>
          </w:p>
        </w:tc>
        <w:tc>
          <w:tcPr>
            <w:tcW w:w="1339" w:type="dxa"/>
            <w:noWrap/>
            <w:vAlign w:val="center"/>
            <w:hideMark/>
          </w:tcPr>
          <w:p w14:paraId="0813B43C" w14:textId="77777777" w:rsidR="00D30657" w:rsidRPr="00977C83" w:rsidRDefault="00D30657" w:rsidP="009A6226">
            <w:pPr>
              <w:pStyle w:val="ListParagraph"/>
              <w:ind w:left="0"/>
              <w:jc w:val="center"/>
            </w:pPr>
            <w:r w:rsidRPr="00977C83">
              <w:t>60.5%</w:t>
            </w:r>
          </w:p>
        </w:tc>
        <w:tc>
          <w:tcPr>
            <w:tcW w:w="1338" w:type="dxa"/>
            <w:vAlign w:val="center"/>
            <w:hideMark/>
          </w:tcPr>
          <w:p w14:paraId="76F60E3A" w14:textId="77777777" w:rsidR="00D30657" w:rsidRPr="00977C83" w:rsidRDefault="00D30657" w:rsidP="009A6226">
            <w:pPr>
              <w:pStyle w:val="ListParagraph"/>
              <w:ind w:left="0"/>
              <w:jc w:val="center"/>
            </w:pPr>
            <w:r w:rsidRPr="00977C83">
              <w:t>75.3%</w:t>
            </w:r>
          </w:p>
        </w:tc>
        <w:tc>
          <w:tcPr>
            <w:tcW w:w="1339" w:type="dxa"/>
            <w:vAlign w:val="center"/>
            <w:hideMark/>
          </w:tcPr>
          <w:p w14:paraId="588CBC42" w14:textId="77777777" w:rsidR="00D30657" w:rsidRPr="00977C83" w:rsidRDefault="00D30657" w:rsidP="009A6226">
            <w:pPr>
              <w:pStyle w:val="ListParagraph"/>
              <w:ind w:left="0"/>
              <w:jc w:val="center"/>
            </w:pPr>
            <w:r w:rsidRPr="00977C83">
              <w:t>66.7%</w:t>
            </w:r>
          </w:p>
        </w:tc>
        <w:tc>
          <w:tcPr>
            <w:tcW w:w="1339" w:type="dxa"/>
            <w:vAlign w:val="center"/>
            <w:hideMark/>
          </w:tcPr>
          <w:p w14:paraId="2A1F0D1D" w14:textId="77777777" w:rsidR="00D30657" w:rsidRPr="00977C83" w:rsidRDefault="00D30657" w:rsidP="009A6226">
            <w:pPr>
              <w:pStyle w:val="ListParagraph"/>
              <w:ind w:left="0"/>
              <w:jc w:val="center"/>
            </w:pPr>
            <w:r w:rsidRPr="00977C83">
              <w:t>75.5%</w:t>
            </w:r>
          </w:p>
        </w:tc>
        <w:tc>
          <w:tcPr>
            <w:tcW w:w="1338" w:type="dxa"/>
            <w:vAlign w:val="center"/>
            <w:hideMark/>
          </w:tcPr>
          <w:p w14:paraId="0446E2E9" w14:textId="77777777" w:rsidR="00D30657" w:rsidRPr="00977C83" w:rsidRDefault="00D30657" w:rsidP="009A6226">
            <w:pPr>
              <w:pStyle w:val="ListParagraph"/>
              <w:ind w:left="0"/>
              <w:jc w:val="center"/>
            </w:pPr>
            <w:r w:rsidRPr="00977C83">
              <w:t>83.7%</w:t>
            </w:r>
          </w:p>
        </w:tc>
        <w:tc>
          <w:tcPr>
            <w:tcW w:w="1339" w:type="dxa"/>
            <w:noWrap/>
            <w:vAlign w:val="center"/>
            <w:hideMark/>
          </w:tcPr>
          <w:p w14:paraId="2E7BC229" w14:textId="77777777" w:rsidR="00D30657" w:rsidRPr="00977C83" w:rsidRDefault="00D30657" w:rsidP="009A6226">
            <w:pPr>
              <w:pStyle w:val="ListParagraph"/>
              <w:ind w:left="0"/>
              <w:jc w:val="center"/>
            </w:pPr>
            <w:r w:rsidRPr="00977C83">
              <w:t>69.2%</w:t>
            </w:r>
          </w:p>
        </w:tc>
        <w:tc>
          <w:tcPr>
            <w:tcW w:w="1339" w:type="dxa"/>
            <w:noWrap/>
            <w:vAlign w:val="center"/>
            <w:hideMark/>
          </w:tcPr>
          <w:p w14:paraId="5CD47D9A" w14:textId="77777777" w:rsidR="00D30657" w:rsidRPr="00977C83" w:rsidRDefault="00D30657" w:rsidP="009A6226">
            <w:pPr>
              <w:pStyle w:val="ListParagraph"/>
              <w:ind w:left="0"/>
              <w:jc w:val="center"/>
            </w:pPr>
            <w:r w:rsidRPr="00977C83">
              <w:t>89.4%</w:t>
            </w:r>
          </w:p>
        </w:tc>
      </w:tr>
      <w:tr w:rsidR="00D30657" w:rsidRPr="00977C83" w14:paraId="18ABC227" w14:textId="77777777" w:rsidTr="009A6226">
        <w:trPr>
          <w:trHeight w:val="288"/>
        </w:trPr>
        <w:tc>
          <w:tcPr>
            <w:tcW w:w="3256" w:type="dxa"/>
            <w:noWrap/>
            <w:vAlign w:val="center"/>
            <w:hideMark/>
          </w:tcPr>
          <w:p w14:paraId="55EF0760" w14:textId="77777777" w:rsidR="00D30657" w:rsidRPr="00977C83" w:rsidRDefault="00D30657" w:rsidP="009A6226">
            <w:pPr>
              <w:pStyle w:val="ListParagraph"/>
              <w:ind w:left="0"/>
              <w:rPr>
                <w:b/>
              </w:rPr>
            </w:pPr>
            <w:r w:rsidRPr="00977C83">
              <w:rPr>
                <w:b/>
              </w:rPr>
              <w:t xml:space="preserve">Male </w:t>
            </w:r>
          </w:p>
        </w:tc>
        <w:tc>
          <w:tcPr>
            <w:tcW w:w="1338" w:type="dxa"/>
            <w:noWrap/>
            <w:vAlign w:val="center"/>
            <w:hideMark/>
          </w:tcPr>
          <w:p w14:paraId="4DFAD474" w14:textId="77777777" w:rsidR="00D30657" w:rsidRPr="00977C83" w:rsidRDefault="00D30657" w:rsidP="009A6226">
            <w:pPr>
              <w:pStyle w:val="ListParagraph"/>
              <w:ind w:left="0"/>
              <w:jc w:val="center"/>
            </w:pPr>
            <w:r w:rsidRPr="00977C83">
              <w:t>65.7%</w:t>
            </w:r>
          </w:p>
        </w:tc>
        <w:tc>
          <w:tcPr>
            <w:tcW w:w="1339" w:type="dxa"/>
            <w:noWrap/>
            <w:vAlign w:val="center"/>
            <w:hideMark/>
          </w:tcPr>
          <w:p w14:paraId="2AB5332B" w14:textId="77777777" w:rsidR="00D30657" w:rsidRPr="00977C83" w:rsidRDefault="00D30657" w:rsidP="009A6226">
            <w:pPr>
              <w:pStyle w:val="ListParagraph"/>
              <w:ind w:left="0"/>
              <w:jc w:val="center"/>
            </w:pPr>
            <w:r w:rsidRPr="00977C83">
              <w:t>63.8%</w:t>
            </w:r>
          </w:p>
        </w:tc>
        <w:tc>
          <w:tcPr>
            <w:tcW w:w="1339" w:type="dxa"/>
            <w:noWrap/>
            <w:vAlign w:val="center"/>
            <w:hideMark/>
          </w:tcPr>
          <w:p w14:paraId="0478C7F9" w14:textId="77777777" w:rsidR="00D30657" w:rsidRPr="00977C83" w:rsidRDefault="00D30657" w:rsidP="009A6226">
            <w:pPr>
              <w:pStyle w:val="ListParagraph"/>
              <w:ind w:left="0"/>
              <w:jc w:val="center"/>
            </w:pPr>
            <w:r w:rsidRPr="00977C83">
              <w:t>68.3%</w:t>
            </w:r>
          </w:p>
        </w:tc>
        <w:tc>
          <w:tcPr>
            <w:tcW w:w="1338" w:type="dxa"/>
            <w:vAlign w:val="center"/>
            <w:hideMark/>
          </w:tcPr>
          <w:p w14:paraId="289C5CA5" w14:textId="77777777" w:rsidR="00D30657" w:rsidRPr="00977C83" w:rsidRDefault="00D30657" w:rsidP="009A6226">
            <w:pPr>
              <w:pStyle w:val="ListParagraph"/>
              <w:ind w:left="0"/>
              <w:jc w:val="center"/>
            </w:pPr>
            <w:r w:rsidRPr="00977C83">
              <w:t>67.1%</w:t>
            </w:r>
          </w:p>
        </w:tc>
        <w:tc>
          <w:tcPr>
            <w:tcW w:w="1339" w:type="dxa"/>
            <w:vAlign w:val="center"/>
            <w:hideMark/>
          </w:tcPr>
          <w:p w14:paraId="119B00D5" w14:textId="77777777" w:rsidR="00D30657" w:rsidRPr="00977C83" w:rsidRDefault="00D30657" w:rsidP="009A6226">
            <w:pPr>
              <w:pStyle w:val="ListParagraph"/>
              <w:ind w:left="0"/>
              <w:jc w:val="center"/>
            </w:pPr>
            <w:r w:rsidRPr="00977C83">
              <w:t>65.3%</w:t>
            </w:r>
          </w:p>
        </w:tc>
        <w:tc>
          <w:tcPr>
            <w:tcW w:w="1339" w:type="dxa"/>
            <w:vAlign w:val="center"/>
            <w:hideMark/>
          </w:tcPr>
          <w:p w14:paraId="027BAB86" w14:textId="77777777" w:rsidR="00D30657" w:rsidRPr="00977C83" w:rsidRDefault="00D30657" w:rsidP="009A6226">
            <w:pPr>
              <w:pStyle w:val="ListParagraph"/>
              <w:ind w:left="0"/>
              <w:jc w:val="center"/>
            </w:pPr>
            <w:r w:rsidRPr="00977C83">
              <w:t>69.1%</w:t>
            </w:r>
          </w:p>
        </w:tc>
        <w:tc>
          <w:tcPr>
            <w:tcW w:w="1338" w:type="dxa"/>
            <w:vAlign w:val="center"/>
            <w:hideMark/>
          </w:tcPr>
          <w:p w14:paraId="5D6FD35F" w14:textId="77777777" w:rsidR="00D30657" w:rsidRPr="00977C83" w:rsidRDefault="00D30657" w:rsidP="009A6226">
            <w:pPr>
              <w:pStyle w:val="ListParagraph"/>
              <w:ind w:left="0"/>
              <w:jc w:val="center"/>
            </w:pPr>
            <w:r w:rsidRPr="00977C83">
              <w:t>65.9%</w:t>
            </w:r>
          </w:p>
        </w:tc>
        <w:tc>
          <w:tcPr>
            <w:tcW w:w="1339" w:type="dxa"/>
            <w:noWrap/>
            <w:vAlign w:val="center"/>
            <w:hideMark/>
          </w:tcPr>
          <w:p w14:paraId="260CDD59" w14:textId="77777777" w:rsidR="00D30657" w:rsidRPr="00977C83" w:rsidRDefault="00D30657" w:rsidP="009A6226">
            <w:pPr>
              <w:pStyle w:val="ListParagraph"/>
              <w:ind w:left="0"/>
              <w:jc w:val="center"/>
            </w:pPr>
            <w:r w:rsidRPr="00977C83">
              <w:t>63.6%</w:t>
            </w:r>
          </w:p>
        </w:tc>
        <w:tc>
          <w:tcPr>
            <w:tcW w:w="1339" w:type="dxa"/>
            <w:noWrap/>
            <w:vAlign w:val="center"/>
            <w:hideMark/>
          </w:tcPr>
          <w:p w14:paraId="56947726" w14:textId="77777777" w:rsidR="00D30657" w:rsidRPr="00977C83" w:rsidRDefault="00D30657" w:rsidP="009A6226">
            <w:pPr>
              <w:pStyle w:val="ListParagraph"/>
              <w:ind w:left="0"/>
              <w:jc w:val="center"/>
            </w:pPr>
            <w:r w:rsidRPr="00977C83">
              <w:t>69.1%</w:t>
            </w:r>
          </w:p>
        </w:tc>
      </w:tr>
      <w:tr w:rsidR="00D30657" w:rsidRPr="00977C83" w14:paraId="43D38F61" w14:textId="77777777" w:rsidTr="009A6226">
        <w:trPr>
          <w:trHeight w:val="288"/>
        </w:trPr>
        <w:tc>
          <w:tcPr>
            <w:tcW w:w="3256" w:type="dxa"/>
            <w:noWrap/>
            <w:vAlign w:val="center"/>
            <w:hideMark/>
          </w:tcPr>
          <w:p w14:paraId="10440160" w14:textId="77777777" w:rsidR="00D30657" w:rsidRPr="00977C83" w:rsidRDefault="00D30657" w:rsidP="009A6226">
            <w:pPr>
              <w:pStyle w:val="ListParagraph"/>
              <w:ind w:left="0"/>
              <w:rPr>
                <w:b/>
              </w:rPr>
            </w:pPr>
            <w:r w:rsidRPr="00977C83">
              <w:rPr>
                <w:b/>
              </w:rPr>
              <w:t xml:space="preserve">Female </w:t>
            </w:r>
          </w:p>
        </w:tc>
        <w:tc>
          <w:tcPr>
            <w:tcW w:w="1338" w:type="dxa"/>
            <w:noWrap/>
            <w:vAlign w:val="center"/>
            <w:hideMark/>
          </w:tcPr>
          <w:p w14:paraId="1BF583FD" w14:textId="77777777" w:rsidR="00D30657" w:rsidRPr="00977C83" w:rsidRDefault="00D30657" w:rsidP="009A6226">
            <w:pPr>
              <w:pStyle w:val="ListParagraph"/>
              <w:ind w:left="0"/>
              <w:jc w:val="center"/>
            </w:pPr>
            <w:r w:rsidRPr="00977C83">
              <w:t>70.5%</w:t>
            </w:r>
          </w:p>
        </w:tc>
        <w:tc>
          <w:tcPr>
            <w:tcW w:w="1339" w:type="dxa"/>
            <w:noWrap/>
            <w:vAlign w:val="center"/>
            <w:hideMark/>
          </w:tcPr>
          <w:p w14:paraId="34D538A8" w14:textId="77777777" w:rsidR="00D30657" w:rsidRPr="00977C83" w:rsidRDefault="00D30657" w:rsidP="009A6226">
            <w:pPr>
              <w:pStyle w:val="ListParagraph"/>
              <w:ind w:left="0"/>
              <w:jc w:val="center"/>
            </w:pPr>
            <w:r w:rsidRPr="00977C83">
              <w:t>65.3%</w:t>
            </w:r>
          </w:p>
        </w:tc>
        <w:tc>
          <w:tcPr>
            <w:tcW w:w="1339" w:type="dxa"/>
            <w:noWrap/>
            <w:vAlign w:val="center"/>
            <w:hideMark/>
          </w:tcPr>
          <w:p w14:paraId="72EB6443" w14:textId="77777777" w:rsidR="00D30657" w:rsidRPr="00977C83" w:rsidRDefault="00D30657" w:rsidP="009A6226">
            <w:pPr>
              <w:pStyle w:val="ListParagraph"/>
              <w:ind w:left="0"/>
              <w:jc w:val="center"/>
            </w:pPr>
            <w:r w:rsidRPr="00977C83">
              <w:t>78.5%</w:t>
            </w:r>
          </w:p>
        </w:tc>
        <w:tc>
          <w:tcPr>
            <w:tcW w:w="1338" w:type="dxa"/>
            <w:vAlign w:val="center"/>
            <w:hideMark/>
          </w:tcPr>
          <w:p w14:paraId="4B72595F" w14:textId="77777777" w:rsidR="00D30657" w:rsidRPr="00977C83" w:rsidRDefault="00D30657" w:rsidP="009A6226">
            <w:pPr>
              <w:pStyle w:val="ListParagraph"/>
              <w:ind w:left="0"/>
              <w:jc w:val="center"/>
            </w:pPr>
            <w:r w:rsidRPr="00977C83">
              <w:t>72.1%</w:t>
            </w:r>
          </w:p>
        </w:tc>
        <w:tc>
          <w:tcPr>
            <w:tcW w:w="1339" w:type="dxa"/>
            <w:vAlign w:val="center"/>
            <w:hideMark/>
          </w:tcPr>
          <w:p w14:paraId="7CDB753D" w14:textId="77777777" w:rsidR="00D30657" w:rsidRPr="00977C83" w:rsidRDefault="00D30657" w:rsidP="009A6226">
            <w:pPr>
              <w:pStyle w:val="ListParagraph"/>
              <w:ind w:left="0"/>
              <w:jc w:val="center"/>
            </w:pPr>
            <w:r w:rsidRPr="00977C83">
              <w:t>68.5%</w:t>
            </w:r>
          </w:p>
        </w:tc>
        <w:tc>
          <w:tcPr>
            <w:tcW w:w="1339" w:type="dxa"/>
            <w:vAlign w:val="center"/>
            <w:hideMark/>
          </w:tcPr>
          <w:p w14:paraId="0A2D9C4D" w14:textId="77777777" w:rsidR="00D30657" w:rsidRPr="00977C83" w:rsidRDefault="00D30657" w:rsidP="009A6226">
            <w:pPr>
              <w:pStyle w:val="ListParagraph"/>
              <w:ind w:left="0"/>
              <w:jc w:val="center"/>
            </w:pPr>
            <w:r w:rsidRPr="00977C83">
              <w:t>77.5%</w:t>
            </w:r>
          </w:p>
        </w:tc>
        <w:tc>
          <w:tcPr>
            <w:tcW w:w="1338" w:type="dxa"/>
            <w:vAlign w:val="center"/>
            <w:hideMark/>
          </w:tcPr>
          <w:p w14:paraId="12D1E242" w14:textId="77777777" w:rsidR="00D30657" w:rsidRPr="00977C83" w:rsidRDefault="00D30657" w:rsidP="009A6226">
            <w:pPr>
              <w:pStyle w:val="ListParagraph"/>
              <w:ind w:left="0"/>
              <w:jc w:val="center"/>
            </w:pPr>
            <w:r w:rsidRPr="00977C83">
              <w:t>70.4%</w:t>
            </w:r>
          </w:p>
        </w:tc>
        <w:tc>
          <w:tcPr>
            <w:tcW w:w="1339" w:type="dxa"/>
            <w:noWrap/>
            <w:vAlign w:val="center"/>
            <w:hideMark/>
          </w:tcPr>
          <w:p w14:paraId="18E1BEDE" w14:textId="77777777" w:rsidR="00D30657" w:rsidRPr="00977C83" w:rsidRDefault="00D30657" w:rsidP="009A6226">
            <w:pPr>
              <w:pStyle w:val="ListParagraph"/>
              <w:ind w:left="0"/>
              <w:jc w:val="center"/>
            </w:pPr>
            <w:r w:rsidRPr="00977C83">
              <w:t>66.4%</w:t>
            </w:r>
          </w:p>
        </w:tc>
        <w:tc>
          <w:tcPr>
            <w:tcW w:w="1339" w:type="dxa"/>
            <w:noWrap/>
            <w:vAlign w:val="center"/>
            <w:hideMark/>
          </w:tcPr>
          <w:p w14:paraId="276409AA" w14:textId="77777777" w:rsidR="00D30657" w:rsidRPr="00977C83" w:rsidRDefault="00D30657" w:rsidP="009A6226">
            <w:pPr>
              <w:pStyle w:val="ListParagraph"/>
              <w:ind w:left="0"/>
              <w:jc w:val="center"/>
            </w:pPr>
            <w:r w:rsidRPr="00977C83">
              <w:t>76.1%</w:t>
            </w:r>
          </w:p>
        </w:tc>
      </w:tr>
      <w:tr w:rsidR="00D30657" w:rsidRPr="00977C83" w14:paraId="39C9BA50" w14:textId="77777777" w:rsidTr="009A6226">
        <w:trPr>
          <w:trHeight w:val="288"/>
        </w:trPr>
        <w:tc>
          <w:tcPr>
            <w:tcW w:w="3256" w:type="dxa"/>
            <w:noWrap/>
            <w:vAlign w:val="center"/>
            <w:hideMark/>
          </w:tcPr>
          <w:p w14:paraId="2630672A" w14:textId="77777777" w:rsidR="00D30657" w:rsidRPr="00977C83" w:rsidRDefault="00D30657" w:rsidP="009A6226">
            <w:pPr>
              <w:pStyle w:val="ListParagraph"/>
              <w:ind w:left="0"/>
              <w:rPr>
                <w:b/>
              </w:rPr>
            </w:pPr>
            <w:r w:rsidRPr="00977C83">
              <w:rPr>
                <w:b/>
              </w:rPr>
              <w:t xml:space="preserve">16-19 </w:t>
            </w:r>
          </w:p>
        </w:tc>
        <w:tc>
          <w:tcPr>
            <w:tcW w:w="1338" w:type="dxa"/>
            <w:noWrap/>
            <w:vAlign w:val="center"/>
            <w:hideMark/>
          </w:tcPr>
          <w:p w14:paraId="29F27174" w14:textId="77777777" w:rsidR="00D30657" w:rsidRPr="00977C83" w:rsidRDefault="00D30657" w:rsidP="009A6226">
            <w:pPr>
              <w:pStyle w:val="ListParagraph"/>
              <w:ind w:left="0"/>
              <w:jc w:val="center"/>
            </w:pPr>
            <w:r w:rsidRPr="00977C83">
              <w:t>67.0%</w:t>
            </w:r>
          </w:p>
        </w:tc>
        <w:tc>
          <w:tcPr>
            <w:tcW w:w="1339" w:type="dxa"/>
            <w:noWrap/>
            <w:vAlign w:val="center"/>
            <w:hideMark/>
          </w:tcPr>
          <w:p w14:paraId="54F735A6" w14:textId="77777777" w:rsidR="00D30657" w:rsidRPr="00977C83" w:rsidRDefault="00D30657" w:rsidP="009A6226">
            <w:pPr>
              <w:pStyle w:val="ListParagraph"/>
              <w:ind w:left="0"/>
              <w:jc w:val="center"/>
            </w:pPr>
            <w:r w:rsidRPr="00977C83">
              <w:t>63.1%</w:t>
            </w:r>
          </w:p>
        </w:tc>
        <w:tc>
          <w:tcPr>
            <w:tcW w:w="1339" w:type="dxa"/>
            <w:noWrap/>
            <w:vAlign w:val="center"/>
            <w:hideMark/>
          </w:tcPr>
          <w:p w14:paraId="2AD1F839" w14:textId="77777777" w:rsidR="00D30657" w:rsidRPr="00977C83" w:rsidRDefault="00D30657" w:rsidP="009A6226">
            <w:pPr>
              <w:pStyle w:val="ListParagraph"/>
              <w:ind w:left="0"/>
              <w:jc w:val="center"/>
            </w:pPr>
            <w:r w:rsidRPr="00977C83">
              <w:t>73.8%</w:t>
            </w:r>
          </w:p>
        </w:tc>
        <w:tc>
          <w:tcPr>
            <w:tcW w:w="1338" w:type="dxa"/>
            <w:vAlign w:val="center"/>
            <w:hideMark/>
          </w:tcPr>
          <w:p w14:paraId="542C7128" w14:textId="77777777" w:rsidR="00D30657" w:rsidRPr="00977C83" w:rsidRDefault="00D30657" w:rsidP="009A6226">
            <w:pPr>
              <w:pStyle w:val="ListParagraph"/>
              <w:ind w:left="0"/>
              <w:jc w:val="center"/>
            </w:pPr>
            <w:r w:rsidRPr="00977C83">
              <w:t>67.4%</w:t>
            </w:r>
          </w:p>
        </w:tc>
        <w:tc>
          <w:tcPr>
            <w:tcW w:w="1339" w:type="dxa"/>
            <w:vAlign w:val="center"/>
            <w:hideMark/>
          </w:tcPr>
          <w:p w14:paraId="47FDEC30" w14:textId="77777777" w:rsidR="00D30657" w:rsidRPr="00977C83" w:rsidRDefault="00D30657" w:rsidP="009A6226">
            <w:pPr>
              <w:pStyle w:val="ListParagraph"/>
              <w:ind w:left="0"/>
              <w:jc w:val="center"/>
            </w:pPr>
            <w:r w:rsidRPr="00977C83">
              <w:t>65.5%</w:t>
            </w:r>
          </w:p>
        </w:tc>
        <w:tc>
          <w:tcPr>
            <w:tcW w:w="1339" w:type="dxa"/>
            <w:vAlign w:val="center"/>
            <w:hideMark/>
          </w:tcPr>
          <w:p w14:paraId="735AD369" w14:textId="77777777" w:rsidR="00D30657" w:rsidRPr="00977C83" w:rsidRDefault="00D30657" w:rsidP="009A6226">
            <w:pPr>
              <w:pStyle w:val="ListParagraph"/>
              <w:ind w:left="0"/>
              <w:jc w:val="center"/>
            </w:pPr>
            <w:r w:rsidRPr="00977C83">
              <w:t>70.5%</w:t>
            </w:r>
          </w:p>
        </w:tc>
        <w:tc>
          <w:tcPr>
            <w:tcW w:w="1338" w:type="dxa"/>
            <w:tcBorders>
              <w:bottom w:val="single" w:sz="4" w:space="0" w:color="auto"/>
            </w:tcBorders>
            <w:vAlign w:val="center"/>
            <w:hideMark/>
          </w:tcPr>
          <w:p w14:paraId="7E6D6B83" w14:textId="77777777" w:rsidR="00D30657" w:rsidRPr="00977C83" w:rsidRDefault="00D30657" w:rsidP="009A6226">
            <w:pPr>
              <w:pStyle w:val="ListParagraph"/>
              <w:ind w:left="0"/>
              <w:jc w:val="center"/>
            </w:pPr>
            <w:r w:rsidRPr="00977C83">
              <w:t>66.6%</w:t>
            </w:r>
          </w:p>
        </w:tc>
        <w:tc>
          <w:tcPr>
            <w:tcW w:w="1339" w:type="dxa"/>
            <w:tcBorders>
              <w:bottom w:val="single" w:sz="4" w:space="0" w:color="auto"/>
            </w:tcBorders>
            <w:noWrap/>
            <w:vAlign w:val="center"/>
            <w:hideMark/>
          </w:tcPr>
          <w:p w14:paraId="46C270E8" w14:textId="77777777" w:rsidR="00D30657" w:rsidRPr="00977C83" w:rsidRDefault="00D30657" w:rsidP="009A6226">
            <w:pPr>
              <w:pStyle w:val="ListParagraph"/>
              <w:ind w:left="0"/>
              <w:jc w:val="center"/>
            </w:pPr>
            <w:r w:rsidRPr="00977C83">
              <w:t>63.3%</w:t>
            </w:r>
          </w:p>
        </w:tc>
        <w:tc>
          <w:tcPr>
            <w:tcW w:w="1339" w:type="dxa"/>
            <w:tcBorders>
              <w:bottom w:val="single" w:sz="4" w:space="0" w:color="auto"/>
            </w:tcBorders>
            <w:noWrap/>
            <w:vAlign w:val="center"/>
            <w:hideMark/>
          </w:tcPr>
          <w:p w14:paraId="2C7258E9" w14:textId="77777777" w:rsidR="00D30657" w:rsidRPr="00977C83" w:rsidRDefault="00D30657" w:rsidP="009A6226">
            <w:pPr>
              <w:pStyle w:val="ListParagraph"/>
              <w:ind w:left="0"/>
              <w:jc w:val="center"/>
            </w:pPr>
            <w:r w:rsidRPr="00977C83">
              <w:t>72.2%</w:t>
            </w:r>
          </w:p>
        </w:tc>
      </w:tr>
      <w:tr w:rsidR="00D30657" w:rsidRPr="002A02AF" w14:paraId="0483E2DB" w14:textId="77777777" w:rsidTr="009A6226">
        <w:trPr>
          <w:trHeight w:val="288"/>
        </w:trPr>
        <w:tc>
          <w:tcPr>
            <w:tcW w:w="3256" w:type="dxa"/>
            <w:noWrap/>
            <w:vAlign w:val="center"/>
            <w:hideMark/>
          </w:tcPr>
          <w:p w14:paraId="0AFD5679" w14:textId="77777777" w:rsidR="00D30657" w:rsidRPr="00977C83" w:rsidRDefault="00D30657" w:rsidP="009A6226">
            <w:pPr>
              <w:pStyle w:val="ListParagraph"/>
              <w:ind w:left="0"/>
              <w:rPr>
                <w:b/>
              </w:rPr>
            </w:pPr>
            <w:r w:rsidRPr="00977C83">
              <w:rPr>
                <w:b/>
              </w:rPr>
              <w:t xml:space="preserve">Deprived (lowest 20%) </w:t>
            </w:r>
          </w:p>
        </w:tc>
        <w:tc>
          <w:tcPr>
            <w:tcW w:w="1338" w:type="dxa"/>
            <w:noWrap/>
            <w:vAlign w:val="center"/>
            <w:hideMark/>
          </w:tcPr>
          <w:p w14:paraId="33EB1768" w14:textId="77777777" w:rsidR="00D30657" w:rsidRPr="00977C83" w:rsidRDefault="00D30657" w:rsidP="009A6226">
            <w:pPr>
              <w:pStyle w:val="ListParagraph"/>
              <w:ind w:left="0"/>
              <w:jc w:val="center"/>
            </w:pPr>
            <w:r w:rsidRPr="00977C83">
              <w:t>64.1%</w:t>
            </w:r>
          </w:p>
        </w:tc>
        <w:tc>
          <w:tcPr>
            <w:tcW w:w="1339" w:type="dxa"/>
            <w:noWrap/>
            <w:vAlign w:val="center"/>
            <w:hideMark/>
          </w:tcPr>
          <w:p w14:paraId="5CEDB424" w14:textId="77777777" w:rsidR="00D30657" w:rsidRPr="00977C83" w:rsidRDefault="00D30657" w:rsidP="009A6226">
            <w:pPr>
              <w:pStyle w:val="ListParagraph"/>
              <w:ind w:left="0"/>
              <w:jc w:val="center"/>
            </w:pPr>
            <w:r w:rsidRPr="00977C83">
              <w:t>62.8%</w:t>
            </w:r>
          </w:p>
        </w:tc>
        <w:tc>
          <w:tcPr>
            <w:tcW w:w="1339" w:type="dxa"/>
            <w:noWrap/>
            <w:vAlign w:val="center"/>
            <w:hideMark/>
          </w:tcPr>
          <w:p w14:paraId="2624AE3C" w14:textId="77777777" w:rsidR="00D30657" w:rsidRPr="00977C83" w:rsidRDefault="00D30657" w:rsidP="009A6226">
            <w:pPr>
              <w:pStyle w:val="ListParagraph"/>
              <w:ind w:left="0"/>
              <w:jc w:val="center"/>
            </w:pPr>
            <w:r w:rsidRPr="00977C83">
              <w:t>68.7%</w:t>
            </w:r>
          </w:p>
        </w:tc>
        <w:tc>
          <w:tcPr>
            <w:tcW w:w="1338" w:type="dxa"/>
            <w:noWrap/>
            <w:vAlign w:val="center"/>
            <w:hideMark/>
          </w:tcPr>
          <w:p w14:paraId="683CEF83" w14:textId="77777777" w:rsidR="00D30657" w:rsidRPr="00977C83" w:rsidRDefault="00D30657" w:rsidP="009A6226">
            <w:pPr>
              <w:pStyle w:val="ListParagraph"/>
              <w:ind w:left="0"/>
              <w:jc w:val="center"/>
            </w:pPr>
            <w:r w:rsidRPr="00977C83">
              <w:t>64.9%</w:t>
            </w:r>
          </w:p>
        </w:tc>
        <w:tc>
          <w:tcPr>
            <w:tcW w:w="1339" w:type="dxa"/>
            <w:noWrap/>
            <w:vAlign w:val="center"/>
            <w:hideMark/>
          </w:tcPr>
          <w:p w14:paraId="04BD6BE1" w14:textId="77777777" w:rsidR="00D30657" w:rsidRPr="00977C83" w:rsidRDefault="00D30657" w:rsidP="009A6226">
            <w:pPr>
              <w:pStyle w:val="ListParagraph"/>
              <w:ind w:left="0"/>
              <w:jc w:val="center"/>
            </w:pPr>
            <w:r w:rsidRPr="00977C83">
              <w:t>63.3%</w:t>
            </w:r>
          </w:p>
        </w:tc>
        <w:tc>
          <w:tcPr>
            <w:tcW w:w="1339" w:type="dxa"/>
            <w:noWrap/>
            <w:vAlign w:val="center"/>
            <w:hideMark/>
          </w:tcPr>
          <w:p w14:paraId="71E050CE" w14:textId="77777777" w:rsidR="00D30657" w:rsidRPr="00977C83" w:rsidRDefault="00D30657" w:rsidP="009A6226">
            <w:pPr>
              <w:pStyle w:val="ListParagraph"/>
              <w:ind w:left="0"/>
              <w:jc w:val="center"/>
            </w:pPr>
            <w:r w:rsidRPr="00977C83">
              <w:t>68.2%</w:t>
            </w:r>
          </w:p>
        </w:tc>
        <w:tc>
          <w:tcPr>
            <w:tcW w:w="1338" w:type="dxa"/>
            <w:tcBorders>
              <w:top w:val="single" w:sz="4" w:space="0" w:color="auto"/>
              <w:left w:val="nil"/>
              <w:bottom w:val="single" w:sz="4" w:space="0" w:color="auto"/>
              <w:right w:val="single" w:sz="4" w:space="0" w:color="auto"/>
            </w:tcBorders>
            <w:shd w:val="clear" w:color="auto" w:fill="auto"/>
            <w:noWrap/>
            <w:vAlign w:val="center"/>
            <w:hideMark/>
          </w:tcPr>
          <w:p w14:paraId="4588E646" w14:textId="77777777" w:rsidR="00D30657" w:rsidRPr="002A02AF" w:rsidRDefault="00D30657" w:rsidP="009A6226">
            <w:pPr>
              <w:jc w:val="center"/>
            </w:pPr>
            <w:r w:rsidRPr="002A02AF">
              <w:t>62.3%</w:t>
            </w:r>
          </w:p>
        </w:tc>
        <w:tc>
          <w:tcPr>
            <w:tcW w:w="13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F6D396" w14:textId="77777777" w:rsidR="00D30657" w:rsidRPr="002A02AF" w:rsidRDefault="00D30657" w:rsidP="009A6226">
            <w:pPr>
              <w:jc w:val="center"/>
            </w:pPr>
            <w:r w:rsidRPr="002A02AF">
              <w:t>60.7%</w:t>
            </w:r>
          </w:p>
        </w:tc>
        <w:tc>
          <w:tcPr>
            <w:tcW w:w="13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1FF843" w14:textId="77777777" w:rsidR="00D30657" w:rsidRPr="002A02AF" w:rsidRDefault="00D30657" w:rsidP="009A6226">
            <w:pPr>
              <w:jc w:val="center"/>
            </w:pPr>
            <w:r w:rsidRPr="002A02AF">
              <w:t>66.4%</w:t>
            </w:r>
          </w:p>
        </w:tc>
      </w:tr>
      <w:tr w:rsidR="00D30657" w:rsidRPr="002A02AF" w14:paraId="4895CA22" w14:textId="77777777" w:rsidTr="009A6226">
        <w:trPr>
          <w:trHeight w:val="288"/>
        </w:trPr>
        <w:tc>
          <w:tcPr>
            <w:tcW w:w="3256" w:type="dxa"/>
            <w:noWrap/>
            <w:vAlign w:val="center"/>
            <w:hideMark/>
          </w:tcPr>
          <w:p w14:paraId="52A2AE18" w14:textId="77777777" w:rsidR="00D30657" w:rsidRPr="00977C83" w:rsidRDefault="00D30657" w:rsidP="009A6226">
            <w:pPr>
              <w:pStyle w:val="ListParagraph"/>
              <w:ind w:left="0"/>
              <w:rPr>
                <w:b/>
              </w:rPr>
            </w:pPr>
            <w:r w:rsidRPr="00977C83">
              <w:rPr>
                <w:b/>
              </w:rPr>
              <w:t xml:space="preserve">Deprived (lowest 10%) </w:t>
            </w:r>
          </w:p>
        </w:tc>
        <w:tc>
          <w:tcPr>
            <w:tcW w:w="1338" w:type="dxa"/>
            <w:noWrap/>
            <w:vAlign w:val="center"/>
            <w:hideMark/>
          </w:tcPr>
          <w:p w14:paraId="45FDB3F2" w14:textId="77777777" w:rsidR="00D30657" w:rsidRPr="00977C83" w:rsidRDefault="00D30657" w:rsidP="009A6226">
            <w:pPr>
              <w:pStyle w:val="ListParagraph"/>
              <w:ind w:left="0"/>
              <w:jc w:val="center"/>
            </w:pPr>
            <w:r w:rsidRPr="00977C83">
              <w:t>63.3%</w:t>
            </w:r>
          </w:p>
        </w:tc>
        <w:tc>
          <w:tcPr>
            <w:tcW w:w="1339" w:type="dxa"/>
            <w:noWrap/>
            <w:vAlign w:val="center"/>
            <w:hideMark/>
          </w:tcPr>
          <w:p w14:paraId="30ED33F7" w14:textId="77777777" w:rsidR="00D30657" w:rsidRPr="00977C83" w:rsidRDefault="00D30657" w:rsidP="009A6226">
            <w:pPr>
              <w:pStyle w:val="ListParagraph"/>
              <w:ind w:left="0"/>
              <w:jc w:val="center"/>
            </w:pPr>
            <w:r w:rsidRPr="00977C83">
              <w:t>62.8%</w:t>
            </w:r>
          </w:p>
        </w:tc>
        <w:tc>
          <w:tcPr>
            <w:tcW w:w="1339" w:type="dxa"/>
            <w:noWrap/>
            <w:vAlign w:val="center"/>
            <w:hideMark/>
          </w:tcPr>
          <w:p w14:paraId="16EF5789" w14:textId="77777777" w:rsidR="00D30657" w:rsidRPr="00977C83" w:rsidRDefault="00D30657" w:rsidP="009A6226">
            <w:pPr>
              <w:pStyle w:val="ListParagraph"/>
              <w:ind w:left="0"/>
              <w:jc w:val="center"/>
            </w:pPr>
            <w:r w:rsidRPr="00977C83">
              <w:t>65.3%</w:t>
            </w:r>
          </w:p>
        </w:tc>
        <w:tc>
          <w:tcPr>
            <w:tcW w:w="1338" w:type="dxa"/>
            <w:vAlign w:val="center"/>
            <w:hideMark/>
          </w:tcPr>
          <w:p w14:paraId="76FDDD36" w14:textId="77777777" w:rsidR="00D30657" w:rsidRPr="00977C83" w:rsidRDefault="00D30657" w:rsidP="009A6226">
            <w:pPr>
              <w:pStyle w:val="ListParagraph"/>
              <w:ind w:left="0"/>
              <w:jc w:val="center"/>
            </w:pPr>
            <w:r w:rsidRPr="00977C83">
              <w:t>64.9%</w:t>
            </w:r>
          </w:p>
        </w:tc>
        <w:tc>
          <w:tcPr>
            <w:tcW w:w="1339" w:type="dxa"/>
            <w:vAlign w:val="center"/>
            <w:hideMark/>
          </w:tcPr>
          <w:p w14:paraId="041C5489" w14:textId="77777777" w:rsidR="00D30657" w:rsidRPr="00977C83" w:rsidRDefault="00D30657" w:rsidP="009A6226">
            <w:pPr>
              <w:pStyle w:val="ListParagraph"/>
              <w:ind w:left="0"/>
              <w:jc w:val="center"/>
            </w:pPr>
            <w:r w:rsidRPr="00977C83">
              <w:t>63.3%</w:t>
            </w:r>
          </w:p>
        </w:tc>
        <w:tc>
          <w:tcPr>
            <w:tcW w:w="1339" w:type="dxa"/>
            <w:vAlign w:val="center"/>
            <w:hideMark/>
          </w:tcPr>
          <w:p w14:paraId="4DE3BF3F" w14:textId="77777777" w:rsidR="00D30657" w:rsidRPr="00977C83" w:rsidRDefault="00D30657" w:rsidP="009A6226">
            <w:pPr>
              <w:pStyle w:val="ListParagraph"/>
              <w:ind w:left="0"/>
              <w:jc w:val="center"/>
            </w:pPr>
            <w:r w:rsidRPr="00977C83">
              <w:t>68.2%</w:t>
            </w:r>
          </w:p>
        </w:tc>
        <w:tc>
          <w:tcPr>
            <w:tcW w:w="1338" w:type="dxa"/>
            <w:tcBorders>
              <w:top w:val="single" w:sz="4" w:space="0" w:color="auto"/>
              <w:left w:val="nil"/>
              <w:bottom w:val="single" w:sz="4" w:space="0" w:color="auto"/>
              <w:right w:val="single" w:sz="4" w:space="0" w:color="auto"/>
            </w:tcBorders>
            <w:shd w:val="clear" w:color="auto" w:fill="auto"/>
            <w:vAlign w:val="center"/>
            <w:hideMark/>
          </w:tcPr>
          <w:p w14:paraId="352CA58F" w14:textId="77777777" w:rsidR="00D30657" w:rsidRPr="002A02AF" w:rsidRDefault="00D30657" w:rsidP="009A6226">
            <w:pPr>
              <w:jc w:val="center"/>
            </w:pPr>
            <w:r w:rsidRPr="002A02AF">
              <w:t>63.8%</w:t>
            </w:r>
          </w:p>
        </w:tc>
        <w:tc>
          <w:tcPr>
            <w:tcW w:w="13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D83858" w14:textId="77777777" w:rsidR="00D30657" w:rsidRPr="002A02AF" w:rsidRDefault="00D30657" w:rsidP="009A6226">
            <w:pPr>
              <w:jc w:val="center"/>
            </w:pPr>
            <w:r w:rsidRPr="002A02AF">
              <w:t>61.5%</w:t>
            </w:r>
          </w:p>
        </w:tc>
        <w:tc>
          <w:tcPr>
            <w:tcW w:w="13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F62FD4" w14:textId="77777777" w:rsidR="00D30657" w:rsidRPr="002A02AF" w:rsidRDefault="00D30657" w:rsidP="009A6226">
            <w:pPr>
              <w:jc w:val="center"/>
            </w:pPr>
            <w:r w:rsidRPr="002A02AF">
              <w:t>69.5%</w:t>
            </w:r>
          </w:p>
        </w:tc>
      </w:tr>
    </w:tbl>
    <w:p w14:paraId="35784654" w14:textId="77777777" w:rsidR="00D30657" w:rsidRDefault="00D30657" w:rsidP="00D30657">
      <w:pPr>
        <w:pStyle w:val="ListParagraph"/>
        <w:ind w:left="360"/>
        <w:rPr>
          <w:rFonts w:ascii="Arial" w:hAnsi="Arial" w:cs="Arial"/>
          <w:b/>
          <w:sz w:val="24"/>
          <w:szCs w:val="24"/>
        </w:rPr>
      </w:pPr>
    </w:p>
    <w:p w14:paraId="622EE565" w14:textId="77777777" w:rsidR="00D30657" w:rsidRDefault="00D30657" w:rsidP="00D30657">
      <w:pPr>
        <w:pStyle w:val="ListParagraph"/>
        <w:ind w:left="360"/>
        <w:rPr>
          <w:rFonts w:ascii="Arial" w:hAnsi="Arial" w:cs="Arial"/>
          <w:b/>
          <w:sz w:val="24"/>
          <w:szCs w:val="24"/>
        </w:rPr>
      </w:pPr>
      <w:r>
        <w:rPr>
          <w:rFonts w:ascii="Arial" w:hAnsi="Arial" w:cs="Arial"/>
          <w:b/>
          <w:sz w:val="24"/>
          <w:szCs w:val="24"/>
        </w:rPr>
        <w:br w:type="page"/>
      </w:r>
    </w:p>
    <w:p w14:paraId="3C234E93" w14:textId="77777777" w:rsidR="00D30657" w:rsidRDefault="00D30657" w:rsidP="00D30657">
      <w:pPr>
        <w:pStyle w:val="ListParagraph"/>
        <w:ind w:left="0"/>
        <w:rPr>
          <w:rFonts w:ascii="Arial" w:hAnsi="Arial" w:cs="Arial"/>
          <w:b/>
          <w:sz w:val="24"/>
          <w:szCs w:val="24"/>
        </w:rPr>
      </w:pPr>
      <w:r w:rsidRPr="00F338AF">
        <w:rPr>
          <w:rFonts w:ascii="Arial" w:hAnsi="Arial" w:cs="Arial"/>
          <w:b/>
          <w:sz w:val="24"/>
          <w:szCs w:val="24"/>
        </w:rPr>
        <w:lastRenderedPageBreak/>
        <w:t xml:space="preserve">12. Edinburgh College student completion and success rates 2011-12 </w:t>
      </w:r>
      <w:r>
        <w:rPr>
          <w:rFonts w:ascii="Arial" w:hAnsi="Arial" w:cs="Arial"/>
          <w:b/>
          <w:sz w:val="24"/>
          <w:szCs w:val="24"/>
        </w:rPr>
        <w:t xml:space="preserve">to 2013-14 </w:t>
      </w:r>
      <w:r w:rsidRPr="00F338AF">
        <w:rPr>
          <w:rFonts w:ascii="Arial" w:hAnsi="Arial" w:cs="Arial"/>
          <w:b/>
          <w:sz w:val="24"/>
          <w:szCs w:val="24"/>
        </w:rPr>
        <w:t>by disability – mainstream courses</w:t>
      </w:r>
    </w:p>
    <w:p w14:paraId="318A330C" w14:textId="77777777" w:rsidR="00D30657" w:rsidRDefault="00D30657" w:rsidP="00D30657">
      <w:pPr>
        <w:pStyle w:val="ListParagraph"/>
        <w:ind w:left="360"/>
        <w:rPr>
          <w:rFonts w:ascii="Arial" w:hAnsi="Arial" w:cs="Arial"/>
          <w:b/>
          <w:sz w:val="24"/>
          <w:szCs w:val="24"/>
        </w:rPr>
      </w:pPr>
    </w:p>
    <w:tbl>
      <w:tblPr>
        <w:tblStyle w:val="TableGrid"/>
        <w:tblW w:w="0" w:type="auto"/>
        <w:tblLook w:val="04A0" w:firstRow="1" w:lastRow="0" w:firstColumn="1" w:lastColumn="0" w:noHBand="0" w:noVBand="1"/>
        <w:tblCaption w:val="Edinburgh College student completion and success rates 2011-12 to 2013-14 by disability – mainstream courses"/>
      </w:tblPr>
      <w:tblGrid>
        <w:gridCol w:w="3940"/>
        <w:gridCol w:w="1572"/>
        <w:gridCol w:w="1225"/>
        <w:gridCol w:w="1572"/>
        <w:gridCol w:w="1225"/>
        <w:gridCol w:w="1497"/>
        <w:gridCol w:w="1164"/>
      </w:tblGrid>
      <w:tr w:rsidR="00D30657" w:rsidRPr="00F338AF" w14:paraId="2EA7FEA5" w14:textId="77777777" w:rsidTr="00F802DD">
        <w:trPr>
          <w:trHeight w:val="288"/>
          <w:tblHeader/>
        </w:trPr>
        <w:tc>
          <w:tcPr>
            <w:tcW w:w="3940" w:type="dxa"/>
            <w:noWrap/>
            <w:hideMark/>
          </w:tcPr>
          <w:p w14:paraId="1DD51E71" w14:textId="77777777" w:rsidR="00D30657" w:rsidRPr="00F338AF" w:rsidRDefault="00D30657" w:rsidP="009A6226">
            <w:pPr>
              <w:pStyle w:val="ListParagraph"/>
              <w:ind w:left="0"/>
              <w:rPr>
                <w:b/>
              </w:rPr>
            </w:pPr>
          </w:p>
        </w:tc>
        <w:tc>
          <w:tcPr>
            <w:tcW w:w="2797" w:type="dxa"/>
            <w:gridSpan w:val="2"/>
            <w:noWrap/>
            <w:hideMark/>
          </w:tcPr>
          <w:p w14:paraId="13FD88AE" w14:textId="77777777" w:rsidR="00D30657" w:rsidRPr="00F338AF" w:rsidRDefault="00D30657" w:rsidP="009A6226">
            <w:pPr>
              <w:pStyle w:val="ListParagraph"/>
              <w:ind w:left="0"/>
              <w:jc w:val="center"/>
              <w:rPr>
                <w:b/>
              </w:rPr>
            </w:pPr>
            <w:r w:rsidRPr="00F338AF">
              <w:rPr>
                <w:b/>
              </w:rPr>
              <w:t>2011-12</w:t>
            </w:r>
          </w:p>
        </w:tc>
        <w:tc>
          <w:tcPr>
            <w:tcW w:w="2797" w:type="dxa"/>
            <w:gridSpan w:val="2"/>
            <w:noWrap/>
            <w:hideMark/>
          </w:tcPr>
          <w:p w14:paraId="00713476" w14:textId="77777777" w:rsidR="00D30657" w:rsidRPr="00F338AF" w:rsidRDefault="00D30657" w:rsidP="009A6226">
            <w:pPr>
              <w:pStyle w:val="ListParagraph"/>
              <w:ind w:left="0"/>
              <w:jc w:val="center"/>
              <w:rPr>
                <w:b/>
              </w:rPr>
            </w:pPr>
            <w:r w:rsidRPr="00F338AF">
              <w:rPr>
                <w:b/>
              </w:rPr>
              <w:t>2012-13</w:t>
            </w:r>
          </w:p>
        </w:tc>
        <w:tc>
          <w:tcPr>
            <w:tcW w:w="2661" w:type="dxa"/>
            <w:gridSpan w:val="2"/>
            <w:noWrap/>
            <w:hideMark/>
          </w:tcPr>
          <w:p w14:paraId="11F63DA8" w14:textId="77777777" w:rsidR="00D30657" w:rsidRPr="00F338AF" w:rsidRDefault="00D30657" w:rsidP="009A6226">
            <w:pPr>
              <w:pStyle w:val="ListParagraph"/>
              <w:ind w:left="0"/>
              <w:jc w:val="center"/>
              <w:rPr>
                <w:b/>
              </w:rPr>
            </w:pPr>
            <w:r w:rsidRPr="00F338AF">
              <w:rPr>
                <w:b/>
              </w:rPr>
              <w:t>2013-14</w:t>
            </w:r>
          </w:p>
        </w:tc>
      </w:tr>
      <w:tr w:rsidR="00D30657" w:rsidRPr="00F338AF" w14:paraId="21B2018A" w14:textId="77777777" w:rsidTr="009A6226">
        <w:trPr>
          <w:trHeight w:val="288"/>
        </w:trPr>
        <w:tc>
          <w:tcPr>
            <w:tcW w:w="3940" w:type="dxa"/>
            <w:noWrap/>
            <w:hideMark/>
          </w:tcPr>
          <w:p w14:paraId="7DE0D026" w14:textId="77777777" w:rsidR="00D30657" w:rsidRPr="00F338AF" w:rsidRDefault="00D30657" w:rsidP="009A6226">
            <w:pPr>
              <w:pStyle w:val="ListParagraph"/>
              <w:ind w:left="0"/>
              <w:rPr>
                <w:b/>
              </w:rPr>
            </w:pPr>
            <w:r w:rsidRPr="00F338AF">
              <w:rPr>
                <w:b/>
              </w:rPr>
              <w:t>Disability</w:t>
            </w:r>
            <w:r>
              <w:rPr>
                <w:b/>
              </w:rPr>
              <w:t>*</w:t>
            </w:r>
          </w:p>
        </w:tc>
        <w:tc>
          <w:tcPr>
            <w:tcW w:w="1572" w:type="dxa"/>
            <w:tcBorders>
              <w:left w:val="single" w:sz="4" w:space="0" w:color="auto"/>
            </w:tcBorders>
            <w:noWrap/>
            <w:vAlign w:val="center"/>
            <w:hideMark/>
          </w:tcPr>
          <w:p w14:paraId="349E3FF3" w14:textId="77777777" w:rsidR="00D30657" w:rsidRPr="00977C83" w:rsidRDefault="00D30657" w:rsidP="009A6226">
            <w:pPr>
              <w:pStyle w:val="ListParagraph"/>
              <w:ind w:left="0"/>
              <w:jc w:val="center"/>
              <w:rPr>
                <w:b/>
              </w:rPr>
            </w:pPr>
            <w:r w:rsidRPr="00977C83">
              <w:rPr>
                <w:b/>
              </w:rPr>
              <w:t>completion</w:t>
            </w:r>
          </w:p>
        </w:tc>
        <w:tc>
          <w:tcPr>
            <w:tcW w:w="1225" w:type="dxa"/>
            <w:noWrap/>
            <w:vAlign w:val="center"/>
            <w:hideMark/>
          </w:tcPr>
          <w:p w14:paraId="36080BFE" w14:textId="77777777" w:rsidR="00D30657" w:rsidRPr="00977C83" w:rsidRDefault="00D30657" w:rsidP="009A6226">
            <w:pPr>
              <w:pStyle w:val="ListParagraph"/>
              <w:ind w:left="0"/>
              <w:jc w:val="center"/>
              <w:rPr>
                <w:b/>
              </w:rPr>
            </w:pPr>
            <w:r w:rsidRPr="00977C83">
              <w:rPr>
                <w:b/>
              </w:rPr>
              <w:t>success</w:t>
            </w:r>
          </w:p>
        </w:tc>
        <w:tc>
          <w:tcPr>
            <w:tcW w:w="1572" w:type="dxa"/>
            <w:noWrap/>
            <w:vAlign w:val="center"/>
            <w:hideMark/>
          </w:tcPr>
          <w:p w14:paraId="6DC0EA62" w14:textId="77777777" w:rsidR="00D30657" w:rsidRPr="00977C83" w:rsidRDefault="00D30657" w:rsidP="009A6226">
            <w:pPr>
              <w:pStyle w:val="ListParagraph"/>
              <w:ind w:left="0"/>
              <w:jc w:val="center"/>
              <w:rPr>
                <w:b/>
              </w:rPr>
            </w:pPr>
            <w:r w:rsidRPr="00977C83">
              <w:rPr>
                <w:b/>
              </w:rPr>
              <w:t>completion</w:t>
            </w:r>
          </w:p>
        </w:tc>
        <w:tc>
          <w:tcPr>
            <w:tcW w:w="1225" w:type="dxa"/>
            <w:noWrap/>
            <w:vAlign w:val="center"/>
            <w:hideMark/>
          </w:tcPr>
          <w:p w14:paraId="1CECAD03" w14:textId="77777777" w:rsidR="00D30657" w:rsidRPr="00977C83" w:rsidRDefault="00D30657" w:rsidP="009A6226">
            <w:pPr>
              <w:pStyle w:val="ListParagraph"/>
              <w:ind w:left="0"/>
              <w:jc w:val="center"/>
              <w:rPr>
                <w:b/>
              </w:rPr>
            </w:pPr>
            <w:r w:rsidRPr="00977C83">
              <w:rPr>
                <w:b/>
              </w:rPr>
              <w:t>success</w:t>
            </w:r>
          </w:p>
        </w:tc>
        <w:tc>
          <w:tcPr>
            <w:tcW w:w="1497" w:type="dxa"/>
            <w:noWrap/>
            <w:vAlign w:val="center"/>
            <w:hideMark/>
          </w:tcPr>
          <w:p w14:paraId="3EB605DC" w14:textId="77777777" w:rsidR="00D30657" w:rsidRPr="00977C83" w:rsidRDefault="00D30657" w:rsidP="009A6226">
            <w:pPr>
              <w:pStyle w:val="ListParagraph"/>
              <w:ind w:left="0"/>
              <w:jc w:val="center"/>
              <w:rPr>
                <w:b/>
              </w:rPr>
            </w:pPr>
            <w:r w:rsidRPr="00977C83">
              <w:rPr>
                <w:b/>
              </w:rPr>
              <w:t>completion</w:t>
            </w:r>
          </w:p>
        </w:tc>
        <w:tc>
          <w:tcPr>
            <w:tcW w:w="1164" w:type="dxa"/>
            <w:vAlign w:val="center"/>
          </w:tcPr>
          <w:p w14:paraId="680BA47B" w14:textId="77777777" w:rsidR="00D30657" w:rsidRPr="00977C83" w:rsidRDefault="00D30657" w:rsidP="009A6226">
            <w:pPr>
              <w:pStyle w:val="ListParagraph"/>
              <w:ind w:left="0"/>
              <w:jc w:val="center"/>
              <w:rPr>
                <w:b/>
              </w:rPr>
            </w:pPr>
            <w:r w:rsidRPr="00977C83">
              <w:rPr>
                <w:b/>
              </w:rPr>
              <w:t>success</w:t>
            </w:r>
          </w:p>
        </w:tc>
      </w:tr>
      <w:tr w:rsidR="00D30657" w:rsidRPr="00F338AF" w14:paraId="18D0F4D4" w14:textId="77777777" w:rsidTr="009A6226">
        <w:trPr>
          <w:trHeight w:val="288"/>
        </w:trPr>
        <w:tc>
          <w:tcPr>
            <w:tcW w:w="3940" w:type="dxa"/>
            <w:noWrap/>
            <w:hideMark/>
          </w:tcPr>
          <w:p w14:paraId="44F1D277" w14:textId="77777777" w:rsidR="00D30657" w:rsidRPr="00F338AF" w:rsidRDefault="00D30657" w:rsidP="009A6226">
            <w:pPr>
              <w:pStyle w:val="ListParagraph"/>
              <w:ind w:left="0"/>
              <w:rPr>
                <w:b/>
              </w:rPr>
            </w:pPr>
            <w:r w:rsidRPr="00F338AF">
              <w:rPr>
                <w:b/>
              </w:rPr>
              <w:t>Mental health</w:t>
            </w:r>
          </w:p>
        </w:tc>
        <w:tc>
          <w:tcPr>
            <w:tcW w:w="1572" w:type="dxa"/>
            <w:noWrap/>
            <w:vAlign w:val="center"/>
            <w:hideMark/>
          </w:tcPr>
          <w:p w14:paraId="0C23F613" w14:textId="77777777" w:rsidR="00D30657" w:rsidRPr="00F338AF" w:rsidRDefault="00D30657" w:rsidP="009A6226">
            <w:pPr>
              <w:pStyle w:val="ListParagraph"/>
              <w:ind w:left="0"/>
              <w:jc w:val="center"/>
            </w:pPr>
            <w:r w:rsidRPr="00F338AF">
              <w:t>79.1%</w:t>
            </w:r>
          </w:p>
        </w:tc>
        <w:tc>
          <w:tcPr>
            <w:tcW w:w="1225" w:type="dxa"/>
            <w:noWrap/>
            <w:vAlign w:val="center"/>
            <w:hideMark/>
          </w:tcPr>
          <w:p w14:paraId="5AA3FE62" w14:textId="77777777" w:rsidR="00D30657" w:rsidRPr="00F338AF" w:rsidRDefault="00D30657" w:rsidP="009A6226">
            <w:pPr>
              <w:pStyle w:val="ListParagraph"/>
              <w:ind w:left="0"/>
              <w:jc w:val="center"/>
            </w:pPr>
            <w:r w:rsidRPr="00F338AF">
              <w:t>6</w:t>
            </w:r>
            <w:r>
              <w:t>5</w:t>
            </w:r>
            <w:r w:rsidRPr="00F338AF">
              <w:t>.</w:t>
            </w:r>
            <w:r>
              <w:t>4</w:t>
            </w:r>
            <w:r w:rsidRPr="00F338AF">
              <w:t>%</w:t>
            </w:r>
          </w:p>
        </w:tc>
        <w:tc>
          <w:tcPr>
            <w:tcW w:w="1572" w:type="dxa"/>
            <w:noWrap/>
            <w:vAlign w:val="center"/>
            <w:hideMark/>
          </w:tcPr>
          <w:p w14:paraId="6062DA61" w14:textId="77777777" w:rsidR="00D30657" w:rsidRPr="00F338AF" w:rsidRDefault="00D30657" w:rsidP="009A6226">
            <w:pPr>
              <w:pStyle w:val="ListParagraph"/>
              <w:ind w:left="0"/>
              <w:jc w:val="center"/>
            </w:pPr>
            <w:r w:rsidRPr="00F338AF">
              <w:t>8</w:t>
            </w:r>
            <w:r>
              <w:t>1.3</w:t>
            </w:r>
            <w:r w:rsidRPr="00F338AF">
              <w:t>%</w:t>
            </w:r>
          </w:p>
        </w:tc>
        <w:tc>
          <w:tcPr>
            <w:tcW w:w="1225" w:type="dxa"/>
            <w:noWrap/>
            <w:vAlign w:val="center"/>
            <w:hideMark/>
          </w:tcPr>
          <w:p w14:paraId="4B60A0D7" w14:textId="77777777" w:rsidR="00D30657" w:rsidRPr="00F338AF" w:rsidRDefault="00D30657" w:rsidP="009A6226">
            <w:pPr>
              <w:pStyle w:val="ListParagraph"/>
              <w:ind w:left="0"/>
              <w:jc w:val="center"/>
            </w:pPr>
            <w:r>
              <w:t>67.6</w:t>
            </w:r>
            <w:r w:rsidRPr="00F338AF">
              <w:t>%</w:t>
            </w:r>
          </w:p>
        </w:tc>
        <w:tc>
          <w:tcPr>
            <w:tcW w:w="1497" w:type="dxa"/>
            <w:noWrap/>
            <w:vAlign w:val="center"/>
            <w:hideMark/>
          </w:tcPr>
          <w:p w14:paraId="55073DA2" w14:textId="77777777" w:rsidR="00D30657" w:rsidRPr="00F338AF" w:rsidRDefault="00D30657" w:rsidP="009A6226">
            <w:pPr>
              <w:pStyle w:val="ListParagraph"/>
              <w:ind w:left="0"/>
              <w:jc w:val="center"/>
            </w:pPr>
            <w:r w:rsidRPr="00F338AF">
              <w:t>82.0%</w:t>
            </w:r>
          </w:p>
        </w:tc>
        <w:tc>
          <w:tcPr>
            <w:tcW w:w="1164" w:type="dxa"/>
            <w:noWrap/>
            <w:vAlign w:val="center"/>
            <w:hideMark/>
          </w:tcPr>
          <w:p w14:paraId="11D44E6A" w14:textId="77777777" w:rsidR="00D30657" w:rsidRPr="00F338AF" w:rsidRDefault="00D30657" w:rsidP="009A6226">
            <w:pPr>
              <w:pStyle w:val="ListParagraph"/>
              <w:ind w:left="0"/>
              <w:jc w:val="center"/>
            </w:pPr>
            <w:r w:rsidRPr="00F338AF">
              <w:t>65.9%</w:t>
            </w:r>
          </w:p>
        </w:tc>
      </w:tr>
      <w:tr w:rsidR="00D30657" w:rsidRPr="00F338AF" w14:paraId="19F9BA34" w14:textId="77777777" w:rsidTr="009A6226">
        <w:trPr>
          <w:trHeight w:val="288"/>
        </w:trPr>
        <w:tc>
          <w:tcPr>
            <w:tcW w:w="3940" w:type="dxa"/>
            <w:noWrap/>
            <w:hideMark/>
          </w:tcPr>
          <w:p w14:paraId="234D24F6" w14:textId="77777777" w:rsidR="00D30657" w:rsidRPr="00F338AF" w:rsidRDefault="00D30657" w:rsidP="009A6226">
            <w:pPr>
              <w:pStyle w:val="ListParagraph"/>
              <w:ind w:left="0"/>
              <w:rPr>
                <w:b/>
              </w:rPr>
            </w:pPr>
            <w:r w:rsidRPr="00F338AF">
              <w:rPr>
                <w:b/>
              </w:rPr>
              <w:t>Physical/mobility</w:t>
            </w:r>
          </w:p>
        </w:tc>
        <w:tc>
          <w:tcPr>
            <w:tcW w:w="1572" w:type="dxa"/>
            <w:noWrap/>
            <w:vAlign w:val="center"/>
            <w:hideMark/>
          </w:tcPr>
          <w:p w14:paraId="618FB0D4" w14:textId="77777777" w:rsidR="00D30657" w:rsidRPr="00F338AF" w:rsidRDefault="00D30657" w:rsidP="009A6226">
            <w:pPr>
              <w:pStyle w:val="ListParagraph"/>
              <w:ind w:left="0"/>
              <w:jc w:val="center"/>
            </w:pPr>
            <w:r w:rsidRPr="00F338AF">
              <w:t>88.6%</w:t>
            </w:r>
          </w:p>
        </w:tc>
        <w:tc>
          <w:tcPr>
            <w:tcW w:w="1225" w:type="dxa"/>
            <w:noWrap/>
            <w:vAlign w:val="center"/>
            <w:hideMark/>
          </w:tcPr>
          <w:p w14:paraId="607FAF72" w14:textId="77777777" w:rsidR="00D30657" w:rsidRPr="00F338AF" w:rsidRDefault="00D30657" w:rsidP="009A6226">
            <w:pPr>
              <w:pStyle w:val="ListParagraph"/>
              <w:ind w:left="0"/>
              <w:jc w:val="center"/>
            </w:pPr>
            <w:r>
              <w:t>82.3</w:t>
            </w:r>
            <w:r w:rsidRPr="00F338AF">
              <w:t>%</w:t>
            </w:r>
          </w:p>
        </w:tc>
        <w:tc>
          <w:tcPr>
            <w:tcW w:w="1572" w:type="dxa"/>
            <w:noWrap/>
            <w:vAlign w:val="center"/>
            <w:hideMark/>
          </w:tcPr>
          <w:p w14:paraId="1D7AA0FA" w14:textId="77777777" w:rsidR="00D30657" w:rsidRPr="00F338AF" w:rsidRDefault="00D30657" w:rsidP="009A6226">
            <w:pPr>
              <w:pStyle w:val="ListParagraph"/>
              <w:ind w:left="0"/>
              <w:jc w:val="center"/>
            </w:pPr>
            <w:r w:rsidRPr="00F338AF">
              <w:t>8</w:t>
            </w:r>
            <w:r>
              <w:t>8</w:t>
            </w:r>
            <w:r w:rsidRPr="00F338AF">
              <w:t>.</w:t>
            </w:r>
            <w:r>
              <w:t>6</w:t>
            </w:r>
            <w:r w:rsidRPr="00F338AF">
              <w:t>%</w:t>
            </w:r>
          </w:p>
        </w:tc>
        <w:tc>
          <w:tcPr>
            <w:tcW w:w="1225" w:type="dxa"/>
            <w:noWrap/>
            <w:vAlign w:val="center"/>
            <w:hideMark/>
          </w:tcPr>
          <w:p w14:paraId="047E5444" w14:textId="77777777" w:rsidR="00D30657" w:rsidRPr="00F338AF" w:rsidRDefault="00D30657" w:rsidP="009A6226">
            <w:pPr>
              <w:pStyle w:val="ListParagraph"/>
              <w:ind w:left="0"/>
              <w:jc w:val="center"/>
            </w:pPr>
            <w:r w:rsidRPr="00F338AF">
              <w:t>6</w:t>
            </w:r>
            <w:r>
              <w:t>8</w:t>
            </w:r>
            <w:r w:rsidRPr="00F338AF">
              <w:t>.4%</w:t>
            </w:r>
          </w:p>
        </w:tc>
        <w:tc>
          <w:tcPr>
            <w:tcW w:w="1497" w:type="dxa"/>
            <w:noWrap/>
            <w:vAlign w:val="center"/>
            <w:hideMark/>
          </w:tcPr>
          <w:p w14:paraId="7D736614" w14:textId="77777777" w:rsidR="00D30657" w:rsidRPr="00F338AF" w:rsidRDefault="00D30657" w:rsidP="009A6226">
            <w:pPr>
              <w:pStyle w:val="ListParagraph"/>
              <w:ind w:left="0"/>
              <w:jc w:val="center"/>
            </w:pPr>
            <w:r w:rsidRPr="00F338AF">
              <w:t>96.1%</w:t>
            </w:r>
          </w:p>
        </w:tc>
        <w:tc>
          <w:tcPr>
            <w:tcW w:w="1164" w:type="dxa"/>
            <w:noWrap/>
            <w:vAlign w:val="center"/>
            <w:hideMark/>
          </w:tcPr>
          <w:p w14:paraId="4F200201" w14:textId="77777777" w:rsidR="00D30657" w:rsidRPr="00F338AF" w:rsidRDefault="00D30657" w:rsidP="009A6226">
            <w:pPr>
              <w:pStyle w:val="ListParagraph"/>
              <w:ind w:left="0"/>
              <w:jc w:val="center"/>
            </w:pPr>
            <w:r w:rsidRPr="00F338AF">
              <w:t>77.5%</w:t>
            </w:r>
          </w:p>
        </w:tc>
      </w:tr>
      <w:tr w:rsidR="00D30657" w:rsidRPr="00F338AF" w14:paraId="0148BF22" w14:textId="77777777" w:rsidTr="009A6226">
        <w:trPr>
          <w:trHeight w:val="288"/>
        </w:trPr>
        <w:tc>
          <w:tcPr>
            <w:tcW w:w="3940" w:type="dxa"/>
            <w:noWrap/>
            <w:hideMark/>
          </w:tcPr>
          <w:p w14:paraId="1C692E91" w14:textId="77777777" w:rsidR="00D30657" w:rsidRPr="00F338AF" w:rsidRDefault="00D30657" w:rsidP="009A6226">
            <w:pPr>
              <w:pStyle w:val="ListParagraph"/>
              <w:ind w:left="0"/>
              <w:rPr>
                <w:b/>
              </w:rPr>
            </w:pPr>
            <w:r>
              <w:rPr>
                <w:b/>
              </w:rPr>
              <w:t>Specific l</w:t>
            </w:r>
            <w:r w:rsidRPr="00F338AF">
              <w:rPr>
                <w:b/>
              </w:rPr>
              <w:t xml:space="preserve">earning diff </w:t>
            </w:r>
            <w:r>
              <w:rPr>
                <w:b/>
              </w:rPr>
              <w:t>)</w:t>
            </w:r>
            <w:r w:rsidRPr="00F338AF">
              <w:rPr>
                <w:b/>
              </w:rPr>
              <w:t>e.g. dyslexia</w:t>
            </w:r>
            <w:r>
              <w:rPr>
                <w:b/>
              </w:rPr>
              <w:t>)</w:t>
            </w:r>
          </w:p>
        </w:tc>
        <w:tc>
          <w:tcPr>
            <w:tcW w:w="1572" w:type="dxa"/>
            <w:noWrap/>
            <w:vAlign w:val="center"/>
            <w:hideMark/>
          </w:tcPr>
          <w:p w14:paraId="0A2C23B5" w14:textId="77777777" w:rsidR="00D30657" w:rsidRPr="00F338AF" w:rsidRDefault="00D30657" w:rsidP="009A6226">
            <w:pPr>
              <w:pStyle w:val="ListParagraph"/>
              <w:ind w:left="0"/>
              <w:jc w:val="center"/>
            </w:pPr>
            <w:r w:rsidRPr="00F338AF">
              <w:t>87.8%</w:t>
            </w:r>
          </w:p>
        </w:tc>
        <w:tc>
          <w:tcPr>
            <w:tcW w:w="1225" w:type="dxa"/>
            <w:noWrap/>
            <w:vAlign w:val="center"/>
            <w:hideMark/>
          </w:tcPr>
          <w:p w14:paraId="5A627E9D" w14:textId="77777777" w:rsidR="00D30657" w:rsidRPr="00F338AF" w:rsidRDefault="00D30657" w:rsidP="009A6226">
            <w:pPr>
              <w:pStyle w:val="ListParagraph"/>
              <w:ind w:left="0"/>
              <w:jc w:val="center"/>
            </w:pPr>
            <w:r>
              <w:t>76.5</w:t>
            </w:r>
            <w:r w:rsidRPr="00F338AF">
              <w:t>%</w:t>
            </w:r>
          </w:p>
        </w:tc>
        <w:tc>
          <w:tcPr>
            <w:tcW w:w="1572" w:type="dxa"/>
            <w:noWrap/>
            <w:vAlign w:val="center"/>
            <w:hideMark/>
          </w:tcPr>
          <w:p w14:paraId="0FA03F27" w14:textId="77777777" w:rsidR="00D30657" w:rsidRPr="00F338AF" w:rsidRDefault="00D30657" w:rsidP="009A6226">
            <w:pPr>
              <w:pStyle w:val="ListParagraph"/>
              <w:ind w:left="0"/>
              <w:jc w:val="center"/>
            </w:pPr>
            <w:r w:rsidRPr="00F338AF">
              <w:t>87.6%</w:t>
            </w:r>
          </w:p>
        </w:tc>
        <w:tc>
          <w:tcPr>
            <w:tcW w:w="1225" w:type="dxa"/>
            <w:noWrap/>
            <w:vAlign w:val="center"/>
            <w:hideMark/>
          </w:tcPr>
          <w:p w14:paraId="11A38726" w14:textId="77777777" w:rsidR="00D30657" w:rsidRPr="00F338AF" w:rsidRDefault="00D30657" w:rsidP="009A6226">
            <w:pPr>
              <w:pStyle w:val="ListParagraph"/>
              <w:ind w:left="0"/>
              <w:jc w:val="center"/>
            </w:pPr>
            <w:r w:rsidRPr="00F338AF">
              <w:t>73.8%</w:t>
            </w:r>
          </w:p>
        </w:tc>
        <w:tc>
          <w:tcPr>
            <w:tcW w:w="1497" w:type="dxa"/>
            <w:noWrap/>
            <w:vAlign w:val="center"/>
            <w:hideMark/>
          </w:tcPr>
          <w:p w14:paraId="49847753" w14:textId="77777777" w:rsidR="00D30657" w:rsidRPr="00F338AF" w:rsidRDefault="00D30657" w:rsidP="009A6226">
            <w:pPr>
              <w:pStyle w:val="ListParagraph"/>
              <w:ind w:left="0"/>
              <w:jc w:val="center"/>
            </w:pPr>
            <w:r w:rsidRPr="00F338AF">
              <w:t>86.7%</w:t>
            </w:r>
          </w:p>
        </w:tc>
        <w:tc>
          <w:tcPr>
            <w:tcW w:w="1164" w:type="dxa"/>
            <w:noWrap/>
            <w:vAlign w:val="center"/>
            <w:hideMark/>
          </w:tcPr>
          <w:p w14:paraId="79E27FAB" w14:textId="77777777" w:rsidR="00D30657" w:rsidRPr="00F338AF" w:rsidRDefault="00D30657" w:rsidP="009A6226">
            <w:pPr>
              <w:pStyle w:val="ListParagraph"/>
              <w:ind w:left="0"/>
              <w:jc w:val="center"/>
            </w:pPr>
            <w:r w:rsidRPr="00F338AF">
              <w:t>72.3%</w:t>
            </w:r>
          </w:p>
        </w:tc>
      </w:tr>
      <w:tr w:rsidR="00D30657" w:rsidRPr="00F338AF" w14:paraId="5254E86C" w14:textId="77777777" w:rsidTr="009A6226">
        <w:trPr>
          <w:trHeight w:val="288"/>
        </w:trPr>
        <w:tc>
          <w:tcPr>
            <w:tcW w:w="3940" w:type="dxa"/>
            <w:noWrap/>
            <w:hideMark/>
          </w:tcPr>
          <w:p w14:paraId="5ED92024" w14:textId="77777777" w:rsidR="00D30657" w:rsidRPr="00F338AF" w:rsidRDefault="00D30657" w:rsidP="009A6226">
            <w:pPr>
              <w:pStyle w:val="ListParagraph"/>
              <w:ind w:left="0"/>
              <w:rPr>
                <w:b/>
              </w:rPr>
            </w:pPr>
            <w:r w:rsidRPr="00F338AF">
              <w:rPr>
                <w:b/>
              </w:rPr>
              <w:t>Blind/visual impairment</w:t>
            </w:r>
          </w:p>
        </w:tc>
        <w:tc>
          <w:tcPr>
            <w:tcW w:w="1572" w:type="dxa"/>
            <w:noWrap/>
            <w:vAlign w:val="center"/>
            <w:hideMark/>
          </w:tcPr>
          <w:p w14:paraId="4AB2E609" w14:textId="77777777" w:rsidR="00D30657" w:rsidRPr="00F338AF" w:rsidRDefault="00D30657" w:rsidP="009A6226">
            <w:pPr>
              <w:pStyle w:val="ListParagraph"/>
              <w:ind w:left="0"/>
              <w:jc w:val="center"/>
            </w:pPr>
            <w:r w:rsidRPr="00F338AF">
              <w:t>84.2%</w:t>
            </w:r>
          </w:p>
        </w:tc>
        <w:tc>
          <w:tcPr>
            <w:tcW w:w="1225" w:type="dxa"/>
            <w:noWrap/>
            <w:vAlign w:val="center"/>
            <w:hideMark/>
          </w:tcPr>
          <w:p w14:paraId="4C2FCE38" w14:textId="77777777" w:rsidR="00D30657" w:rsidRPr="00F338AF" w:rsidRDefault="00D30657" w:rsidP="009A6226">
            <w:pPr>
              <w:pStyle w:val="ListParagraph"/>
              <w:ind w:left="0"/>
              <w:jc w:val="center"/>
            </w:pPr>
            <w:r w:rsidRPr="00F338AF">
              <w:t>7</w:t>
            </w:r>
            <w:r>
              <w:t>8</w:t>
            </w:r>
            <w:r w:rsidRPr="00F338AF">
              <w:t>.</w:t>
            </w:r>
            <w:r>
              <w:t>9</w:t>
            </w:r>
            <w:r w:rsidRPr="00F338AF">
              <w:t>%</w:t>
            </w:r>
          </w:p>
        </w:tc>
        <w:tc>
          <w:tcPr>
            <w:tcW w:w="1572" w:type="dxa"/>
            <w:noWrap/>
            <w:vAlign w:val="center"/>
          </w:tcPr>
          <w:p w14:paraId="61072A36" w14:textId="77777777" w:rsidR="00D30657" w:rsidRPr="00F338AF" w:rsidRDefault="00D30657" w:rsidP="009A6226">
            <w:pPr>
              <w:pStyle w:val="ListParagraph"/>
              <w:ind w:left="0"/>
              <w:jc w:val="center"/>
            </w:pPr>
            <w:r w:rsidRPr="00F338AF">
              <w:t>94.2%</w:t>
            </w:r>
          </w:p>
        </w:tc>
        <w:tc>
          <w:tcPr>
            <w:tcW w:w="1225" w:type="dxa"/>
            <w:noWrap/>
            <w:vAlign w:val="center"/>
          </w:tcPr>
          <w:p w14:paraId="6AEB3AB9" w14:textId="77777777" w:rsidR="00D30657" w:rsidRPr="00F338AF" w:rsidRDefault="00D30657" w:rsidP="009A6226">
            <w:pPr>
              <w:pStyle w:val="ListParagraph"/>
              <w:ind w:left="0"/>
              <w:jc w:val="center"/>
            </w:pPr>
            <w:r w:rsidRPr="00F338AF">
              <w:t>76.9%</w:t>
            </w:r>
          </w:p>
        </w:tc>
        <w:tc>
          <w:tcPr>
            <w:tcW w:w="1497" w:type="dxa"/>
            <w:noWrap/>
            <w:vAlign w:val="center"/>
            <w:hideMark/>
          </w:tcPr>
          <w:p w14:paraId="5D38B4A1" w14:textId="77777777" w:rsidR="00D30657" w:rsidRPr="00F338AF" w:rsidRDefault="00D30657" w:rsidP="009A6226">
            <w:pPr>
              <w:pStyle w:val="ListParagraph"/>
              <w:ind w:left="0"/>
              <w:jc w:val="center"/>
            </w:pPr>
            <w:r w:rsidRPr="00F338AF">
              <w:t>86.0%</w:t>
            </w:r>
          </w:p>
        </w:tc>
        <w:tc>
          <w:tcPr>
            <w:tcW w:w="1164" w:type="dxa"/>
            <w:noWrap/>
            <w:vAlign w:val="center"/>
            <w:hideMark/>
          </w:tcPr>
          <w:p w14:paraId="63767434" w14:textId="77777777" w:rsidR="00D30657" w:rsidRPr="00F338AF" w:rsidRDefault="00D30657" w:rsidP="009A6226">
            <w:pPr>
              <w:pStyle w:val="ListParagraph"/>
              <w:ind w:left="0"/>
              <w:jc w:val="center"/>
            </w:pPr>
            <w:r w:rsidRPr="00F338AF">
              <w:t>73.7%</w:t>
            </w:r>
          </w:p>
        </w:tc>
      </w:tr>
      <w:tr w:rsidR="00D30657" w:rsidRPr="00F338AF" w14:paraId="6E3D7E82" w14:textId="77777777" w:rsidTr="009A6226">
        <w:trPr>
          <w:trHeight w:val="288"/>
        </w:trPr>
        <w:tc>
          <w:tcPr>
            <w:tcW w:w="3940" w:type="dxa"/>
            <w:noWrap/>
            <w:hideMark/>
          </w:tcPr>
          <w:p w14:paraId="1E6568E7" w14:textId="77777777" w:rsidR="00D30657" w:rsidRPr="00F338AF" w:rsidRDefault="00D30657" w:rsidP="009A6226">
            <w:pPr>
              <w:pStyle w:val="ListParagraph"/>
              <w:ind w:left="0"/>
              <w:rPr>
                <w:b/>
              </w:rPr>
            </w:pPr>
            <w:r w:rsidRPr="00F338AF">
              <w:rPr>
                <w:b/>
              </w:rPr>
              <w:t>Deaf/hearing impairment</w:t>
            </w:r>
          </w:p>
        </w:tc>
        <w:tc>
          <w:tcPr>
            <w:tcW w:w="1572" w:type="dxa"/>
            <w:noWrap/>
            <w:vAlign w:val="center"/>
            <w:hideMark/>
          </w:tcPr>
          <w:p w14:paraId="33762E73" w14:textId="77777777" w:rsidR="00D30657" w:rsidRPr="00F338AF" w:rsidRDefault="00D30657" w:rsidP="009A6226">
            <w:pPr>
              <w:pStyle w:val="ListParagraph"/>
              <w:ind w:left="0"/>
              <w:jc w:val="center"/>
            </w:pPr>
            <w:r w:rsidRPr="00F338AF">
              <w:t>80.0%</w:t>
            </w:r>
          </w:p>
        </w:tc>
        <w:tc>
          <w:tcPr>
            <w:tcW w:w="1225" w:type="dxa"/>
            <w:noWrap/>
            <w:vAlign w:val="center"/>
            <w:hideMark/>
          </w:tcPr>
          <w:p w14:paraId="57E0C506" w14:textId="77777777" w:rsidR="00D30657" w:rsidRPr="00F338AF" w:rsidRDefault="00D30657" w:rsidP="009A6226">
            <w:pPr>
              <w:pStyle w:val="ListParagraph"/>
              <w:ind w:left="0"/>
              <w:jc w:val="center"/>
            </w:pPr>
            <w:r>
              <w:t>70.0</w:t>
            </w:r>
            <w:r w:rsidRPr="00F338AF">
              <w:t>%</w:t>
            </w:r>
          </w:p>
        </w:tc>
        <w:tc>
          <w:tcPr>
            <w:tcW w:w="1572" w:type="dxa"/>
            <w:noWrap/>
            <w:vAlign w:val="center"/>
          </w:tcPr>
          <w:p w14:paraId="64F34973" w14:textId="77777777" w:rsidR="00D30657" w:rsidRPr="00F338AF" w:rsidRDefault="00D30657" w:rsidP="009A6226">
            <w:pPr>
              <w:pStyle w:val="ListParagraph"/>
              <w:ind w:left="0"/>
              <w:jc w:val="center"/>
            </w:pPr>
            <w:r>
              <w:t>85.7%</w:t>
            </w:r>
          </w:p>
        </w:tc>
        <w:tc>
          <w:tcPr>
            <w:tcW w:w="1225" w:type="dxa"/>
            <w:noWrap/>
            <w:vAlign w:val="center"/>
          </w:tcPr>
          <w:p w14:paraId="6455AB8C" w14:textId="77777777" w:rsidR="00D30657" w:rsidRPr="00F338AF" w:rsidRDefault="00D30657" w:rsidP="009A6226">
            <w:pPr>
              <w:pStyle w:val="ListParagraph"/>
              <w:ind w:left="0"/>
              <w:jc w:val="center"/>
            </w:pPr>
            <w:r>
              <w:t>69.4%</w:t>
            </w:r>
          </w:p>
        </w:tc>
        <w:tc>
          <w:tcPr>
            <w:tcW w:w="1497" w:type="dxa"/>
            <w:noWrap/>
            <w:vAlign w:val="center"/>
            <w:hideMark/>
          </w:tcPr>
          <w:p w14:paraId="45A313D8" w14:textId="77777777" w:rsidR="00D30657" w:rsidRPr="00F338AF" w:rsidRDefault="00D30657" w:rsidP="009A6226">
            <w:pPr>
              <w:pStyle w:val="ListParagraph"/>
              <w:ind w:left="0"/>
              <w:jc w:val="center"/>
            </w:pPr>
            <w:r w:rsidRPr="00F338AF">
              <w:t>85.7%</w:t>
            </w:r>
          </w:p>
        </w:tc>
        <w:tc>
          <w:tcPr>
            <w:tcW w:w="1164" w:type="dxa"/>
            <w:noWrap/>
            <w:vAlign w:val="center"/>
            <w:hideMark/>
          </w:tcPr>
          <w:p w14:paraId="1C3D1439" w14:textId="77777777" w:rsidR="00D30657" w:rsidRPr="00F338AF" w:rsidRDefault="00D30657" w:rsidP="009A6226">
            <w:pPr>
              <w:pStyle w:val="ListParagraph"/>
              <w:ind w:left="0"/>
              <w:jc w:val="center"/>
            </w:pPr>
            <w:r w:rsidRPr="00F338AF">
              <w:t>72.6%</w:t>
            </w:r>
          </w:p>
        </w:tc>
      </w:tr>
      <w:tr w:rsidR="00D30657" w:rsidRPr="00F338AF" w14:paraId="6D35100B" w14:textId="77777777" w:rsidTr="009A6226">
        <w:trPr>
          <w:trHeight w:val="288"/>
        </w:trPr>
        <w:tc>
          <w:tcPr>
            <w:tcW w:w="3940" w:type="dxa"/>
            <w:noWrap/>
            <w:hideMark/>
          </w:tcPr>
          <w:p w14:paraId="482B3D15" w14:textId="77777777" w:rsidR="00D30657" w:rsidRPr="00F338AF" w:rsidRDefault="00D30657" w:rsidP="009A6226">
            <w:pPr>
              <w:pStyle w:val="ListParagraph"/>
              <w:ind w:left="0"/>
              <w:rPr>
                <w:b/>
              </w:rPr>
            </w:pPr>
            <w:r w:rsidRPr="00F338AF">
              <w:rPr>
                <w:b/>
              </w:rPr>
              <w:t>No known disability</w:t>
            </w:r>
          </w:p>
        </w:tc>
        <w:tc>
          <w:tcPr>
            <w:tcW w:w="1572" w:type="dxa"/>
            <w:noWrap/>
            <w:vAlign w:val="center"/>
            <w:hideMark/>
          </w:tcPr>
          <w:p w14:paraId="3DD33236" w14:textId="77777777" w:rsidR="00D30657" w:rsidRPr="00F338AF" w:rsidRDefault="00D30657" w:rsidP="009A6226">
            <w:pPr>
              <w:pStyle w:val="ListParagraph"/>
              <w:ind w:left="0"/>
              <w:jc w:val="center"/>
            </w:pPr>
            <w:r w:rsidRPr="00F338AF">
              <w:t>89.0%</w:t>
            </w:r>
          </w:p>
        </w:tc>
        <w:tc>
          <w:tcPr>
            <w:tcW w:w="1225" w:type="dxa"/>
            <w:noWrap/>
            <w:vAlign w:val="center"/>
            <w:hideMark/>
          </w:tcPr>
          <w:p w14:paraId="6A3A0473" w14:textId="77777777" w:rsidR="00D30657" w:rsidRPr="00F338AF" w:rsidRDefault="00D30657" w:rsidP="009A6226">
            <w:pPr>
              <w:pStyle w:val="ListParagraph"/>
              <w:ind w:left="0"/>
              <w:jc w:val="center"/>
            </w:pPr>
            <w:r w:rsidRPr="00F338AF">
              <w:t>76.5%</w:t>
            </w:r>
          </w:p>
        </w:tc>
        <w:tc>
          <w:tcPr>
            <w:tcW w:w="1572" w:type="dxa"/>
            <w:noWrap/>
            <w:vAlign w:val="center"/>
          </w:tcPr>
          <w:p w14:paraId="4EC9B0E1" w14:textId="77777777" w:rsidR="00D30657" w:rsidRPr="00F338AF" w:rsidRDefault="00D30657" w:rsidP="009A6226">
            <w:pPr>
              <w:pStyle w:val="ListParagraph"/>
              <w:ind w:left="0"/>
              <w:jc w:val="center"/>
            </w:pPr>
            <w:r>
              <w:t>89.4%</w:t>
            </w:r>
          </w:p>
        </w:tc>
        <w:tc>
          <w:tcPr>
            <w:tcW w:w="1225" w:type="dxa"/>
            <w:noWrap/>
            <w:vAlign w:val="center"/>
          </w:tcPr>
          <w:p w14:paraId="2A93804E" w14:textId="77777777" w:rsidR="00D30657" w:rsidRPr="00F338AF" w:rsidRDefault="00D30657" w:rsidP="009A6226">
            <w:pPr>
              <w:pStyle w:val="ListParagraph"/>
              <w:ind w:left="0"/>
              <w:jc w:val="center"/>
            </w:pPr>
            <w:r>
              <w:t>77.0%</w:t>
            </w:r>
          </w:p>
        </w:tc>
        <w:tc>
          <w:tcPr>
            <w:tcW w:w="1497" w:type="dxa"/>
            <w:noWrap/>
            <w:vAlign w:val="center"/>
            <w:hideMark/>
          </w:tcPr>
          <w:p w14:paraId="77ADFEA2" w14:textId="77777777" w:rsidR="00D30657" w:rsidRPr="00F338AF" w:rsidRDefault="00D30657" w:rsidP="009A6226">
            <w:pPr>
              <w:pStyle w:val="ListParagraph"/>
              <w:ind w:left="0"/>
              <w:jc w:val="center"/>
            </w:pPr>
            <w:r w:rsidRPr="00F338AF">
              <w:t>88.3%</w:t>
            </w:r>
          </w:p>
        </w:tc>
        <w:tc>
          <w:tcPr>
            <w:tcW w:w="1164" w:type="dxa"/>
            <w:noWrap/>
            <w:vAlign w:val="center"/>
            <w:hideMark/>
          </w:tcPr>
          <w:p w14:paraId="690E85EF" w14:textId="77777777" w:rsidR="00D30657" w:rsidRPr="00F338AF" w:rsidRDefault="00D30657" w:rsidP="009A6226">
            <w:pPr>
              <w:pStyle w:val="ListParagraph"/>
              <w:ind w:left="0"/>
              <w:jc w:val="center"/>
            </w:pPr>
            <w:r w:rsidRPr="00F338AF">
              <w:t>75.2%</w:t>
            </w:r>
          </w:p>
        </w:tc>
      </w:tr>
      <w:tr w:rsidR="00D30657" w:rsidRPr="00F338AF" w14:paraId="4AEDD265" w14:textId="77777777" w:rsidTr="009A6226">
        <w:trPr>
          <w:trHeight w:val="288"/>
        </w:trPr>
        <w:tc>
          <w:tcPr>
            <w:tcW w:w="3940" w:type="dxa"/>
            <w:noWrap/>
            <w:hideMark/>
          </w:tcPr>
          <w:p w14:paraId="27B55741" w14:textId="77777777" w:rsidR="00D30657" w:rsidRPr="00F338AF" w:rsidRDefault="00D30657" w:rsidP="009A6226">
            <w:pPr>
              <w:pStyle w:val="ListParagraph"/>
              <w:ind w:left="0"/>
              <w:rPr>
                <w:b/>
              </w:rPr>
            </w:pPr>
            <w:r w:rsidRPr="00F338AF">
              <w:rPr>
                <w:b/>
              </w:rPr>
              <w:t>Two plus impairments</w:t>
            </w:r>
          </w:p>
        </w:tc>
        <w:tc>
          <w:tcPr>
            <w:tcW w:w="1572" w:type="dxa"/>
            <w:noWrap/>
            <w:vAlign w:val="center"/>
            <w:hideMark/>
          </w:tcPr>
          <w:p w14:paraId="72E129C2" w14:textId="77777777" w:rsidR="00D30657" w:rsidRPr="00F338AF" w:rsidRDefault="00D30657" w:rsidP="009A6226">
            <w:pPr>
              <w:pStyle w:val="ListParagraph"/>
              <w:ind w:left="0"/>
              <w:jc w:val="center"/>
            </w:pPr>
            <w:r w:rsidRPr="00F338AF">
              <w:t>85.9%</w:t>
            </w:r>
          </w:p>
        </w:tc>
        <w:tc>
          <w:tcPr>
            <w:tcW w:w="1225" w:type="dxa"/>
            <w:noWrap/>
            <w:vAlign w:val="center"/>
            <w:hideMark/>
          </w:tcPr>
          <w:p w14:paraId="430BECD0" w14:textId="77777777" w:rsidR="00D30657" w:rsidRPr="00F338AF" w:rsidRDefault="00D30657" w:rsidP="009A6226">
            <w:pPr>
              <w:pStyle w:val="ListParagraph"/>
              <w:ind w:left="0"/>
              <w:jc w:val="center"/>
            </w:pPr>
            <w:r>
              <w:t>66.7</w:t>
            </w:r>
            <w:r w:rsidRPr="00F338AF">
              <w:t>%</w:t>
            </w:r>
          </w:p>
        </w:tc>
        <w:tc>
          <w:tcPr>
            <w:tcW w:w="1572" w:type="dxa"/>
            <w:noWrap/>
            <w:vAlign w:val="center"/>
          </w:tcPr>
          <w:p w14:paraId="3B88D2C9" w14:textId="77777777" w:rsidR="00D30657" w:rsidRPr="00F338AF" w:rsidRDefault="00D30657" w:rsidP="009A6226">
            <w:pPr>
              <w:pStyle w:val="ListParagraph"/>
              <w:ind w:left="0"/>
              <w:jc w:val="center"/>
            </w:pPr>
            <w:r>
              <w:t>89.4%</w:t>
            </w:r>
          </w:p>
        </w:tc>
        <w:tc>
          <w:tcPr>
            <w:tcW w:w="1225" w:type="dxa"/>
            <w:noWrap/>
            <w:vAlign w:val="center"/>
          </w:tcPr>
          <w:p w14:paraId="0B0B4017" w14:textId="77777777" w:rsidR="00D30657" w:rsidRPr="00F338AF" w:rsidRDefault="00D30657" w:rsidP="009A6226">
            <w:pPr>
              <w:pStyle w:val="ListParagraph"/>
              <w:ind w:left="0"/>
              <w:jc w:val="center"/>
            </w:pPr>
            <w:r>
              <w:t>69.4%</w:t>
            </w:r>
          </w:p>
        </w:tc>
        <w:tc>
          <w:tcPr>
            <w:tcW w:w="1497" w:type="dxa"/>
            <w:noWrap/>
            <w:vAlign w:val="center"/>
            <w:hideMark/>
          </w:tcPr>
          <w:p w14:paraId="49A66861" w14:textId="77777777" w:rsidR="00D30657" w:rsidRPr="00F338AF" w:rsidRDefault="00D30657" w:rsidP="009A6226">
            <w:pPr>
              <w:pStyle w:val="ListParagraph"/>
              <w:ind w:left="0"/>
              <w:jc w:val="center"/>
            </w:pPr>
            <w:r w:rsidRPr="00F338AF">
              <w:t>90.4%</w:t>
            </w:r>
          </w:p>
        </w:tc>
        <w:tc>
          <w:tcPr>
            <w:tcW w:w="1164" w:type="dxa"/>
            <w:noWrap/>
            <w:vAlign w:val="center"/>
            <w:hideMark/>
          </w:tcPr>
          <w:p w14:paraId="0FFF29A8" w14:textId="77777777" w:rsidR="00D30657" w:rsidRPr="00F338AF" w:rsidRDefault="00D30657" w:rsidP="009A6226">
            <w:pPr>
              <w:pStyle w:val="ListParagraph"/>
              <w:ind w:left="0"/>
              <w:jc w:val="center"/>
            </w:pPr>
            <w:r w:rsidRPr="00F338AF">
              <w:t>77.4%</w:t>
            </w:r>
          </w:p>
        </w:tc>
      </w:tr>
      <w:tr w:rsidR="00D30657" w:rsidRPr="00F338AF" w14:paraId="72D61068" w14:textId="77777777" w:rsidTr="009A6226">
        <w:trPr>
          <w:trHeight w:val="288"/>
        </w:trPr>
        <w:tc>
          <w:tcPr>
            <w:tcW w:w="3940" w:type="dxa"/>
            <w:noWrap/>
            <w:hideMark/>
          </w:tcPr>
          <w:p w14:paraId="20AD47A8" w14:textId="77777777" w:rsidR="00D30657" w:rsidRPr="00F338AF" w:rsidRDefault="00D30657" w:rsidP="009A6226">
            <w:pPr>
              <w:pStyle w:val="ListParagraph"/>
              <w:ind w:left="0"/>
              <w:rPr>
                <w:b/>
              </w:rPr>
            </w:pPr>
            <w:r w:rsidRPr="00F338AF">
              <w:rPr>
                <w:b/>
              </w:rPr>
              <w:t>Long standing illness</w:t>
            </w:r>
          </w:p>
        </w:tc>
        <w:tc>
          <w:tcPr>
            <w:tcW w:w="1572" w:type="dxa"/>
            <w:noWrap/>
            <w:vAlign w:val="center"/>
            <w:hideMark/>
          </w:tcPr>
          <w:p w14:paraId="32A2BF24" w14:textId="77777777" w:rsidR="00D30657" w:rsidRPr="00F338AF" w:rsidRDefault="00D30657" w:rsidP="009A6226">
            <w:pPr>
              <w:pStyle w:val="ListParagraph"/>
              <w:ind w:left="0"/>
              <w:jc w:val="center"/>
            </w:pPr>
            <w:r>
              <w:t>-</w:t>
            </w:r>
          </w:p>
        </w:tc>
        <w:tc>
          <w:tcPr>
            <w:tcW w:w="1225" w:type="dxa"/>
            <w:noWrap/>
            <w:vAlign w:val="center"/>
            <w:hideMark/>
          </w:tcPr>
          <w:p w14:paraId="288B8A04" w14:textId="77777777" w:rsidR="00D30657" w:rsidRPr="00F338AF" w:rsidRDefault="00D30657" w:rsidP="009A6226">
            <w:pPr>
              <w:pStyle w:val="ListParagraph"/>
              <w:ind w:left="0"/>
              <w:jc w:val="center"/>
            </w:pPr>
            <w:r>
              <w:t>-</w:t>
            </w:r>
          </w:p>
        </w:tc>
        <w:tc>
          <w:tcPr>
            <w:tcW w:w="1572" w:type="dxa"/>
            <w:noWrap/>
            <w:vAlign w:val="center"/>
            <w:hideMark/>
          </w:tcPr>
          <w:p w14:paraId="0C3A8F4D" w14:textId="77777777" w:rsidR="00D30657" w:rsidRPr="00F338AF" w:rsidRDefault="00D30657" w:rsidP="009A6226">
            <w:pPr>
              <w:pStyle w:val="ListParagraph"/>
              <w:ind w:left="0"/>
              <w:jc w:val="center"/>
            </w:pPr>
            <w:r>
              <w:t>-</w:t>
            </w:r>
          </w:p>
        </w:tc>
        <w:tc>
          <w:tcPr>
            <w:tcW w:w="1225" w:type="dxa"/>
            <w:noWrap/>
            <w:vAlign w:val="center"/>
            <w:hideMark/>
          </w:tcPr>
          <w:p w14:paraId="3D983A44" w14:textId="77777777" w:rsidR="00D30657" w:rsidRPr="00F338AF" w:rsidRDefault="00D30657" w:rsidP="009A6226">
            <w:pPr>
              <w:pStyle w:val="ListParagraph"/>
              <w:ind w:left="0"/>
              <w:jc w:val="center"/>
            </w:pPr>
            <w:r>
              <w:t>-</w:t>
            </w:r>
          </w:p>
        </w:tc>
        <w:tc>
          <w:tcPr>
            <w:tcW w:w="1497" w:type="dxa"/>
            <w:noWrap/>
            <w:vAlign w:val="center"/>
            <w:hideMark/>
          </w:tcPr>
          <w:p w14:paraId="14000C83" w14:textId="77777777" w:rsidR="00D30657" w:rsidRPr="00F338AF" w:rsidRDefault="00D30657" w:rsidP="009A6226">
            <w:pPr>
              <w:pStyle w:val="ListParagraph"/>
              <w:ind w:left="0"/>
              <w:jc w:val="center"/>
            </w:pPr>
            <w:r w:rsidRPr="00F338AF">
              <w:t>90.5%</w:t>
            </w:r>
          </w:p>
        </w:tc>
        <w:tc>
          <w:tcPr>
            <w:tcW w:w="1164" w:type="dxa"/>
            <w:noWrap/>
            <w:vAlign w:val="center"/>
            <w:hideMark/>
          </w:tcPr>
          <w:p w14:paraId="60ECADD8" w14:textId="77777777" w:rsidR="00D30657" w:rsidRPr="00F338AF" w:rsidRDefault="00D30657" w:rsidP="009A6226">
            <w:pPr>
              <w:pStyle w:val="ListParagraph"/>
              <w:ind w:left="0"/>
              <w:jc w:val="center"/>
            </w:pPr>
            <w:r w:rsidRPr="00F338AF">
              <w:t>76.2%</w:t>
            </w:r>
          </w:p>
        </w:tc>
      </w:tr>
      <w:tr w:rsidR="00D30657" w:rsidRPr="00F338AF" w14:paraId="2C8C09D8" w14:textId="77777777" w:rsidTr="009A6226">
        <w:trPr>
          <w:trHeight w:val="288"/>
        </w:trPr>
        <w:tc>
          <w:tcPr>
            <w:tcW w:w="3940" w:type="dxa"/>
            <w:noWrap/>
            <w:hideMark/>
          </w:tcPr>
          <w:p w14:paraId="194056ED" w14:textId="77777777" w:rsidR="00D30657" w:rsidRPr="00F338AF" w:rsidRDefault="00D30657" w:rsidP="009A6226">
            <w:pPr>
              <w:pStyle w:val="ListParagraph"/>
              <w:ind w:left="0"/>
              <w:rPr>
                <w:b/>
              </w:rPr>
            </w:pPr>
            <w:r w:rsidRPr="00F338AF">
              <w:rPr>
                <w:b/>
              </w:rPr>
              <w:t>Social/communication</w:t>
            </w:r>
          </w:p>
        </w:tc>
        <w:tc>
          <w:tcPr>
            <w:tcW w:w="1572" w:type="dxa"/>
            <w:noWrap/>
            <w:vAlign w:val="center"/>
            <w:hideMark/>
          </w:tcPr>
          <w:p w14:paraId="5453805D" w14:textId="77777777" w:rsidR="00D30657" w:rsidRPr="00F338AF" w:rsidRDefault="00D30657" w:rsidP="009A6226">
            <w:pPr>
              <w:pStyle w:val="ListParagraph"/>
              <w:ind w:left="0"/>
              <w:jc w:val="center"/>
            </w:pPr>
            <w:r>
              <w:t>-</w:t>
            </w:r>
          </w:p>
        </w:tc>
        <w:tc>
          <w:tcPr>
            <w:tcW w:w="1225" w:type="dxa"/>
            <w:noWrap/>
            <w:vAlign w:val="center"/>
            <w:hideMark/>
          </w:tcPr>
          <w:p w14:paraId="22704774" w14:textId="77777777" w:rsidR="00D30657" w:rsidRPr="00F338AF" w:rsidRDefault="00D30657" w:rsidP="009A6226">
            <w:pPr>
              <w:pStyle w:val="ListParagraph"/>
              <w:ind w:left="0"/>
              <w:jc w:val="center"/>
            </w:pPr>
            <w:r>
              <w:t>-</w:t>
            </w:r>
          </w:p>
        </w:tc>
        <w:tc>
          <w:tcPr>
            <w:tcW w:w="1572" w:type="dxa"/>
            <w:noWrap/>
            <w:vAlign w:val="center"/>
            <w:hideMark/>
          </w:tcPr>
          <w:p w14:paraId="4871F48C" w14:textId="77777777" w:rsidR="00D30657" w:rsidRPr="00F338AF" w:rsidRDefault="00D30657" w:rsidP="009A6226">
            <w:pPr>
              <w:pStyle w:val="ListParagraph"/>
              <w:ind w:left="0"/>
              <w:jc w:val="center"/>
            </w:pPr>
            <w:r>
              <w:t>-</w:t>
            </w:r>
          </w:p>
        </w:tc>
        <w:tc>
          <w:tcPr>
            <w:tcW w:w="1225" w:type="dxa"/>
            <w:noWrap/>
            <w:vAlign w:val="center"/>
            <w:hideMark/>
          </w:tcPr>
          <w:p w14:paraId="56BF7CAB" w14:textId="77777777" w:rsidR="00D30657" w:rsidRPr="00F338AF" w:rsidRDefault="00D30657" w:rsidP="009A6226">
            <w:pPr>
              <w:pStyle w:val="ListParagraph"/>
              <w:ind w:left="0"/>
              <w:jc w:val="center"/>
            </w:pPr>
            <w:r>
              <w:t>-</w:t>
            </w:r>
          </w:p>
        </w:tc>
        <w:tc>
          <w:tcPr>
            <w:tcW w:w="1497" w:type="dxa"/>
            <w:noWrap/>
            <w:vAlign w:val="center"/>
            <w:hideMark/>
          </w:tcPr>
          <w:p w14:paraId="0B1E95D9" w14:textId="77777777" w:rsidR="00D30657" w:rsidRPr="00F338AF" w:rsidRDefault="00D30657" w:rsidP="009A6226">
            <w:pPr>
              <w:pStyle w:val="ListParagraph"/>
              <w:ind w:left="0"/>
              <w:jc w:val="center"/>
            </w:pPr>
            <w:r w:rsidRPr="00F338AF">
              <w:t>87.5%</w:t>
            </w:r>
          </w:p>
        </w:tc>
        <w:tc>
          <w:tcPr>
            <w:tcW w:w="1164" w:type="dxa"/>
            <w:noWrap/>
            <w:vAlign w:val="center"/>
            <w:hideMark/>
          </w:tcPr>
          <w:p w14:paraId="2F6764A0" w14:textId="77777777" w:rsidR="00D30657" w:rsidRPr="00F338AF" w:rsidRDefault="00D30657" w:rsidP="009A6226">
            <w:pPr>
              <w:pStyle w:val="ListParagraph"/>
              <w:ind w:left="0"/>
              <w:jc w:val="center"/>
            </w:pPr>
            <w:r w:rsidRPr="00F338AF">
              <w:t>50.0%</w:t>
            </w:r>
            <w:r>
              <w:t>**</w:t>
            </w:r>
          </w:p>
        </w:tc>
      </w:tr>
      <w:tr w:rsidR="00D30657" w:rsidRPr="00F338AF" w14:paraId="3FE6740A" w14:textId="77777777" w:rsidTr="009A6226">
        <w:trPr>
          <w:trHeight w:val="288"/>
        </w:trPr>
        <w:tc>
          <w:tcPr>
            <w:tcW w:w="3940" w:type="dxa"/>
            <w:noWrap/>
            <w:hideMark/>
          </w:tcPr>
          <w:p w14:paraId="13627465" w14:textId="77777777" w:rsidR="00D30657" w:rsidRPr="00F338AF" w:rsidRDefault="00D30657" w:rsidP="009A6226">
            <w:pPr>
              <w:pStyle w:val="ListParagraph"/>
              <w:ind w:left="0"/>
              <w:rPr>
                <w:b/>
              </w:rPr>
            </w:pPr>
            <w:r w:rsidRPr="00F338AF">
              <w:rPr>
                <w:b/>
              </w:rPr>
              <w:t>Other impairment</w:t>
            </w:r>
          </w:p>
        </w:tc>
        <w:tc>
          <w:tcPr>
            <w:tcW w:w="1572" w:type="dxa"/>
            <w:noWrap/>
            <w:vAlign w:val="center"/>
            <w:hideMark/>
          </w:tcPr>
          <w:p w14:paraId="431800C3" w14:textId="77777777" w:rsidR="00D30657" w:rsidRPr="00F338AF" w:rsidRDefault="00D30657" w:rsidP="009A6226">
            <w:pPr>
              <w:pStyle w:val="ListParagraph"/>
              <w:ind w:left="0"/>
              <w:jc w:val="center"/>
            </w:pPr>
            <w:r>
              <w:t>-</w:t>
            </w:r>
          </w:p>
        </w:tc>
        <w:tc>
          <w:tcPr>
            <w:tcW w:w="1225" w:type="dxa"/>
            <w:noWrap/>
            <w:vAlign w:val="center"/>
            <w:hideMark/>
          </w:tcPr>
          <w:p w14:paraId="0AE209EA" w14:textId="77777777" w:rsidR="00D30657" w:rsidRPr="00F338AF" w:rsidRDefault="00D30657" w:rsidP="009A6226">
            <w:pPr>
              <w:pStyle w:val="ListParagraph"/>
              <w:ind w:left="0"/>
              <w:jc w:val="center"/>
            </w:pPr>
            <w:r>
              <w:t>-</w:t>
            </w:r>
          </w:p>
        </w:tc>
        <w:tc>
          <w:tcPr>
            <w:tcW w:w="1572" w:type="dxa"/>
            <w:noWrap/>
            <w:vAlign w:val="center"/>
            <w:hideMark/>
          </w:tcPr>
          <w:p w14:paraId="1CA31E04" w14:textId="77777777" w:rsidR="00D30657" w:rsidRPr="00F338AF" w:rsidRDefault="00D30657" w:rsidP="009A6226">
            <w:pPr>
              <w:pStyle w:val="ListParagraph"/>
              <w:ind w:left="0"/>
              <w:jc w:val="center"/>
            </w:pPr>
            <w:r>
              <w:t>-</w:t>
            </w:r>
          </w:p>
        </w:tc>
        <w:tc>
          <w:tcPr>
            <w:tcW w:w="1225" w:type="dxa"/>
            <w:noWrap/>
            <w:vAlign w:val="center"/>
            <w:hideMark/>
          </w:tcPr>
          <w:p w14:paraId="38C34849" w14:textId="77777777" w:rsidR="00D30657" w:rsidRPr="00F338AF" w:rsidRDefault="00D30657" w:rsidP="009A6226">
            <w:pPr>
              <w:pStyle w:val="ListParagraph"/>
              <w:ind w:left="0"/>
              <w:jc w:val="center"/>
            </w:pPr>
            <w:r>
              <w:t>-</w:t>
            </w:r>
          </w:p>
        </w:tc>
        <w:tc>
          <w:tcPr>
            <w:tcW w:w="1497" w:type="dxa"/>
            <w:noWrap/>
            <w:vAlign w:val="center"/>
            <w:hideMark/>
          </w:tcPr>
          <w:p w14:paraId="36B8E147" w14:textId="77777777" w:rsidR="00D30657" w:rsidRPr="00F338AF" w:rsidRDefault="00D30657" w:rsidP="009A6226">
            <w:pPr>
              <w:pStyle w:val="ListParagraph"/>
              <w:ind w:left="0"/>
              <w:jc w:val="center"/>
            </w:pPr>
            <w:r w:rsidRPr="00F338AF">
              <w:t>88.6%</w:t>
            </w:r>
          </w:p>
        </w:tc>
        <w:tc>
          <w:tcPr>
            <w:tcW w:w="1164" w:type="dxa"/>
            <w:noWrap/>
            <w:vAlign w:val="center"/>
            <w:hideMark/>
          </w:tcPr>
          <w:p w14:paraId="6DA72294" w14:textId="77777777" w:rsidR="00D30657" w:rsidRPr="00F338AF" w:rsidRDefault="00D30657" w:rsidP="009A6226">
            <w:pPr>
              <w:pStyle w:val="ListParagraph"/>
              <w:ind w:left="0"/>
              <w:jc w:val="center"/>
            </w:pPr>
            <w:r w:rsidRPr="00F338AF">
              <w:t>73.6%</w:t>
            </w:r>
          </w:p>
        </w:tc>
      </w:tr>
    </w:tbl>
    <w:p w14:paraId="06FE693F" w14:textId="77777777" w:rsidR="00D30657" w:rsidRDefault="00D30657" w:rsidP="00D30657">
      <w:pPr>
        <w:pStyle w:val="ListParagraph"/>
        <w:rPr>
          <w:rFonts w:ascii="Arial" w:hAnsi="Arial" w:cs="Arial"/>
          <w:sz w:val="24"/>
          <w:szCs w:val="24"/>
        </w:rPr>
      </w:pPr>
    </w:p>
    <w:p w14:paraId="69183F8B" w14:textId="77777777" w:rsidR="00D30657" w:rsidRDefault="00D30657" w:rsidP="00D30657">
      <w:pPr>
        <w:pStyle w:val="ListParagraph"/>
        <w:rPr>
          <w:rFonts w:ascii="Arial" w:hAnsi="Arial" w:cs="Arial"/>
          <w:sz w:val="24"/>
          <w:szCs w:val="24"/>
        </w:rPr>
      </w:pPr>
      <w:r w:rsidRPr="00F338AF">
        <w:rPr>
          <w:rFonts w:ascii="Arial" w:hAnsi="Arial" w:cs="Arial"/>
          <w:sz w:val="24"/>
          <w:szCs w:val="24"/>
        </w:rPr>
        <w:t>*</w:t>
      </w:r>
      <w:r>
        <w:rPr>
          <w:rFonts w:ascii="Arial" w:hAnsi="Arial" w:cs="Arial"/>
          <w:sz w:val="24"/>
          <w:szCs w:val="24"/>
        </w:rPr>
        <w:t>2011-12 and 2012-13 data matched to new disability categories, but not possible to have an exact match across categories.</w:t>
      </w:r>
    </w:p>
    <w:p w14:paraId="624AB766" w14:textId="77777777" w:rsidR="00D30657" w:rsidRDefault="00D30657" w:rsidP="00D30657">
      <w:pPr>
        <w:pStyle w:val="ListParagraph"/>
        <w:rPr>
          <w:rFonts w:ascii="Arial" w:hAnsi="Arial" w:cs="Arial"/>
          <w:sz w:val="24"/>
          <w:szCs w:val="24"/>
        </w:rPr>
      </w:pPr>
      <w:r>
        <w:rPr>
          <w:rFonts w:ascii="Arial" w:hAnsi="Arial" w:cs="Arial"/>
          <w:sz w:val="24"/>
          <w:szCs w:val="24"/>
        </w:rPr>
        <w:t>**Student numbers less than 10.</w:t>
      </w:r>
    </w:p>
    <w:p w14:paraId="676AA037" w14:textId="77777777" w:rsidR="00D30657" w:rsidRDefault="00D30657" w:rsidP="00D30657">
      <w:pPr>
        <w:pStyle w:val="ListParagraph"/>
        <w:rPr>
          <w:rFonts w:ascii="Arial" w:hAnsi="Arial" w:cs="Arial"/>
          <w:sz w:val="24"/>
          <w:szCs w:val="24"/>
        </w:rPr>
      </w:pPr>
    </w:p>
    <w:p w14:paraId="009147DC" w14:textId="77777777" w:rsidR="00D30657" w:rsidRDefault="00D30657" w:rsidP="00D30657">
      <w:pPr>
        <w:autoSpaceDE w:val="0"/>
        <w:autoSpaceDN w:val="0"/>
        <w:adjustRightInd w:val="0"/>
        <w:spacing w:after="0" w:line="240" w:lineRule="auto"/>
        <w:rPr>
          <w:rFonts w:ascii="Arial" w:hAnsi="Arial" w:cs="Arial"/>
          <w:color w:val="231F20"/>
          <w:sz w:val="24"/>
          <w:szCs w:val="24"/>
        </w:rPr>
      </w:pPr>
      <w:r>
        <w:rPr>
          <w:rFonts w:ascii="Arial" w:hAnsi="Arial" w:cs="Arial"/>
          <w:b/>
          <w:color w:val="231F20"/>
          <w:sz w:val="24"/>
          <w:szCs w:val="24"/>
        </w:rPr>
        <w:t xml:space="preserve">13. </w:t>
      </w:r>
      <w:r w:rsidRPr="005E2C96">
        <w:rPr>
          <w:rFonts w:ascii="Arial" w:hAnsi="Arial" w:cs="Arial"/>
          <w:b/>
          <w:color w:val="231F20"/>
          <w:sz w:val="24"/>
          <w:szCs w:val="24"/>
        </w:rPr>
        <w:t xml:space="preserve">Edinburgh College student </w:t>
      </w:r>
      <w:r>
        <w:rPr>
          <w:rFonts w:ascii="Arial" w:hAnsi="Arial" w:cs="Arial"/>
          <w:b/>
          <w:color w:val="231F20"/>
          <w:sz w:val="24"/>
          <w:szCs w:val="24"/>
        </w:rPr>
        <w:t>completion and success rates 2011-12</w:t>
      </w:r>
      <w:r>
        <w:rPr>
          <w:rFonts w:ascii="Arial" w:hAnsi="Arial" w:cs="Arial"/>
          <w:color w:val="231F20"/>
          <w:sz w:val="24"/>
          <w:szCs w:val="24"/>
        </w:rPr>
        <w:t xml:space="preserve"> </w:t>
      </w:r>
      <w:r>
        <w:rPr>
          <w:rFonts w:ascii="Arial" w:hAnsi="Arial" w:cs="Arial"/>
          <w:b/>
          <w:color w:val="231F20"/>
          <w:sz w:val="24"/>
          <w:szCs w:val="24"/>
        </w:rPr>
        <w:t>to 2013-14 by ethnicity – Home students</w:t>
      </w:r>
    </w:p>
    <w:p w14:paraId="607E6949" w14:textId="77777777" w:rsidR="00D30657" w:rsidRPr="00F338AF" w:rsidRDefault="00D30657" w:rsidP="00D30657">
      <w:pPr>
        <w:pStyle w:val="ListParagraph"/>
        <w:rPr>
          <w:rFonts w:ascii="Arial" w:hAnsi="Arial" w:cs="Arial"/>
          <w:sz w:val="24"/>
          <w:szCs w:val="24"/>
        </w:rPr>
      </w:pPr>
      <w:r>
        <w:rPr>
          <w:rFonts w:ascii="Arial" w:hAnsi="Arial" w:cs="Arial"/>
          <w:sz w:val="24"/>
          <w:szCs w:val="24"/>
        </w:rPr>
        <w:t xml:space="preserve">  </w:t>
      </w:r>
    </w:p>
    <w:tbl>
      <w:tblPr>
        <w:tblStyle w:val="TableGrid"/>
        <w:tblW w:w="0" w:type="auto"/>
        <w:tblLook w:val="04A0" w:firstRow="1" w:lastRow="0" w:firstColumn="1" w:lastColumn="0" w:noHBand="0" w:noVBand="1"/>
        <w:tblCaption w:val="Edinburgh College student completion and success rates 2011-12 to 2013-14 by ethnicity – Home students"/>
      </w:tblPr>
      <w:tblGrid>
        <w:gridCol w:w="3922"/>
        <w:gridCol w:w="2054"/>
        <w:gridCol w:w="1768"/>
        <w:gridCol w:w="2054"/>
        <w:gridCol w:w="1768"/>
        <w:gridCol w:w="2054"/>
        <w:gridCol w:w="1768"/>
      </w:tblGrid>
      <w:tr w:rsidR="00D30657" w:rsidRPr="00A00D20" w14:paraId="59B115B8" w14:textId="77777777" w:rsidTr="00F802DD">
        <w:trPr>
          <w:trHeight w:val="288"/>
          <w:tblHeader/>
        </w:trPr>
        <w:tc>
          <w:tcPr>
            <w:tcW w:w="3874" w:type="dxa"/>
            <w:noWrap/>
            <w:hideMark/>
          </w:tcPr>
          <w:p w14:paraId="6C99EF5B" w14:textId="77777777" w:rsidR="00D30657" w:rsidRPr="00A00D20" w:rsidRDefault="00D30657" w:rsidP="009A6226">
            <w:pPr>
              <w:pStyle w:val="ListParagraph"/>
              <w:ind w:left="0"/>
            </w:pPr>
          </w:p>
        </w:tc>
        <w:tc>
          <w:tcPr>
            <w:tcW w:w="3838" w:type="dxa"/>
            <w:gridSpan w:val="2"/>
            <w:noWrap/>
            <w:vAlign w:val="center"/>
            <w:hideMark/>
          </w:tcPr>
          <w:p w14:paraId="6880798E" w14:textId="77777777" w:rsidR="00D30657" w:rsidRPr="00A00D20" w:rsidRDefault="00D30657" w:rsidP="009A6226">
            <w:pPr>
              <w:pStyle w:val="ListParagraph"/>
              <w:ind w:left="0"/>
              <w:jc w:val="center"/>
              <w:rPr>
                <w:b/>
              </w:rPr>
            </w:pPr>
            <w:r w:rsidRPr="00A00D20">
              <w:rPr>
                <w:b/>
              </w:rPr>
              <w:t>2011-12</w:t>
            </w:r>
          </w:p>
        </w:tc>
        <w:tc>
          <w:tcPr>
            <w:tcW w:w="3838" w:type="dxa"/>
            <w:gridSpan w:val="2"/>
            <w:noWrap/>
            <w:vAlign w:val="center"/>
            <w:hideMark/>
          </w:tcPr>
          <w:p w14:paraId="23C43466" w14:textId="77777777" w:rsidR="00D30657" w:rsidRPr="00A00D20" w:rsidRDefault="00D30657" w:rsidP="009A6226">
            <w:pPr>
              <w:pStyle w:val="ListParagraph"/>
              <w:ind w:left="0"/>
              <w:jc w:val="center"/>
              <w:rPr>
                <w:b/>
              </w:rPr>
            </w:pPr>
            <w:r w:rsidRPr="00A00D20">
              <w:rPr>
                <w:b/>
              </w:rPr>
              <w:t>2012-13</w:t>
            </w:r>
          </w:p>
        </w:tc>
        <w:tc>
          <w:tcPr>
            <w:tcW w:w="3838" w:type="dxa"/>
            <w:gridSpan w:val="2"/>
            <w:noWrap/>
            <w:vAlign w:val="center"/>
            <w:hideMark/>
          </w:tcPr>
          <w:p w14:paraId="391AF18A" w14:textId="77777777" w:rsidR="00D30657" w:rsidRPr="00A00D20" w:rsidRDefault="00D30657" w:rsidP="009A6226">
            <w:pPr>
              <w:pStyle w:val="ListParagraph"/>
              <w:ind w:left="0"/>
              <w:jc w:val="center"/>
              <w:rPr>
                <w:b/>
              </w:rPr>
            </w:pPr>
            <w:r w:rsidRPr="00A00D20">
              <w:rPr>
                <w:b/>
              </w:rPr>
              <w:t>2013-14</w:t>
            </w:r>
          </w:p>
        </w:tc>
      </w:tr>
      <w:tr w:rsidR="00D30657" w:rsidRPr="00A00D20" w14:paraId="6DB349FB" w14:textId="77777777" w:rsidTr="009A6226">
        <w:trPr>
          <w:trHeight w:val="288"/>
        </w:trPr>
        <w:tc>
          <w:tcPr>
            <w:tcW w:w="3940" w:type="dxa"/>
            <w:noWrap/>
            <w:hideMark/>
          </w:tcPr>
          <w:p w14:paraId="799B24D5" w14:textId="77777777" w:rsidR="00D30657" w:rsidRPr="00A00D20" w:rsidRDefault="00D30657" w:rsidP="009A6226">
            <w:pPr>
              <w:pStyle w:val="ListParagraph"/>
              <w:ind w:left="0"/>
              <w:rPr>
                <w:b/>
              </w:rPr>
            </w:pPr>
            <w:r w:rsidRPr="00A00D20">
              <w:rPr>
                <w:b/>
              </w:rPr>
              <w:t>Ethnicity – Home students</w:t>
            </w:r>
          </w:p>
        </w:tc>
        <w:tc>
          <w:tcPr>
            <w:tcW w:w="1572" w:type="dxa"/>
            <w:tcBorders>
              <w:left w:val="single" w:sz="4" w:space="0" w:color="auto"/>
            </w:tcBorders>
            <w:noWrap/>
            <w:vAlign w:val="center"/>
            <w:hideMark/>
          </w:tcPr>
          <w:p w14:paraId="4FE0FC49" w14:textId="77777777" w:rsidR="00D30657" w:rsidRPr="00977C83" w:rsidRDefault="00D30657" w:rsidP="009A6226">
            <w:pPr>
              <w:pStyle w:val="ListParagraph"/>
              <w:ind w:left="0"/>
              <w:jc w:val="center"/>
              <w:rPr>
                <w:b/>
              </w:rPr>
            </w:pPr>
            <w:r w:rsidRPr="00977C83">
              <w:rPr>
                <w:b/>
              </w:rPr>
              <w:t>completion</w:t>
            </w:r>
          </w:p>
        </w:tc>
        <w:tc>
          <w:tcPr>
            <w:tcW w:w="1225" w:type="dxa"/>
            <w:noWrap/>
            <w:vAlign w:val="center"/>
            <w:hideMark/>
          </w:tcPr>
          <w:p w14:paraId="053B4E92" w14:textId="77777777" w:rsidR="00D30657" w:rsidRPr="00977C83" w:rsidRDefault="00D30657" w:rsidP="009A6226">
            <w:pPr>
              <w:pStyle w:val="ListParagraph"/>
              <w:ind w:left="0"/>
              <w:jc w:val="center"/>
              <w:rPr>
                <w:b/>
              </w:rPr>
            </w:pPr>
            <w:r w:rsidRPr="00977C83">
              <w:rPr>
                <w:b/>
              </w:rPr>
              <w:t>success</w:t>
            </w:r>
          </w:p>
        </w:tc>
        <w:tc>
          <w:tcPr>
            <w:tcW w:w="1572" w:type="dxa"/>
            <w:noWrap/>
            <w:vAlign w:val="center"/>
            <w:hideMark/>
          </w:tcPr>
          <w:p w14:paraId="4F41E68B" w14:textId="77777777" w:rsidR="00D30657" w:rsidRPr="00977C83" w:rsidRDefault="00D30657" w:rsidP="009A6226">
            <w:pPr>
              <w:pStyle w:val="ListParagraph"/>
              <w:ind w:left="0"/>
              <w:jc w:val="center"/>
              <w:rPr>
                <w:b/>
              </w:rPr>
            </w:pPr>
            <w:r w:rsidRPr="00977C83">
              <w:rPr>
                <w:b/>
              </w:rPr>
              <w:t>completion</w:t>
            </w:r>
          </w:p>
        </w:tc>
        <w:tc>
          <w:tcPr>
            <w:tcW w:w="1225" w:type="dxa"/>
            <w:noWrap/>
            <w:vAlign w:val="center"/>
            <w:hideMark/>
          </w:tcPr>
          <w:p w14:paraId="2E36427B" w14:textId="77777777" w:rsidR="00D30657" w:rsidRPr="00977C83" w:rsidRDefault="00D30657" w:rsidP="009A6226">
            <w:pPr>
              <w:pStyle w:val="ListParagraph"/>
              <w:ind w:left="0"/>
              <w:jc w:val="center"/>
              <w:rPr>
                <w:b/>
              </w:rPr>
            </w:pPr>
            <w:r w:rsidRPr="00977C83">
              <w:rPr>
                <w:b/>
              </w:rPr>
              <w:t>success</w:t>
            </w:r>
          </w:p>
        </w:tc>
        <w:tc>
          <w:tcPr>
            <w:tcW w:w="1572" w:type="dxa"/>
            <w:noWrap/>
            <w:vAlign w:val="center"/>
            <w:hideMark/>
          </w:tcPr>
          <w:p w14:paraId="72A1364E" w14:textId="77777777" w:rsidR="00D30657" w:rsidRPr="00977C83" w:rsidRDefault="00D30657" w:rsidP="009A6226">
            <w:pPr>
              <w:pStyle w:val="ListParagraph"/>
              <w:ind w:left="0"/>
              <w:jc w:val="center"/>
              <w:rPr>
                <w:b/>
              </w:rPr>
            </w:pPr>
            <w:r w:rsidRPr="00977C83">
              <w:rPr>
                <w:b/>
              </w:rPr>
              <w:t>completion</w:t>
            </w:r>
          </w:p>
        </w:tc>
        <w:tc>
          <w:tcPr>
            <w:tcW w:w="1225" w:type="dxa"/>
            <w:noWrap/>
            <w:vAlign w:val="center"/>
            <w:hideMark/>
          </w:tcPr>
          <w:p w14:paraId="2DAD556F" w14:textId="77777777" w:rsidR="00D30657" w:rsidRPr="00977C83" w:rsidRDefault="00D30657" w:rsidP="009A6226">
            <w:pPr>
              <w:pStyle w:val="ListParagraph"/>
              <w:ind w:left="0"/>
              <w:jc w:val="center"/>
              <w:rPr>
                <w:b/>
              </w:rPr>
            </w:pPr>
            <w:r w:rsidRPr="00977C83">
              <w:rPr>
                <w:b/>
              </w:rPr>
              <w:t>success</w:t>
            </w:r>
          </w:p>
        </w:tc>
      </w:tr>
      <w:tr w:rsidR="00D30657" w:rsidRPr="00A00D20" w14:paraId="62932EA4" w14:textId="77777777" w:rsidTr="009A6226">
        <w:trPr>
          <w:trHeight w:val="288"/>
        </w:trPr>
        <w:tc>
          <w:tcPr>
            <w:tcW w:w="3874" w:type="dxa"/>
            <w:noWrap/>
            <w:hideMark/>
          </w:tcPr>
          <w:p w14:paraId="122A070A" w14:textId="77777777" w:rsidR="00D30657" w:rsidRPr="00A00D20" w:rsidRDefault="00D30657" w:rsidP="009A6226">
            <w:pPr>
              <w:pStyle w:val="ListParagraph"/>
              <w:ind w:left="0"/>
              <w:rPr>
                <w:b/>
              </w:rPr>
            </w:pPr>
            <w:r w:rsidRPr="00A00D20">
              <w:rPr>
                <w:b/>
              </w:rPr>
              <w:t>Non UK white</w:t>
            </w:r>
          </w:p>
        </w:tc>
        <w:tc>
          <w:tcPr>
            <w:tcW w:w="2063" w:type="dxa"/>
            <w:noWrap/>
            <w:vAlign w:val="center"/>
            <w:hideMark/>
          </w:tcPr>
          <w:p w14:paraId="715CD0FD" w14:textId="77777777" w:rsidR="00D30657" w:rsidRPr="00A00D20" w:rsidRDefault="00D30657" w:rsidP="009A6226">
            <w:pPr>
              <w:pStyle w:val="ListParagraph"/>
              <w:ind w:left="0"/>
              <w:jc w:val="center"/>
            </w:pPr>
            <w:r w:rsidRPr="00A00D20">
              <w:t>90.4%</w:t>
            </w:r>
          </w:p>
        </w:tc>
        <w:tc>
          <w:tcPr>
            <w:tcW w:w="1775" w:type="dxa"/>
            <w:noWrap/>
            <w:vAlign w:val="center"/>
            <w:hideMark/>
          </w:tcPr>
          <w:p w14:paraId="10CA6942" w14:textId="77777777" w:rsidR="00D30657" w:rsidRPr="00A00D20" w:rsidRDefault="00D30657" w:rsidP="009A6226">
            <w:pPr>
              <w:pStyle w:val="ListParagraph"/>
              <w:ind w:left="0"/>
              <w:jc w:val="center"/>
            </w:pPr>
            <w:r w:rsidRPr="00A00D20">
              <w:t>83.0%</w:t>
            </w:r>
          </w:p>
        </w:tc>
        <w:tc>
          <w:tcPr>
            <w:tcW w:w="2063" w:type="dxa"/>
            <w:noWrap/>
            <w:vAlign w:val="center"/>
            <w:hideMark/>
          </w:tcPr>
          <w:p w14:paraId="4034B975" w14:textId="77777777" w:rsidR="00D30657" w:rsidRPr="00A00D20" w:rsidRDefault="00D30657" w:rsidP="009A6226">
            <w:pPr>
              <w:pStyle w:val="ListParagraph"/>
              <w:ind w:left="0"/>
              <w:jc w:val="center"/>
            </w:pPr>
            <w:r w:rsidRPr="00A00D20">
              <w:t>90.8%</w:t>
            </w:r>
          </w:p>
        </w:tc>
        <w:tc>
          <w:tcPr>
            <w:tcW w:w="1775" w:type="dxa"/>
            <w:noWrap/>
            <w:vAlign w:val="center"/>
            <w:hideMark/>
          </w:tcPr>
          <w:p w14:paraId="41BB84FC" w14:textId="77777777" w:rsidR="00D30657" w:rsidRPr="00A00D20" w:rsidRDefault="00D30657" w:rsidP="009A6226">
            <w:pPr>
              <w:pStyle w:val="ListParagraph"/>
              <w:ind w:left="0"/>
              <w:jc w:val="center"/>
            </w:pPr>
            <w:r w:rsidRPr="00A00D20">
              <w:t>80.8%</w:t>
            </w:r>
          </w:p>
        </w:tc>
        <w:tc>
          <w:tcPr>
            <w:tcW w:w="2063" w:type="dxa"/>
            <w:noWrap/>
            <w:vAlign w:val="center"/>
            <w:hideMark/>
          </w:tcPr>
          <w:p w14:paraId="51E99C53" w14:textId="77777777" w:rsidR="00D30657" w:rsidRPr="00A00D20" w:rsidRDefault="00D30657" w:rsidP="009A6226">
            <w:pPr>
              <w:pStyle w:val="ListParagraph"/>
              <w:ind w:left="0"/>
              <w:jc w:val="center"/>
            </w:pPr>
            <w:r w:rsidRPr="00A00D20">
              <w:t>90.4%</w:t>
            </w:r>
          </w:p>
        </w:tc>
        <w:tc>
          <w:tcPr>
            <w:tcW w:w="1775" w:type="dxa"/>
            <w:noWrap/>
            <w:vAlign w:val="center"/>
            <w:hideMark/>
          </w:tcPr>
          <w:p w14:paraId="0A1F01C2" w14:textId="77777777" w:rsidR="00D30657" w:rsidRPr="00A00D20" w:rsidRDefault="00D30657" w:rsidP="009A6226">
            <w:pPr>
              <w:pStyle w:val="ListParagraph"/>
              <w:ind w:left="0"/>
              <w:jc w:val="center"/>
            </w:pPr>
            <w:r w:rsidRPr="00A00D20">
              <w:t>80.3%</w:t>
            </w:r>
          </w:p>
        </w:tc>
      </w:tr>
      <w:tr w:rsidR="00D30657" w:rsidRPr="00A00D20" w14:paraId="20CE0428" w14:textId="77777777" w:rsidTr="009A6226">
        <w:trPr>
          <w:trHeight w:val="288"/>
        </w:trPr>
        <w:tc>
          <w:tcPr>
            <w:tcW w:w="3874" w:type="dxa"/>
            <w:noWrap/>
            <w:hideMark/>
          </w:tcPr>
          <w:p w14:paraId="43712823" w14:textId="77777777" w:rsidR="00D30657" w:rsidRPr="00A00D20" w:rsidRDefault="00D30657" w:rsidP="009A6226">
            <w:pPr>
              <w:pStyle w:val="ListParagraph"/>
              <w:ind w:left="0"/>
              <w:rPr>
                <w:b/>
              </w:rPr>
            </w:pPr>
            <w:r w:rsidRPr="00A00D20">
              <w:rPr>
                <w:b/>
              </w:rPr>
              <w:t>African</w:t>
            </w:r>
          </w:p>
        </w:tc>
        <w:tc>
          <w:tcPr>
            <w:tcW w:w="2063" w:type="dxa"/>
            <w:noWrap/>
            <w:vAlign w:val="center"/>
            <w:hideMark/>
          </w:tcPr>
          <w:p w14:paraId="671DA965" w14:textId="77777777" w:rsidR="00D30657" w:rsidRPr="00A00D20" w:rsidRDefault="00D30657" w:rsidP="009A6226">
            <w:pPr>
              <w:pStyle w:val="ListParagraph"/>
              <w:ind w:left="0"/>
              <w:jc w:val="center"/>
            </w:pPr>
            <w:r w:rsidRPr="00A00D20">
              <w:t>88.5%</w:t>
            </w:r>
          </w:p>
        </w:tc>
        <w:tc>
          <w:tcPr>
            <w:tcW w:w="1775" w:type="dxa"/>
            <w:noWrap/>
            <w:vAlign w:val="center"/>
            <w:hideMark/>
          </w:tcPr>
          <w:p w14:paraId="77F869FF" w14:textId="77777777" w:rsidR="00D30657" w:rsidRPr="00A00D20" w:rsidRDefault="00D30657" w:rsidP="009A6226">
            <w:pPr>
              <w:pStyle w:val="ListParagraph"/>
              <w:ind w:left="0"/>
              <w:jc w:val="center"/>
            </w:pPr>
            <w:r w:rsidRPr="00A00D20">
              <w:t>76.9%</w:t>
            </w:r>
          </w:p>
        </w:tc>
        <w:tc>
          <w:tcPr>
            <w:tcW w:w="2063" w:type="dxa"/>
            <w:noWrap/>
            <w:vAlign w:val="center"/>
            <w:hideMark/>
          </w:tcPr>
          <w:p w14:paraId="10074178" w14:textId="77777777" w:rsidR="00D30657" w:rsidRPr="00A00D20" w:rsidRDefault="00D30657" w:rsidP="009A6226">
            <w:pPr>
              <w:pStyle w:val="ListParagraph"/>
              <w:ind w:left="0"/>
              <w:jc w:val="center"/>
            </w:pPr>
            <w:r w:rsidRPr="00A00D20">
              <w:t>91.8%</w:t>
            </w:r>
          </w:p>
        </w:tc>
        <w:tc>
          <w:tcPr>
            <w:tcW w:w="1775" w:type="dxa"/>
            <w:noWrap/>
            <w:vAlign w:val="center"/>
            <w:hideMark/>
          </w:tcPr>
          <w:p w14:paraId="01674661" w14:textId="77777777" w:rsidR="00D30657" w:rsidRPr="00A00D20" w:rsidRDefault="00D30657" w:rsidP="009A6226">
            <w:pPr>
              <w:pStyle w:val="ListParagraph"/>
              <w:ind w:left="0"/>
              <w:jc w:val="center"/>
            </w:pPr>
            <w:r w:rsidRPr="00A00D20">
              <w:t>78.9%</w:t>
            </w:r>
          </w:p>
        </w:tc>
        <w:tc>
          <w:tcPr>
            <w:tcW w:w="2063" w:type="dxa"/>
            <w:noWrap/>
            <w:vAlign w:val="center"/>
            <w:hideMark/>
          </w:tcPr>
          <w:p w14:paraId="7203AA09" w14:textId="77777777" w:rsidR="00D30657" w:rsidRPr="00A00D20" w:rsidRDefault="00D30657" w:rsidP="009A6226">
            <w:pPr>
              <w:pStyle w:val="ListParagraph"/>
              <w:ind w:left="0"/>
              <w:jc w:val="center"/>
            </w:pPr>
            <w:r w:rsidRPr="00A00D20">
              <w:t>90.6%</w:t>
            </w:r>
          </w:p>
        </w:tc>
        <w:tc>
          <w:tcPr>
            <w:tcW w:w="1775" w:type="dxa"/>
            <w:noWrap/>
            <w:vAlign w:val="center"/>
            <w:hideMark/>
          </w:tcPr>
          <w:p w14:paraId="119F2152" w14:textId="77777777" w:rsidR="00D30657" w:rsidRPr="00A00D20" w:rsidRDefault="00D30657" w:rsidP="009A6226">
            <w:pPr>
              <w:pStyle w:val="ListParagraph"/>
              <w:ind w:left="0"/>
              <w:jc w:val="center"/>
            </w:pPr>
            <w:r w:rsidRPr="00A00D20">
              <w:t>77.1%</w:t>
            </w:r>
          </w:p>
        </w:tc>
      </w:tr>
      <w:tr w:rsidR="00D30657" w:rsidRPr="00A00D20" w14:paraId="04D5DA4A" w14:textId="77777777" w:rsidTr="009A6226">
        <w:trPr>
          <w:trHeight w:val="288"/>
        </w:trPr>
        <w:tc>
          <w:tcPr>
            <w:tcW w:w="3874" w:type="dxa"/>
            <w:noWrap/>
            <w:hideMark/>
          </w:tcPr>
          <w:p w14:paraId="1A82434E" w14:textId="77777777" w:rsidR="00D30657" w:rsidRPr="00A00D20" w:rsidRDefault="00D30657" w:rsidP="009A6226">
            <w:pPr>
              <w:pStyle w:val="ListParagraph"/>
              <w:ind w:left="0"/>
              <w:rPr>
                <w:b/>
              </w:rPr>
            </w:pPr>
            <w:r w:rsidRPr="00A00D20">
              <w:rPr>
                <w:b/>
              </w:rPr>
              <w:t>Chinese</w:t>
            </w:r>
          </w:p>
        </w:tc>
        <w:tc>
          <w:tcPr>
            <w:tcW w:w="2063" w:type="dxa"/>
            <w:noWrap/>
            <w:vAlign w:val="center"/>
            <w:hideMark/>
          </w:tcPr>
          <w:p w14:paraId="125CD9D6" w14:textId="77777777" w:rsidR="00D30657" w:rsidRPr="00A00D20" w:rsidRDefault="00D30657" w:rsidP="009A6226">
            <w:pPr>
              <w:pStyle w:val="ListParagraph"/>
              <w:ind w:left="0"/>
              <w:jc w:val="center"/>
            </w:pPr>
            <w:r w:rsidRPr="00A00D20">
              <w:t>95.7%</w:t>
            </w:r>
          </w:p>
        </w:tc>
        <w:tc>
          <w:tcPr>
            <w:tcW w:w="1775" w:type="dxa"/>
            <w:noWrap/>
            <w:vAlign w:val="center"/>
            <w:hideMark/>
          </w:tcPr>
          <w:p w14:paraId="0F1D99B2" w14:textId="77777777" w:rsidR="00D30657" w:rsidRPr="00A00D20" w:rsidRDefault="00D30657" w:rsidP="009A6226">
            <w:pPr>
              <w:pStyle w:val="ListParagraph"/>
              <w:ind w:left="0"/>
              <w:jc w:val="center"/>
            </w:pPr>
            <w:r w:rsidRPr="00A00D20">
              <w:t>88.0%</w:t>
            </w:r>
          </w:p>
        </w:tc>
        <w:tc>
          <w:tcPr>
            <w:tcW w:w="2063" w:type="dxa"/>
            <w:noWrap/>
            <w:vAlign w:val="center"/>
            <w:hideMark/>
          </w:tcPr>
          <w:p w14:paraId="7D9E08EB" w14:textId="77777777" w:rsidR="00D30657" w:rsidRPr="00A00D20" w:rsidRDefault="00D30657" w:rsidP="009A6226">
            <w:pPr>
              <w:pStyle w:val="ListParagraph"/>
              <w:ind w:left="0"/>
              <w:jc w:val="center"/>
            </w:pPr>
            <w:r w:rsidRPr="00A00D20">
              <w:t>93.1%</w:t>
            </w:r>
          </w:p>
        </w:tc>
        <w:tc>
          <w:tcPr>
            <w:tcW w:w="1775" w:type="dxa"/>
            <w:noWrap/>
            <w:vAlign w:val="center"/>
            <w:hideMark/>
          </w:tcPr>
          <w:p w14:paraId="32C9159C" w14:textId="77777777" w:rsidR="00D30657" w:rsidRPr="00A00D20" w:rsidRDefault="00D30657" w:rsidP="009A6226">
            <w:pPr>
              <w:pStyle w:val="ListParagraph"/>
              <w:ind w:left="0"/>
              <w:jc w:val="center"/>
            </w:pPr>
            <w:r w:rsidRPr="00A00D20">
              <w:t>82.8%</w:t>
            </w:r>
          </w:p>
        </w:tc>
        <w:tc>
          <w:tcPr>
            <w:tcW w:w="2063" w:type="dxa"/>
            <w:noWrap/>
            <w:vAlign w:val="center"/>
            <w:hideMark/>
          </w:tcPr>
          <w:p w14:paraId="674ECD6C" w14:textId="77777777" w:rsidR="00D30657" w:rsidRPr="00A00D20" w:rsidRDefault="00D30657" w:rsidP="009A6226">
            <w:pPr>
              <w:pStyle w:val="ListParagraph"/>
              <w:ind w:left="0"/>
              <w:jc w:val="center"/>
            </w:pPr>
            <w:r w:rsidRPr="00A00D20">
              <w:t>92.7%</w:t>
            </w:r>
          </w:p>
        </w:tc>
        <w:tc>
          <w:tcPr>
            <w:tcW w:w="1775" w:type="dxa"/>
            <w:noWrap/>
            <w:vAlign w:val="center"/>
            <w:hideMark/>
          </w:tcPr>
          <w:p w14:paraId="552B9A93" w14:textId="77777777" w:rsidR="00D30657" w:rsidRPr="00A00D20" w:rsidRDefault="00D30657" w:rsidP="009A6226">
            <w:pPr>
              <w:pStyle w:val="ListParagraph"/>
              <w:ind w:left="0"/>
              <w:jc w:val="center"/>
            </w:pPr>
            <w:r w:rsidRPr="00A00D20">
              <w:t>83.8%</w:t>
            </w:r>
          </w:p>
        </w:tc>
      </w:tr>
      <w:tr w:rsidR="00D30657" w:rsidRPr="00A00D20" w14:paraId="476B4F6A" w14:textId="77777777" w:rsidTr="009A6226">
        <w:trPr>
          <w:trHeight w:val="288"/>
        </w:trPr>
        <w:tc>
          <w:tcPr>
            <w:tcW w:w="3874" w:type="dxa"/>
            <w:noWrap/>
            <w:hideMark/>
          </w:tcPr>
          <w:p w14:paraId="1B23F70B" w14:textId="77777777" w:rsidR="00D30657" w:rsidRPr="00A00D20" w:rsidRDefault="00D30657" w:rsidP="009A6226">
            <w:pPr>
              <w:pStyle w:val="ListParagraph"/>
              <w:ind w:left="0"/>
              <w:rPr>
                <w:b/>
              </w:rPr>
            </w:pPr>
            <w:r w:rsidRPr="00A00D20">
              <w:rPr>
                <w:b/>
              </w:rPr>
              <w:t>Other Asian background</w:t>
            </w:r>
          </w:p>
        </w:tc>
        <w:tc>
          <w:tcPr>
            <w:tcW w:w="2063" w:type="dxa"/>
            <w:noWrap/>
            <w:vAlign w:val="center"/>
            <w:hideMark/>
          </w:tcPr>
          <w:p w14:paraId="4DC91046" w14:textId="77777777" w:rsidR="00D30657" w:rsidRPr="00A00D20" w:rsidRDefault="00D30657" w:rsidP="009A6226">
            <w:pPr>
              <w:pStyle w:val="ListParagraph"/>
              <w:ind w:left="0"/>
              <w:jc w:val="center"/>
            </w:pPr>
            <w:r w:rsidRPr="00A00D20">
              <w:t>91.0%</w:t>
            </w:r>
          </w:p>
        </w:tc>
        <w:tc>
          <w:tcPr>
            <w:tcW w:w="1775" w:type="dxa"/>
            <w:noWrap/>
            <w:vAlign w:val="center"/>
            <w:hideMark/>
          </w:tcPr>
          <w:p w14:paraId="35823EDF" w14:textId="77777777" w:rsidR="00D30657" w:rsidRPr="00A00D20" w:rsidRDefault="00D30657" w:rsidP="009A6226">
            <w:pPr>
              <w:pStyle w:val="ListParagraph"/>
              <w:ind w:left="0"/>
              <w:jc w:val="center"/>
            </w:pPr>
            <w:r w:rsidRPr="00A00D20">
              <w:t>81.7%</w:t>
            </w:r>
          </w:p>
        </w:tc>
        <w:tc>
          <w:tcPr>
            <w:tcW w:w="2063" w:type="dxa"/>
            <w:noWrap/>
            <w:vAlign w:val="center"/>
            <w:hideMark/>
          </w:tcPr>
          <w:p w14:paraId="60B2CB00" w14:textId="77777777" w:rsidR="00D30657" w:rsidRPr="00A00D20" w:rsidRDefault="00D30657" w:rsidP="009A6226">
            <w:pPr>
              <w:pStyle w:val="ListParagraph"/>
              <w:ind w:left="0"/>
              <w:jc w:val="center"/>
            </w:pPr>
            <w:r w:rsidRPr="00A00D20">
              <w:t>91.1%</w:t>
            </w:r>
          </w:p>
        </w:tc>
        <w:tc>
          <w:tcPr>
            <w:tcW w:w="1775" w:type="dxa"/>
            <w:noWrap/>
            <w:vAlign w:val="center"/>
            <w:hideMark/>
          </w:tcPr>
          <w:p w14:paraId="46229E9C" w14:textId="77777777" w:rsidR="00D30657" w:rsidRPr="00A00D20" w:rsidRDefault="00D30657" w:rsidP="009A6226">
            <w:pPr>
              <w:pStyle w:val="ListParagraph"/>
              <w:ind w:left="0"/>
              <w:jc w:val="center"/>
            </w:pPr>
            <w:r w:rsidRPr="00A00D20">
              <w:t>79.4%</w:t>
            </w:r>
          </w:p>
        </w:tc>
        <w:tc>
          <w:tcPr>
            <w:tcW w:w="2063" w:type="dxa"/>
            <w:noWrap/>
            <w:vAlign w:val="center"/>
            <w:hideMark/>
          </w:tcPr>
          <w:p w14:paraId="392B97D2" w14:textId="77777777" w:rsidR="00D30657" w:rsidRPr="00A00D20" w:rsidRDefault="00D30657" w:rsidP="009A6226">
            <w:pPr>
              <w:pStyle w:val="ListParagraph"/>
              <w:ind w:left="0"/>
              <w:jc w:val="center"/>
            </w:pPr>
            <w:r w:rsidRPr="00A00D20">
              <w:t>87.8%</w:t>
            </w:r>
          </w:p>
        </w:tc>
        <w:tc>
          <w:tcPr>
            <w:tcW w:w="1775" w:type="dxa"/>
            <w:noWrap/>
            <w:vAlign w:val="center"/>
            <w:hideMark/>
          </w:tcPr>
          <w:p w14:paraId="586C2243" w14:textId="77777777" w:rsidR="00D30657" w:rsidRPr="00A00D20" w:rsidRDefault="00D30657" w:rsidP="009A6226">
            <w:pPr>
              <w:pStyle w:val="ListParagraph"/>
              <w:ind w:left="0"/>
              <w:jc w:val="center"/>
            </w:pPr>
            <w:r w:rsidRPr="00A00D20">
              <w:t>76.1%</w:t>
            </w:r>
          </w:p>
        </w:tc>
      </w:tr>
      <w:tr w:rsidR="00D30657" w:rsidRPr="00A00D20" w14:paraId="376F3F21" w14:textId="77777777" w:rsidTr="009A6226">
        <w:trPr>
          <w:trHeight w:val="288"/>
        </w:trPr>
        <w:tc>
          <w:tcPr>
            <w:tcW w:w="3874" w:type="dxa"/>
            <w:noWrap/>
            <w:hideMark/>
          </w:tcPr>
          <w:p w14:paraId="7AD25EA2" w14:textId="77777777" w:rsidR="00D30657" w:rsidRPr="00A00D20" w:rsidRDefault="00D30657" w:rsidP="009A6226">
            <w:pPr>
              <w:pStyle w:val="ListParagraph"/>
              <w:ind w:left="0"/>
              <w:rPr>
                <w:b/>
              </w:rPr>
            </w:pPr>
            <w:r w:rsidRPr="00A00D20">
              <w:rPr>
                <w:b/>
              </w:rPr>
              <w:t>Pakistani</w:t>
            </w:r>
          </w:p>
        </w:tc>
        <w:tc>
          <w:tcPr>
            <w:tcW w:w="2063" w:type="dxa"/>
            <w:noWrap/>
            <w:vAlign w:val="center"/>
            <w:hideMark/>
          </w:tcPr>
          <w:p w14:paraId="738577D7" w14:textId="77777777" w:rsidR="00D30657" w:rsidRPr="00A00D20" w:rsidRDefault="00D30657" w:rsidP="009A6226">
            <w:pPr>
              <w:pStyle w:val="ListParagraph"/>
              <w:ind w:left="0"/>
              <w:jc w:val="center"/>
            </w:pPr>
            <w:r w:rsidRPr="00A00D20">
              <w:t>87.5%</w:t>
            </w:r>
          </w:p>
        </w:tc>
        <w:tc>
          <w:tcPr>
            <w:tcW w:w="1775" w:type="dxa"/>
            <w:noWrap/>
            <w:vAlign w:val="center"/>
            <w:hideMark/>
          </w:tcPr>
          <w:p w14:paraId="62537135" w14:textId="77777777" w:rsidR="00D30657" w:rsidRPr="00A00D20" w:rsidRDefault="00D30657" w:rsidP="009A6226">
            <w:pPr>
              <w:pStyle w:val="ListParagraph"/>
              <w:ind w:left="0"/>
              <w:jc w:val="center"/>
            </w:pPr>
            <w:r w:rsidRPr="00A00D20">
              <w:t>69.6%</w:t>
            </w:r>
          </w:p>
        </w:tc>
        <w:tc>
          <w:tcPr>
            <w:tcW w:w="2063" w:type="dxa"/>
            <w:noWrap/>
            <w:vAlign w:val="center"/>
            <w:hideMark/>
          </w:tcPr>
          <w:p w14:paraId="362AF311" w14:textId="77777777" w:rsidR="00D30657" w:rsidRPr="00A00D20" w:rsidRDefault="00D30657" w:rsidP="009A6226">
            <w:pPr>
              <w:pStyle w:val="ListParagraph"/>
              <w:ind w:left="0"/>
              <w:jc w:val="center"/>
            </w:pPr>
            <w:r w:rsidRPr="00A00D20">
              <w:t>89.9%</w:t>
            </w:r>
          </w:p>
        </w:tc>
        <w:tc>
          <w:tcPr>
            <w:tcW w:w="1775" w:type="dxa"/>
            <w:noWrap/>
            <w:vAlign w:val="center"/>
            <w:hideMark/>
          </w:tcPr>
          <w:p w14:paraId="28BBB3D6" w14:textId="77777777" w:rsidR="00D30657" w:rsidRPr="00A00D20" w:rsidRDefault="00D30657" w:rsidP="009A6226">
            <w:pPr>
              <w:pStyle w:val="ListParagraph"/>
              <w:ind w:left="0"/>
              <w:jc w:val="center"/>
            </w:pPr>
            <w:r w:rsidRPr="00A00D20">
              <w:t>75.2%</w:t>
            </w:r>
          </w:p>
        </w:tc>
        <w:tc>
          <w:tcPr>
            <w:tcW w:w="2063" w:type="dxa"/>
            <w:noWrap/>
            <w:vAlign w:val="center"/>
            <w:hideMark/>
          </w:tcPr>
          <w:p w14:paraId="43EED85B" w14:textId="77777777" w:rsidR="00D30657" w:rsidRPr="00A00D20" w:rsidRDefault="00D30657" w:rsidP="009A6226">
            <w:pPr>
              <w:pStyle w:val="ListParagraph"/>
              <w:ind w:left="0"/>
              <w:jc w:val="center"/>
            </w:pPr>
            <w:r w:rsidRPr="00A00D20">
              <w:t>90.7%</w:t>
            </w:r>
          </w:p>
        </w:tc>
        <w:tc>
          <w:tcPr>
            <w:tcW w:w="1775" w:type="dxa"/>
            <w:noWrap/>
            <w:vAlign w:val="center"/>
            <w:hideMark/>
          </w:tcPr>
          <w:p w14:paraId="3CEEFD11" w14:textId="77777777" w:rsidR="00D30657" w:rsidRPr="00A00D20" w:rsidRDefault="00D30657" w:rsidP="009A6226">
            <w:pPr>
              <w:pStyle w:val="ListParagraph"/>
              <w:ind w:left="0"/>
              <w:jc w:val="center"/>
            </w:pPr>
            <w:r w:rsidRPr="00A00D20">
              <w:t>76.9%</w:t>
            </w:r>
          </w:p>
        </w:tc>
      </w:tr>
      <w:tr w:rsidR="00D30657" w:rsidRPr="00A00D20" w14:paraId="6EBF42E4" w14:textId="77777777" w:rsidTr="009A6226">
        <w:trPr>
          <w:trHeight w:val="288"/>
        </w:trPr>
        <w:tc>
          <w:tcPr>
            <w:tcW w:w="3874" w:type="dxa"/>
            <w:noWrap/>
            <w:hideMark/>
          </w:tcPr>
          <w:p w14:paraId="41D5B98B" w14:textId="77777777" w:rsidR="00D30657" w:rsidRPr="00A00D20" w:rsidRDefault="00D30657" w:rsidP="009A6226">
            <w:pPr>
              <w:pStyle w:val="ListParagraph"/>
              <w:ind w:left="0"/>
              <w:rPr>
                <w:b/>
              </w:rPr>
            </w:pPr>
            <w:r w:rsidRPr="00A00D20">
              <w:rPr>
                <w:b/>
              </w:rPr>
              <w:t>Other background</w:t>
            </w:r>
          </w:p>
        </w:tc>
        <w:tc>
          <w:tcPr>
            <w:tcW w:w="2063" w:type="dxa"/>
            <w:noWrap/>
            <w:vAlign w:val="center"/>
            <w:hideMark/>
          </w:tcPr>
          <w:p w14:paraId="3F3BDA32" w14:textId="77777777" w:rsidR="00D30657" w:rsidRPr="00A00D20" w:rsidRDefault="00D30657" w:rsidP="009A6226">
            <w:pPr>
              <w:pStyle w:val="ListParagraph"/>
              <w:ind w:left="0"/>
              <w:jc w:val="center"/>
            </w:pPr>
            <w:r w:rsidRPr="00A00D20">
              <w:t>91.5%</w:t>
            </w:r>
          </w:p>
        </w:tc>
        <w:tc>
          <w:tcPr>
            <w:tcW w:w="1775" w:type="dxa"/>
            <w:noWrap/>
            <w:vAlign w:val="center"/>
            <w:hideMark/>
          </w:tcPr>
          <w:p w14:paraId="762E7BB0" w14:textId="77777777" w:rsidR="00D30657" w:rsidRPr="00A00D20" w:rsidRDefault="00D30657" w:rsidP="009A6226">
            <w:pPr>
              <w:pStyle w:val="ListParagraph"/>
              <w:ind w:left="0"/>
              <w:jc w:val="center"/>
            </w:pPr>
            <w:r w:rsidRPr="00A00D20">
              <w:t>85.7%</w:t>
            </w:r>
          </w:p>
        </w:tc>
        <w:tc>
          <w:tcPr>
            <w:tcW w:w="2063" w:type="dxa"/>
            <w:noWrap/>
            <w:vAlign w:val="center"/>
            <w:hideMark/>
          </w:tcPr>
          <w:p w14:paraId="704C12BC" w14:textId="77777777" w:rsidR="00D30657" w:rsidRPr="00A00D20" w:rsidRDefault="00D30657" w:rsidP="009A6226">
            <w:pPr>
              <w:pStyle w:val="ListParagraph"/>
              <w:ind w:left="0"/>
              <w:jc w:val="center"/>
            </w:pPr>
            <w:r w:rsidRPr="00A00D20">
              <w:t>88.0%</w:t>
            </w:r>
          </w:p>
        </w:tc>
        <w:tc>
          <w:tcPr>
            <w:tcW w:w="1775" w:type="dxa"/>
            <w:noWrap/>
            <w:vAlign w:val="center"/>
            <w:hideMark/>
          </w:tcPr>
          <w:p w14:paraId="3177A39E" w14:textId="77777777" w:rsidR="00D30657" w:rsidRPr="00A00D20" w:rsidRDefault="00D30657" w:rsidP="009A6226">
            <w:pPr>
              <w:pStyle w:val="ListParagraph"/>
              <w:ind w:left="0"/>
              <w:jc w:val="center"/>
            </w:pPr>
            <w:r w:rsidRPr="00A00D20">
              <w:t>76.6%</w:t>
            </w:r>
          </w:p>
        </w:tc>
        <w:tc>
          <w:tcPr>
            <w:tcW w:w="2063" w:type="dxa"/>
            <w:noWrap/>
            <w:vAlign w:val="center"/>
            <w:hideMark/>
          </w:tcPr>
          <w:p w14:paraId="55CCBED6" w14:textId="77777777" w:rsidR="00D30657" w:rsidRPr="00A00D20" w:rsidRDefault="00D30657" w:rsidP="009A6226">
            <w:pPr>
              <w:pStyle w:val="ListParagraph"/>
              <w:ind w:left="0"/>
              <w:jc w:val="center"/>
            </w:pPr>
            <w:r w:rsidRPr="00A00D20">
              <w:t>90.7%</w:t>
            </w:r>
          </w:p>
        </w:tc>
        <w:tc>
          <w:tcPr>
            <w:tcW w:w="1775" w:type="dxa"/>
            <w:noWrap/>
            <w:vAlign w:val="center"/>
            <w:hideMark/>
          </w:tcPr>
          <w:p w14:paraId="2AC1FACD" w14:textId="77777777" w:rsidR="00D30657" w:rsidRPr="00A00D20" w:rsidRDefault="00D30657" w:rsidP="009A6226">
            <w:pPr>
              <w:pStyle w:val="ListParagraph"/>
              <w:ind w:left="0"/>
              <w:jc w:val="center"/>
            </w:pPr>
            <w:r w:rsidRPr="00A00D20">
              <w:t>79.5%</w:t>
            </w:r>
          </w:p>
        </w:tc>
      </w:tr>
      <w:tr w:rsidR="00D30657" w:rsidRPr="00A00D20" w14:paraId="2F04010E" w14:textId="77777777" w:rsidTr="009A6226">
        <w:trPr>
          <w:trHeight w:val="288"/>
        </w:trPr>
        <w:tc>
          <w:tcPr>
            <w:tcW w:w="3874" w:type="dxa"/>
            <w:noWrap/>
            <w:hideMark/>
          </w:tcPr>
          <w:p w14:paraId="3A761C6A" w14:textId="77777777" w:rsidR="00D30657" w:rsidRPr="00A00D20" w:rsidRDefault="00D30657" w:rsidP="009A6226">
            <w:pPr>
              <w:pStyle w:val="ListParagraph"/>
              <w:ind w:left="0"/>
              <w:rPr>
                <w:b/>
              </w:rPr>
            </w:pPr>
            <w:r w:rsidRPr="00A00D20">
              <w:rPr>
                <w:b/>
              </w:rPr>
              <w:t>Any mixed background</w:t>
            </w:r>
          </w:p>
        </w:tc>
        <w:tc>
          <w:tcPr>
            <w:tcW w:w="2063" w:type="dxa"/>
            <w:noWrap/>
            <w:vAlign w:val="center"/>
            <w:hideMark/>
          </w:tcPr>
          <w:p w14:paraId="602CE473" w14:textId="77777777" w:rsidR="00D30657" w:rsidRPr="00A00D20" w:rsidRDefault="00D30657" w:rsidP="009A6226">
            <w:pPr>
              <w:pStyle w:val="ListParagraph"/>
              <w:ind w:left="0"/>
              <w:jc w:val="center"/>
            </w:pPr>
            <w:r w:rsidRPr="00A00D20">
              <w:t>89.4%</w:t>
            </w:r>
          </w:p>
        </w:tc>
        <w:tc>
          <w:tcPr>
            <w:tcW w:w="1775" w:type="dxa"/>
            <w:noWrap/>
            <w:vAlign w:val="center"/>
            <w:hideMark/>
          </w:tcPr>
          <w:p w14:paraId="3544F6BB" w14:textId="77777777" w:rsidR="00D30657" w:rsidRPr="00A00D20" w:rsidRDefault="00D30657" w:rsidP="009A6226">
            <w:pPr>
              <w:pStyle w:val="ListParagraph"/>
              <w:ind w:left="0"/>
              <w:jc w:val="center"/>
            </w:pPr>
            <w:r w:rsidRPr="00A00D20">
              <w:t>81.1%</w:t>
            </w:r>
          </w:p>
        </w:tc>
        <w:tc>
          <w:tcPr>
            <w:tcW w:w="2063" w:type="dxa"/>
            <w:noWrap/>
            <w:vAlign w:val="center"/>
            <w:hideMark/>
          </w:tcPr>
          <w:p w14:paraId="31BA2D70" w14:textId="77777777" w:rsidR="00D30657" w:rsidRPr="00A00D20" w:rsidRDefault="00D30657" w:rsidP="009A6226">
            <w:pPr>
              <w:pStyle w:val="ListParagraph"/>
              <w:ind w:left="0"/>
              <w:jc w:val="center"/>
            </w:pPr>
            <w:r w:rsidRPr="00A00D20">
              <w:t>84.2%</w:t>
            </w:r>
          </w:p>
        </w:tc>
        <w:tc>
          <w:tcPr>
            <w:tcW w:w="1775" w:type="dxa"/>
            <w:noWrap/>
            <w:vAlign w:val="center"/>
            <w:hideMark/>
          </w:tcPr>
          <w:p w14:paraId="4E6E02CB" w14:textId="77777777" w:rsidR="00D30657" w:rsidRPr="00A00D20" w:rsidRDefault="00D30657" w:rsidP="009A6226">
            <w:pPr>
              <w:pStyle w:val="ListParagraph"/>
              <w:ind w:left="0"/>
              <w:jc w:val="center"/>
            </w:pPr>
            <w:r w:rsidRPr="00A00D20">
              <w:t>69.6%</w:t>
            </w:r>
          </w:p>
        </w:tc>
        <w:tc>
          <w:tcPr>
            <w:tcW w:w="2063" w:type="dxa"/>
            <w:noWrap/>
            <w:vAlign w:val="center"/>
            <w:hideMark/>
          </w:tcPr>
          <w:p w14:paraId="6D6E0F2B" w14:textId="77777777" w:rsidR="00D30657" w:rsidRPr="00A00D20" w:rsidRDefault="00D30657" w:rsidP="009A6226">
            <w:pPr>
              <w:pStyle w:val="ListParagraph"/>
              <w:ind w:left="0"/>
              <w:jc w:val="center"/>
            </w:pPr>
            <w:r w:rsidRPr="00A00D20">
              <w:t>88.2%</w:t>
            </w:r>
          </w:p>
        </w:tc>
        <w:tc>
          <w:tcPr>
            <w:tcW w:w="1775" w:type="dxa"/>
            <w:noWrap/>
            <w:vAlign w:val="center"/>
            <w:hideMark/>
          </w:tcPr>
          <w:p w14:paraId="3248D444" w14:textId="77777777" w:rsidR="00D30657" w:rsidRPr="00A00D20" w:rsidRDefault="00D30657" w:rsidP="009A6226">
            <w:pPr>
              <w:pStyle w:val="ListParagraph"/>
              <w:ind w:left="0"/>
              <w:jc w:val="center"/>
            </w:pPr>
            <w:r w:rsidRPr="00A00D20">
              <w:t>73.4%</w:t>
            </w:r>
          </w:p>
        </w:tc>
      </w:tr>
      <w:tr w:rsidR="00D30657" w:rsidRPr="00A00D20" w14:paraId="2DDE9E3C" w14:textId="77777777" w:rsidTr="009A6226">
        <w:trPr>
          <w:trHeight w:val="288"/>
        </w:trPr>
        <w:tc>
          <w:tcPr>
            <w:tcW w:w="3874" w:type="dxa"/>
            <w:noWrap/>
            <w:hideMark/>
          </w:tcPr>
          <w:p w14:paraId="47A95372" w14:textId="77777777" w:rsidR="00D30657" w:rsidRPr="00A00D20" w:rsidRDefault="00D30657" w:rsidP="009A6226">
            <w:pPr>
              <w:pStyle w:val="ListParagraph"/>
              <w:ind w:left="0"/>
              <w:rPr>
                <w:b/>
              </w:rPr>
            </w:pPr>
            <w:r w:rsidRPr="00A00D20">
              <w:rPr>
                <w:b/>
              </w:rPr>
              <w:lastRenderedPageBreak/>
              <w:t>Indian</w:t>
            </w:r>
          </w:p>
        </w:tc>
        <w:tc>
          <w:tcPr>
            <w:tcW w:w="2063" w:type="dxa"/>
            <w:noWrap/>
            <w:vAlign w:val="center"/>
            <w:hideMark/>
          </w:tcPr>
          <w:p w14:paraId="45F322B1" w14:textId="77777777" w:rsidR="00D30657" w:rsidRPr="00A00D20" w:rsidRDefault="00D30657" w:rsidP="009A6226">
            <w:pPr>
              <w:pStyle w:val="ListParagraph"/>
              <w:ind w:left="0"/>
              <w:jc w:val="center"/>
            </w:pPr>
            <w:r w:rsidRPr="00A00D20">
              <w:t>82.2%</w:t>
            </w:r>
          </w:p>
        </w:tc>
        <w:tc>
          <w:tcPr>
            <w:tcW w:w="1775" w:type="dxa"/>
            <w:noWrap/>
            <w:vAlign w:val="center"/>
            <w:hideMark/>
          </w:tcPr>
          <w:p w14:paraId="1B86B7D2" w14:textId="77777777" w:rsidR="00D30657" w:rsidRPr="00A00D20" w:rsidRDefault="00D30657" w:rsidP="009A6226">
            <w:pPr>
              <w:pStyle w:val="ListParagraph"/>
              <w:ind w:left="0"/>
              <w:jc w:val="center"/>
            </w:pPr>
            <w:r w:rsidRPr="00A00D20">
              <w:t>68.5%</w:t>
            </w:r>
          </w:p>
        </w:tc>
        <w:tc>
          <w:tcPr>
            <w:tcW w:w="2063" w:type="dxa"/>
            <w:noWrap/>
            <w:vAlign w:val="center"/>
            <w:hideMark/>
          </w:tcPr>
          <w:p w14:paraId="1A46ACC3" w14:textId="77777777" w:rsidR="00D30657" w:rsidRPr="00A00D20" w:rsidRDefault="00D30657" w:rsidP="009A6226">
            <w:pPr>
              <w:pStyle w:val="ListParagraph"/>
              <w:ind w:left="0"/>
              <w:jc w:val="center"/>
            </w:pPr>
            <w:r w:rsidRPr="00A00D20">
              <w:t>89.6%</w:t>
            </w:r>
          </w:p>
        </w:tc>
        <w:tc>
          <w:tcPr>
            <w:tcW w:w="1775" w:type="dxa"/>
            <w:noWrap/>
            <w:vAlign w:val="center"/>
            <w:hideMark/>
          </w:tcPr>
          <w:p w14:paraId="245E7488" w14:textId="77777777" w:rsidR="00D30657" w:rsidRPr="00A00D20" w:rsidRDefault="00D30657" w:rsidP="009A6226">
            <w:pPr>
              <w:pStyle w:val="ListParagraph"/>
              <w:ind w:left="0"/>
              <w:jc w:val="center"/>
            </w:pPr>
            <w:r w:rsidRPr="00A00D20">
              <w:t>67.9%</w:t>
            </w:r>
          </w:p>
        </w:tc>
        <w:tc>
          <w:tcPr>
            <w:tcW w:w="2063" w:type="dxa"/>
            <w:noWrap/>
            <w:vAlign w:val="center"/>
            <w:hideMark/>
          </w:tcPr>
          <w:p w14:paraId="56A94804" w14:textId="77777777" w:rsidR="00D30657" w:rsidRPr="00A00D20" w:rsidRDefault="00D30657" w:rsidP="009A6226">
            <w:pPr>
              <w:pStyle w:val="ListParagraph"/>
              <w:ind w:left="0"/>
              <w:jc w:val="center"/>
            </w:pPr>
            <w:r w:rsidRPr="00A00D20">
              <w:t>89.2%</w:t>
            </w:r>
          </w:p>
        </w:tc>
        <w:tc>
          <w:tcPr>
            <w:tcW w:w="1775" w:type="dxa"/>
            <w:noWrap/>
            <w:vAlign w:val="center"/>
            <w:hideMark/>
          </w:tcPr>
          <w:p w14:paraId="373CADA7" w14:textId="77777777" w:rsidR="00D30657" w:rsidRPr="00A00D20" w:rsidRDefault="00D30657" w:rsidP="009A6226">
            <w:pPr>
              <w:pStyle w:val="ListParagraph"/>
              <w:ind w:left="0"/>
              <w:jc w:val="center"/>
            </w:pPr>
            <w:r w:rsidRPr="00A00D20">
              <w:t>73.1%</w:t>
            </w:r>
          </w:p>
        </w:tc>
      </w:tr>
      <w:tr w:rsidR="00D30657" w:rsidRPr="00A00D20" w14:paraId="4BBE60C6" w14:textId="77777777" w:rsidTr="009A6226">
        <w:trPr>
          <w:trHeight w:val="288"/>
        </w:trPr>
        <w:tc>
          <w:tcPr>
            <w:tcW w:w="3874" w:type="dxa"/>
            <w:noWrap/>
            <w:hideMark/>
          </w:tcPr>
          <w:p w14:paraId="506930F9" w14:textId="77777777" w:rsidR="00D30657" w:rsidRPr="00A00D20" w:rsidRDefault="00D30657" w:rsidP="009A6226">
            <w:pPr>
              <w:pStyle w:val="ListParagraph"/>
              <w:ind w:left="0"/>
              <w:rPr>
                <w:b/>
              </w:rPr>
            </w:pPr>
            <w:r w:rsidRPr="00A00D20">
              <w:rPr>
                <w:b/>
              </w:rPr>
              <w:t>Other Black background</w:t>
            </w:r>
          </w:p>
        </w:tc>
        <w:tc>
          <w:tcPr>
            <w:tcW w:w="2063" w:type="dxa"/>
            <w:noWrap/>
            <w:vAlign w:val="center"/>
            <w:hideMark/>
          </w:tcPr>
          <w:p w14:paraId="6E889DBE" w14:textId="77777777" w:rsidR="00D30657" w:rsidRPr="00A00D20" w:rsidRDefault="00D30657" w:rsidP="009A6226">
            <w:pPr>
              <w:pStyle w:val="ListParagraph"/>
              <w:ind w:left="0"/>
              <w:jc w:val="center"/>
            </w:pPr>
            <w:r w:rsidRPr="00A00D20">
              <w:t>83.7%</w:t>
            </w:r>
          </w:p>
        </w:tc>
        <w:tc>
          <w:tcPr>
            <w:tcW w:w="1775" w:type="dxa"/>
            <w:noWrap/>
            <w:vAlign w:val="center"/>
            <w:hideMark/>
          </w:tcPr>
          <w:p w14:paraId="0A186156" w14:textId="77777777" w:rsidR="00D30657" w:rsidRPr="00A00D20" w:rsidRDefault="00D30657" w:rsidP="009A6226">
            <w:pPr>
              <w:pStyle w:val="ListParagraph"/>
              <w:ind w:left="0"/>
              <w:jc w:val="center"/>
            </w:pPr>
            <w:r w:rsidRPr="00A00D20">
              <w:t>71.4%</w:t>
            </w:r>
          </w:p>
        </w:tc>
        <w:tc>
          <w:tcPr>
            <w:tcW w:w="2063" w:type="dxa"/>
            <w:noWrap/>
            <w:vAlign w:val="center"/>
            <w:hideMark/>
          </w:tcPr>
          <w:p w14:paraId="645AD584" w14:textId="77777777" w:rsidR="00D30657" w:rsidRPr="00A00D20" w:rsidRDefault="00D30657" w:rsidP="009A6226">
            <w:pPr>
              <w:pStyle w:val="ListParagraph"/>
              <w:ind w:left="0"/>
              <w:jc w:val="center"/>
            </w:pPr>
            <w:r w:rsidRPr="00A00D20">
              <w:t>90.2%</w:t>
            </w:r>
          </w:p>
        </w:tc>
        <w:tc>
          <w:tcPr>
            <w:tcW w:w="1775" w:type="dxa"/>
            <w:noWrap/>
            <w:vAlign w:val="center"/>
            <w:hideMark/>
          </w:tcPr>
          <w:p w14:paraId="0BBE086A" w14:textId="77777777" w:rsidR="00D30657" w:rsidRPr="00A00D20" w:rsidRDefault="00D30657" w:rsidP="009A6226">
            <w:pPr>
              <w:pStyle w:val="ListParagraph"/>
              <w:ind w:left="0"/>
              <w:jc w:val="center"/>
            </w:pPr>
            <w:r w:rsidRPr="00A00D20">
              <w:t>73.2%</w:t>
            </w:r>
          </w:p>
        </w:tc>
        <w:tc>
          <w:tcPr>
            <w:tcW w:w="2063" w:type="dxa"/>
            <w:noWrap/>
            <w:vAlign w:val="center"/>
            <w:hideMark/>
          </w:tcPr>
          <w:p w14:paraId="14558DB9" w14:textId="77777777" w:rsidR="00D30657" w:rsidRPr="00A00D20" w:rsidRDefault="00D30657" w:rsidP="009A6226">
            <w:pPr>
              <w:pStyle w:val="ListParagraph"/>
              <w:ind w:left="0"/>
              <w:jc w:val="center"/>
            </w:pPr>
            <w:r w:rsidRPr="00A00D20">
              <w:t>81.6%</w:t>
            </w:r>
          </w:p>
        </w:tc>
        <w:tc>
          <w:tcPr>
            <w:tcW w:w="1775" w:type="dxa"/>
            <w:noWrap/>
            <w:vAlign w:val="center"/>
            <w:hideMark/>
          </w:tcPr>
          <w:p w14:paraId="312AA310" w14:textId="77777777" w:rsidR="00D30657" w:rsidRPr="00A00D20" w:rsidRDefault="00D30657" w:rsidP="009A6226">
            <w:pPr>
              <w:pStyle w:val="ListParagraph"/>
              <w:ind w:left="0"/>
              <w:jc w:val="center"/>
            </w:pPr>
            <w:r w:rsidRPr="00A00D20">
              <w:t>61.2%</w:t>
            </w:r>
          </w:p>
        </w:tc>
      </w:tr>
      <w:tr w:rsidR="00D30657" w:rsidRPr="00A00D20" w14:paraId="77557EAF" w14:textId="77777777" w:rsidTr="009A6226">
        <w:trPr>
          <w:trHeight w:val="288"/>
        </w:trPr>
        <w:tc>
          <w:tcPr>
            <w:tcW w:w="3874" w:type="dxa"/>
            <w:noWrap/>
            <w:hideMark/>
          </w:tcPr>
          <w:p w14:paraId="61935C1A" w14:textId="77777777" w:rsidR="00D30657" w:rsidRPr="00A00D20" w:rsidRDefault="00D30657" w:rsidP="009A6226">
            <w:pPr>
              <w:pStyle w:val="ListParagraph"/>
              <w:ind w:left="0"/>
              <w:rPr>
                <w:b/>
              </w:rPr>
            </w:pPr>
            <w:r w:rsidRPr="00A00D20">
              <w:rPr>
                <w:b/>
              </w:rPr>
              <w:t>Bangladeshi</w:t>
            </w:r>
          </w:p>
        </w:tc>
        <w:tc>
          <w:tcPr>
            <w:tcW w:w="2063" w:type="dxa"/>
            <w:noWrap/>
            <w:vAlign w:val="center"/>
            <w:hideMark/>
          </w:tcPr>
          <w:p w14:paraId="6D4138EB" w14:textId="77777777" w:rsidR="00D30657" w:rsidRPr="00A00D20" w:rsidRDefault="00D30657" w:rsidP="009A6226">
            <w:pPr>
              <w:pStyle w:val="ListParagraph"/>
              <w:ind w:left="0"/>
              <w:jc w:val="center"/>
            </w:pPr>
            <w:r w:rsidRPr="00A00D20">
              <w:t>88.9%</w:t>
            </w:r>
          </w:p>
        </w:tc>
        <w:tc>
          <w:tcPr>
            <w:tcW w:w="1775" w:type="dxa"/>
            <w:noWrap/>
            <w:vAlign w:val="center"/>
            <w:hideMark/>
          </w:tcPr>
          <w:p w14:paraId="7A3189A7" w14:textId="77777777" w:rsidR="00D30657" w:rsidRPr="00A00D20" w:rsidRDefault="00D30657" w:rsidP="009A6226">
            <w:pPr>
              <w:pStyle w:val="ListParagraph"/>
              <w:ind w:left="0"/>
              <w:jc w:val="center"/>
            </w:pPr>
            <w:r w:rsidRPr="00A00D20">
              <w:t>80.0%</w:t>
            </w:r>
          </w:p>
        </w:tc>
        <w:tc>
          <w:tcPr>
            <w:tcW w:w="2063" w:type="dxa"/>
            <w:noWrap/>
            <w:vAlign w:val="center"/>
            <w:hideMark/>
          </w:tcPr>
          <w:p w14:paraId="597AB64A" w14:textId="77777777" w:rsidR="00D30657" w:rsidRPr="00A00D20" w:rsidRDefault="00D30657" w:rsidP="009A6226">
            <w:pPr>
              <w:pStyle w:val="ListParagraph"/>
              <w:ind w:left="0"/>
              <w:jc w:val="center"/>
            </w:pPr>
            <w:r w:rsidRPr="00A00D20">
              <w:t>90.0%</w:t>
            </w:r>
          </w:p>
        </w:tc>
        <w:tc>
          <w:tcPr>
            <w:tcW w:w="1775" w:type="dxa"/>
            <w:noWrap/>
            <w:vAlign w:val="center"/>
            <w:hideMark/>
          </w:tcPr>
          <w:p w14:paraId="53B02101" w14:textId="77777777" w:rsidR="00D30657" w:rsidRPr="00A00D20" w:rsidRDefault="00D30657" w:rsidP="009A6226">
            <w:pPr>
              <w:pStyle w:val="ListParagraph"/>
              <w:ind w:left="0"/>
              <w:jc w:val="center"/>
            </w:pPr>
            <w:r w:rsidRPr="00A00D20">
              <w:t>79.0%</w:t>
            </w:r>
          </w:p>
        </w:tc>
        <w:tc>
          <w:tcPr>
            <w:tcW w:w="2063" w:type="dxa"/>
            <w:noWrap/>
            <w:vAlign w:val="center"/>
            <w:hideMark/>
          </w:tcPr>
          <w:p w14:paraId="26EF0153" w14:textId="77777777" w:rsidR="00D30657" w:rsidRPr="00A00D20" w:rsidRDefault="00D30657" w:rsidP="009A6226">
            <w:pPr>
              <w:pStyle w:val="ListParagraph"/>
              <w:ind w:left="0"/>
              <w:jc w:val="center"/>
            </w:pPr>
            <w:r w:rsidRPr="00A00D20">
              <w:t>97.1%</w:t>
            </w:r>
          </w:p>
        </w:tc>
        <w:tc>
          <w:tcPr>
            <w:tcW w:w="1775" w:type="dxa"/>
            <w:noWrap/>
            <w:vAlign w:val="center"/>
            <w:hideMark/>
          </w:tcPr>
          <w:p w14:paraId="3A129E73" w14:textId="77777777" w:rsidR="00D30657" w:rsidRPr="00A00D20" w:rsidRDefault="00D30657" w:rsidP="009A6226">
            <w:pPr>
              <w:pStyle w:val="ListParagraph"/>
              <w:ind w:left="0"/>
              <w:jc w:val="center"/>
            </w:pPr>
            <w:r w:rsidRPr="00A00D20">
              <w:t>84.6%</w:t>
            </w:r>
          </w:p>
        </w:tc>
      </w:tr>
      <w:tr w:rsidR="00D30657" w:rsidRPr="00A00D20" w14:paraId="1C70D8F5" w14:textId="77777777" w:rsidTr="009A6226">
        <w:trPr>
          <w:trHeight w:val="288"/>
        </w:trPr>
        <w:tc>
          <w:tcPr>
            <w:tcW w:w="3874" w:type="dxa"/>
            <w:noWrap/>
            <w:hideMark/>
          </w:tcPr>
          <w:p w14:paraId="25EA08C5" w14:textId="77777777" w:rsidR="00D30657" w:rsidRPr="00A00D20" w:rsidRDefault="00D30657" w:rsidP="009A6226">
            <w:pPr>
              <w:pStyle w:val="ListParagraph"/>
              <w:ind w:left="0"/>
              <w:rPr>
                <w:b/>
              </w:rPr>
            </w:pPr>
            <w:r w:rsidRPr="00A00D20">
              <w:rPr>
                <w:b/>
              </w:rPr>
              <w:t>Caribbean</w:t>
            </w:r>
          </w:p>
        </w:tc>
        <w:tc>
          <w:tcPr>
            <w:tcW w:w="2063" w:type="dxa"/>
            <w:noWrap/>
            <w:vAlign w:val="center"/>
            <w:hideMark/>
          </w:tcPr>
          <w:p w14:paraId="1E5F3786" w14:textId="77777777" w:rsidR="00D30657" w:rsidRPr="00A00D20" w:rsidRDefault="00D30657" w:rsidP="009A6226">
            <w:pPr>
              <w:pStyle w:val="ListParagraph"/>
              <w:ind w:left="0"/>
              <w:jc w:val="center"/>
            </w:pPr>
            <w:r w:rsidRPr="00A00D20">
              <w:t>84.0%</w:t>
            </w:r>
          </w:p>
        </w:tc>
        <w:tc>
          <w:tcPr>
            <w:tcW w:w="1775" w:type="dxa"/>
            <w:noWrap/>
            <w:vAlign w:val="center"/>
            <w:hideMark/>
          </w:tcPr>
          <w:p w14:paraId="45E1CDDF" w14:textId="77777777" w:rsidR="00D30657" w:rsidRPr="00A00D20" w:rsidRDefault="00D30657" w:rsidP="009A6226">
            <w:pPr>
              <w:pStyle w:val="ListParagraph"/>
              <w:ind w:left="0"/>
              <w:jc w:val="center"/>
            </w:pPr>
            <w:r w:rsidRPr="00A00D20">
              <w:t>76.0%</w:t>
            </w:r>
          </w:p>
        </w:tc>
        <w:tc>
          <w:tcPr>
            <w:tcW w:w="2063" w:type="dxa"/>
            <w:noWrap/>
            <w:vAlign w:val="center"/>
            <w:hideMark/>
          </w:tcPr>
          <w:p w14:paraId="02A3B4B7" w14:textId="77777777" w:rsidR="00D30657" w:rsidRPr="00A00D20" w:rsidRDefault="00D30657" w:rsidP="009A6226">
            <w:pPr>
              <w:pStyle w:val="ListParagraph"/>
              <w:ind w:left="0"/>
              <w:jc w:val="center"/>
            </w:pPr>
            <w:r w:rsidRPr="00A00D20">
              <w:t>94.7%</w:t>
            </w:r>
          </w:p>
        </w:tc>
        <w:tc>
          <w:tcPr>
            <w:tcW w:w="1775" w:type="dxa"/>
            <w:noWrap/>
            <w:vAlign w:val="center"/>
            <w:hideMark/>
          </w:tcPr>
          <w:p w14:paraId="5D5875A5" w14:textId="77777777" w:rsidR="00D30657" w:rsidRPr="00A00D20" w:rsidRDefault="00D30657" w:rsidP="009A6226">
            <w:pPr>
              <w:pStyle w:val="ListParagraph"/>
              <w:ind w:left="0"/>
              <w:jc w:val="center"/>
            </w:pPr>
            <w:r w:rsidRPr="00A00D20">
              <w:t>68.4%</w:t>
            </w:r>
          </w:p>
        </w:tc>
        <w:tc>
          <w:tcPr>
            <w:tcW w:w="2063" w:type="dxa"/>
            <w:noWrap/>
            <w:vAlign w:val="center"/>
            <w:hideMark/>
          </w:tcPr>
          <w:p w14:paraId="25A61862" w14:textId="77777777" w:rsidR="00D30657" w:rsidRPr="00A00D20" w:rsidRDefault="00D30657" w:rsidP="009A6226">
            <w:pPr>
              <w:pStyle w:val="ListParagraph"/>
              <w:ind w:left="0"/>
              <w:jc w:val="center"/>
            </w:pPr>
            <w:r w:rsidRPr="00A00D20">
              <w:t>87.2%</w:t>
            </w:r>
          </w:p>
        </w:tc>
        <w:tc>
          <w:tcPr>
            <w:tcW w:w="1775" w:type="dxa"/>
            <w:noWrap/>
            <w:vAlign w:val="center"/>
            <w:hideMark/>
          </w:tcPr>
          <w:p w14:paraId="70021F1F" w14:textId="77777777" w:rsidR="00D30657" w:rsidRPr="00A00D20" w:rsidRDefault="00D30657" w:rsidP="009A6226">
            <w:pPr>
              <w:pStyle w:val="ListParagraph"/>
              <w:ind w:left="0"/>
              <w:jc w:val="center"/>
            </w:pPr>
            <w:r w:rsidRPr="00A00D20">
              <w:t>69.2%</w:t>
            </w:r>
          </w:p>
        </w:tc>
      </w:tr>
    </w:tbl>
    <w:p w14:paraId="1DB4DD1A" w14:textId="77777777" w:rsidR="00F6378A" w:rsidRDefault="00F6378A" w:rsidP="00D30657">
      <w:pPr>
        <w:autoSpaceDE w:val="0"/>
        <w:autoSpaceDN w:val="0"/>
        <w:adjustRightInd w:val="0"/>
        <w:spacing w:after="0" w:line="240" w:lineRule="auto"/>
        <w:rPr>
          <w:rFonts w:ascii="Arial" w:hAnsi="Arial" w:cs="Arial"/>
          <w:b/>
          <w:color w:val="231F20"/>
          <w:sz w:val="24"/>
          <w:szCs w:val="24"/>
        </w:rPr>
      </w:pPr>
    </w:p>
    <w:p w14:paraId="3E92F481" w14:textId="77777777" w:rsidR="00F6378A" w:rsidRDefault="00F6378A" w:rsidP="00D30657">
      <w:pPr>
        <w:autoSpaceDE w:val="0"/>
        <w:autoSpaceDN w:val="0"/>
        <w:adjustRightInd w:val="0"/>
        <w:spacing w:after="0" w:line="240" w:lineRule="auto"/>
        <w:rPr>
          <w:rFonts w:ascii="Arial" w:hAnsi="Arial" w:cs="Arial"/>
          <w:b/>
          <w:color w:val="231F20"/>
          <w:sz w:val="24"/>
          <w:szCs w:val="24"/>
        </w:rPr>
      </w:pPr>
    </w:p>
    <w:p w14:paraId="303FE9AD" w14:textId="77777777" w:rsidR="00D30657" w:rsidRPr="00E52618" w:rsidRDefault="00D30657" w:rsidP="00D30657">
      <w:pPr>
        <w:autoSpaceDE w:val="0"/>
        <w:autoSpaceDN w:val="0"/>
        <w:adjustRightInd w:val="0"/>
        <w:spacing w:after="0" w:line="240" w:lineRule="auto"/>
        <w:rPr>
          <w:rFonts w:ascii="Arial" w:hAnsi="Arial" w:cs="Arial"/>
          <w:b/>
          <w:color w:val="231F20"/>
          <w:sz w:val="24"/>
          <w:szCs w:val="24"/>
        </w:rPr>
      </w:pPr>
      <w:r>
        <w:rPr>
          <w:rFonts w:ascii="Arial" w:hAnsi="Arial" w:cs="Arial"/>
          <w:b/>
          <w:color w:val="231F20"/>
          <w:sz w:val="24"/>
          <w:szCs w:val="24"/>
        </w:rPr>
        <w:t xml:space="preserve">14. </w:t>
      </w:r>
      <w:r w:rsidRPr="005E2C96">
        <w:rPr>
          <w:rFonts w:ascii="Arial" w:hAnsi="Arial" w:cs="Arial"/>
          <w:b/>
          <w:color w:val="231F20"/>
          <w:sz w:val="24"/>
          <w:szCs w:val="24"/>
        </w:rPr>
        <w:t xml:space="preserve">Edinburgh College student </w:t>
      </w:r>
      <w:r>
        <w:rPr>
          <w:rFonts w:ascii="Arial" w:hAnsi="Arial" w:cs="Arial"/>
          <w:b/>
          <w:color w:val="231F20"/>
          <w:sz w:val="24"/>
          <w:szCs w:val="24"/>
        </w:rPr>
        <w:t>completion and success rates 2011-12</w:t>
      </w:r>
      <w:r>
        <w:rPr>
          <w:rFonts w:ascii="Arial" w:hAnsi="Arial" w:cs="Arial"/>
          <w:color w:val="231F20"/>
          <w:sz w:val="24"/>
          <w:szCs w:val="24"/>
        </w:rPr>
        <w:t xml:space="preserve"> </w:t>
      </w:r>
      <w:r w:rsidRPr="00A00D20">
        <w:rPr>
          <w:rFonts w:ascii="Arial" w:hAnsi="Arial" w:cs="Arial"/>
          <w:b/>
          <w:color w:val="231F20"/>
          <w:sz w:val="24"/>
          <w:szCs w:val="24"/>
        </w:rPr>
        <w:t>to 2013-14 by Age</w:t>
      </w:r>
      <w:r w:rsidRPr="00E52618">
        <w:rPr>
          <w:rFonts w:ascii="Arial" w:hAnsi="Arial" w:cs="Arial"/>
          <w:b/>
          <w:color w:val="231F20"/>
          <w:sz w:val="24"/>
          <w:szCs w:val="24"/>
        </w:rPr>
        <w:t xml:space="preserve"> group – all courses</w:t>
      </w:r>
    </w:p>
    <w:p w14:paraId="1EF44DF1" w14:textId="77777777" w:rsidR="00D30657" w:rsidRDefault="00D30657" w:rsidP="00D30657">
      <w:pPr>
        <w:pStyle w:val="ListParagraph"/>
        <w:rPr>
          <w:rFonts w:ascii="Arial" w:hAnsi="Arial" w:cs="Arial"/>
          <w:sz w:val="24"/>
          <w:szCs w:val="24"/>
        </w:rPr>
      </w:pPr>
    </w:p>
    <w:tbl>
      <w:tblPr>
        <w:tblStyle w:val="TableGrid"/>
        <w:tblW w:w="0" w:type="auto"/>
        <w:tblLayout w:type="fixed"/>
        <w:tblLook w:val="04A0" w:firstRow="1" w:lastRow="0" w:firstColumn="1" w:lastColumn="0" w:noHBand="0" w:noVBand="1"/>
        <w:tblCaption w:val="Edinburgh College student completion and success rates 2011-12 to 2013-14 by Age group – all courses"/>
      </w:tblPr>
      <w:tblGrid>
        <w:gridCol w:w="2547"/>
        <w:gridCol w:w="1970"/>
        <w:gridCol w:w="1971"/>
        <w:gridCol w:w="1970"/>
        <w:gridCol w:w="1971"/>
        <w:gridCol w:w="1970"/>
        <w:gridCol w:w="1971"/>
      </w:tblGrid>
      <w:tr w:rsidR="00D30657" w:rsidRPr="001E45EA" w14:paraId="1FC32516" w14:textId="77777777" w:rsidTr="00F802DD">
        <w:trPr>
          <w:trHeight w:val="288"/>
          <w:tblHeader/>
        </w:trPr>
        <w:tc>
          <w:tcPr>
            <w:tcW w:w="2547" w:type="dxa"/>
            <w:noWrap/>
            <w:hideMark/>
          </w:tcPr>
          <w:p w14:paraId="1D5EE3F4" w14:textId="77777777" w:rsidR="00D30657" w:rsidRPr="001E45EA" w:rsidRDefault="00D30657" w:rsidP="009A6226">
            <w:pPr>
              <w:pStyle w:val="ListParagraph"/>
            </w:pPr>
          </w:p>
        </w:tc>
        <w:tc>
          <w:tcPr>
            <w:tcW w:w="3941" w:type="dxa"/>
            <w:gridSpan w:val="2"/>
            <w:noWrap/>
            <w:vAlign w:val="center"/>
            <w:hideMark/>
          </w:tcPr>
          <w:p w14:paraId="5C5BD377" w14:textId="77777777" w:rsidR="00D30657" w:rsidRPr="00A00D20" w:rsidRDefault="00D30657" w:rsidP="009A6226">
            <w:pPr>
              <w:pStyle w:val="ListParagraph"/>
              <w:ind w:left="0"/>
              <w:jc w:val="center"/>
              <w:rPr>
                <w:b/>
              </w:rPr>
            </w:pPr>
            <w:r w:rsidRPr="00A00D20">
              <w:rPr>
                <w:b/>
              </w:rPr>
              <w:t>2011-12</w:t>
            </w:r>
          </w:p>
        </w:tc>
        <w:tc>
          <w:tcPr>
            <w:tcW w:w="3941" w:type="dxa"/>
            <w:gridSpan w:val="2"/>
            <w:noWrap/>
            <w:vAlign w:val="center"/>
            <w:hideMark/>
          </w:tcPr>
          <w:p w14:paraId="49CC758A" w14:textId="77777777" w:rsidR="00D30657" w:rsidRPr="00A00D20" w:rsidRDefault="00D30657" w:rsidP="009A6226">
            <w:pPr>
              <w:pStyle w:val="ListParagraph"/>
              <w:ind w:left="0"/>
              <w:jc w:val="center"/>
              <w:rPr>
                <w:b/>
              </w:rPr>
            </w:pPr>
            <w:r w:rsidRPr="00A00D20">
              <w:rPr>
                <w:b/>
              </w:rPr>
              <w:t>2012-13</w:t>
            </w:r>
          </w:p>
        </w:tc>
        <w:tc>
          <w:tcPr>
            <w:tcW w:w="3941" w:type="dxa"/>
            <w:gridSpan w:val="2"/>
            <w:noWrap/>
            <w:vAlign w:val="center"/>
            <w:hideMark/>
          </w:tcPr>
          <w:p w14:paraId="43C60BE5" w14:textId="77777777" w:rsidR="00D30657" w:rsidRPr="00A00D20" w:rsidRDefault="00D30657" w:rsidP="009A6226">
            <w:pPr>
              <w:pStyle w:val="ListParagraph"/>
              <w:ind w:left="0"/>
              <w:jc w:val="center"/>
              <w:rPr>
                <w:b/>
              </w:rPr>
            </w:pPr>
            <w:r w:rsidRPr="00A00D20">
              <w:rPr>
                <w:b/>
              </w:rPr>
              <w:t>2013-14</w:t>
            </w:r>
          </w:p>
        </w:tc>
      </w:tr>
      <w:tr w:rsidR="00D30657" w:rsidRPr="001E45EA" w14:paraId="6D556389" w14:textId="77777777" w:rsidTr="009A6226">
        <w:trPr>
          <w:trHeight w:val="288"/>
        </w:trPr>
        <w:tc>
          <w:tcPr>
            <w:tcW w:w="2547" w:type="dxa"/>
            <w:noWrap/>
            <w:vAlign w:val="center"/>
            <w:hideMark/>
          </w:tcPr>
          <w:p w14:paraId="1C728F1E" w14:textId="77777777" w:rsidR="00D30657" w:rsidRPr="001E45EA" w:rsidRDefault="00D30657" w:rsidP="009A6226">
            <w:pPr>
              <w:pStyle w:val="ListParagraph"/>
              <w:ind w:left="0"/>
              <w:rPr>
                <w:b/>
              </w:rPr>
            </w:pPr>
            <w:r w:rsidRPr="001E45EA">
              <w:rPr>
                <w:b/>
              </w:rPr>
              <w:t>Age group</w:t>
            </w:r>
          </w:p>
        </w:tc>
        <w:tc>
          <w:tcPr>
            <w:tcW w:w="1970" w:type="dxa"/>
            <w:tcBorders>
              <w:left w:val="single" w:sz="4" w:space="0" w:color="auto"/>
            </w:tcBorders>
            <w:noWrap/>
            <w:vAlign w:val="center"/>
            <w:hideMark/>
          </w:tcPr>
          <w:p w14:paraId="71E9285E" w14:textId="77777777" w:rsidR="00D30657" w:rsidRPr="00977C83" w:rsidRDefault="00D30657" w:rsidP="009A6226">
            <w:pPr>
              <w:pStyle w:val="ListParagraph"/>
              <w:ind w:left="0"/>
              <w:jc w:val="center"/>
              <w:rPr>
                <w:b/>
              </w:rPr>
            </w:pPr>
            <w:r w:rsidRPr="00977C83">
              <w:rPr>
                <w:b/>
              </w:rPr>
              <w:t>completion</w:t>
            </w:r>
          </w:p>
        </w:tc>
        <w:tc>
          <w:tcPr>
            <w:tcW w:w="1971" w:type="dxa"/>
            <w:noWrap/>
            <w:vAlign w:val="center"/>
            <w:hideMark/>
          </w:tcPr>
          <w:p w14:paraId="18BEA060" w14:textId="77777777" w:rsidR="00D30657" w:rsidRPr="00977C83" w:rsidRDefault="00D30657" w:rsidP="009A6226">
            <w:pPr>
              <w:pStyle w:val="ListParagraph"/>
              <w:ind w:left="0"/>
              <w:jc w:val="center"/>
              <w:rPr>
                <w:b/>
              </w:rPr>
            </w:pPr>
            <w:r w:rsidRPr="00977C83">
              <w:rPr>
                <w:b/>
              </w:rPr>
              <w:t>success</w:t>
            </w:r>
          </w:p>
        </w:tc>
        <w:tc>
          <w:tcPr>
            <w:tcW w:w="1970" w:type="dxa"/>
            <w:noWrap/>
            <w:vAlign w:val="center"/>
            <w:hideMark/>
          </w:tcPr>
          <w:p w14:paraId="641B5106" w14:textId="77777777" w:rsidR="00D30657" w:rsidRPr="00977C83" w:rsidRDefault="00D30657" w:rsidP="009A6226">
            <w:pPr>
              <w:pStyle w:val="ListParagraph"/>
              <w:ind w:left="0"/>
              <w:jc w:val="center"/>
              <w:rPr>
                <w:b/>
              </w:rPr>
            </w:pPr>
            <w:r w:rsidRPr="00977C83">
              <w:rPr>
                <w:b/>
              </w:rPr>
              <w:t>completion</w:t>
            </w:r>
          </w:p>
        </w:tc>
        <w:tc>
          <w:tcPr>
            <w:tcW w:w="1971" w:type="dxa"/>
            <w:noWrap/>
            <w:vAlign w:val="center"/>
            <w:hideMark/>
          </w:tcPr>
          <w:p w14:paraId="07003E55" w14:textId="77777777" w:rsidR="00D30657" w:rsidRPr="00977C83" w:rsidRDefault="00D30657" w:rsidP="009A6226">
            <w:pPr>
              <w:pStyle w:val="ListParagraph"/>
              <w:ind w:left="0"/>
              <w:jc w:val="center"/>
              <w:rPr>
                <w:b/>
              </w:rPr>
            </w:pPr>
            <w:r w:rsidRPr="00977C83">
              <w:rPr>
                <w:b/>
              </w:rPr>
              <w:t>success</w:t>
            </w:r>
          </w:p>
        </w:tc>
        <w:tc>
          <w:tcPr>
            <w:tcW w:w="1970" w:type="dxa"/>
            <w:noWrap/>
            <w:vAlign w:val="center"/>
            <w:hideMark/>
          </w:tcPr>
          <w:p w14:paraId="2F63EC9E" w14:textId="77777777" w:rsidR="00D30657" w:rsidRPr="00977C83" w:rsidRDefault="00D30657" w:rsidP="009A6226">
            <w:pPr>
              <w:pStyle w:val="ListParagraph"/>
              <w:ind w:left="0"/>
              <w:jc w:val="center"/>
              <w:rPr>
                <w:b/>
              </w:rPr>
            </w:pPr>
            <w:r w:rsidRPr="00977C83">
              <w:rPr>
                <w:b/>
              </w:rPr>
              <w:t>completion</w:t>
            </w:r>
          </w:p>
        </w:tc>
        <w:tc>
          <w:tcPr>
            <w:tcW w:w="1971" w:type="dxa"/>
            <w:noWrap/>
            <w:vAlign w:val="center"/>
            <w:hideMark/>
          </w:tcPr>
          <w:p w14:paraId="2779238B" w14:textId="77777777" w:rsidR="00D30657" w:rsidRPr="00977C83" w:rsidRDefault="00D30657" w:rsidP="009A6226">
            <w:pPr>
              <w:pStyle w:val="ListParagraph"/>
              <w:ind w:left="0"/>
              <w:jc w:val="center"/>
              <w:rPr>
                <w:b/>
              </w:rPr>
            </w:pPr>
            <w:r w:rsidRPr="00977C83">
              <w:rPr>
                <w:b/>
              </w:rPr>
              <w:t>success</w:t>
            </w:r>
          </w:p>
        </w:tc>
      </w:tr>
      <w:tr w:rsidR="00D30657" w:rsidRPr="001E45EA" w14:paraId="5F98E80E" w14:textId="77777777" w:rsidTr="009A6226">
        <w:trPr>
          <w:trHeight w:val="288"/>
        </w:trPr>
        <w:tc>
          <w:tcPr>
            <w:tcW w:w="2547" w:type="dxa"/>
            <w:noWrap/>
            <w:vAlign w:val="center"/>
            <w:hideMark/>
          </w:tcPr>
          <w:p w14:paraId="7FD86904" w14:textId="77777777" w:rsidR="00D30657" w:rsidRPr="001E45EA" w:rsidRDefault="00D30657" w:rsidP="009A6226">
            <w:pPr>
              <w:pStyle w:val="ListParagraph"/>
              <w:ind w:left="0"/>
              <w:rPr>
                <w:b/>
              </w:rPr>
            </w:pPr>
            <w:r w:rsidRPr="001E45EA">
              <w:rPr>
                <w:b/>
              </w:rPr>
              <w:t>Under 16</w:t>
            </w:r>
          </w:p>
        </w:tc>
        <w:tc>
          <w:tcPr>
            <w:tcW w:w="1970" w:type="dxa"/>
            <w:noWrap/>
            <w:hideMark/>
          </w:tcPr>
          <w:p w14:paraId="2C41AE2C" w14:textId="77777777" w:rsidR="00D30657" w:rsidRPr="001E45EA" w:rsidRDefault="00D30657" w:rsidP="009A6226">
            <w:pPr>
              <w:pStyle w:val="ListParagraph"/>
            </w:pPr>
            <w:r w:rsidRPr="001E45EA">
              <w:t>89.3%</w:t>
            </w:r>
          </w:p>
        </w:tc>
        <w:tc>
          <w:tcPr>
            <w:tcW w:w="1971" w:type="dxa"/>
            <w:noWrap/>
            <w:hideMark/>
          </w:tcPr>
          <w:p w14:paraId="6EC3A13A" w14:textId="77777777" w:rsidR="00D30657" w:rsidRPr="001E45EA" w:rsidRDefault="00D30657" w:rsidP="009A6226">
            <w:pPr>
              <w:pStyle w:val="ListParagraph"/>
            </w:pPr>
            <w:r w:rsidRPr="001E45EA">
              <w:t>79.1%</w:t>
            </w:r>
          </w:p>
        </w:tc>
        <w:tc>
          <w:tcPr>
            <w:tcW w:w="1970" w:type="dxa"/>
            <w:noWrap/>
            <w:hideMark/>
          </w:tcPr>
          <w:p w14:paraId="620D26B4" w14:textId="77777777" w:rsidR="00D30657" w:rsidRPr="001E45EA" w:rsidRDefault="00D30657" w:rsidP="009A6226">
            <w:pPr>
              <w:pStyle w:val="ListParagraph"/>
            </w:pPr>
            <w:r w:rsidRPr="001E45EA">
              <w:t>85.2%</w:t>
            </w:r>
          </w:p>
        </w:tc>
        <w:tc>
          <w:tcPr>
            <w:tcW w:w="1971" w:type="dxa"/>
            <w:noWrap/>
            <w:hideMark/>
          </w:tcPr>
          <w:p w14:paraId="2D92B251" w14:textId="77777777" w:rsidR="00D30657" w:rsidRPr="001E45EA" w:rsidRDefault="00D30657" w:rsidP="009A6226">
            <w:pPr>
              <w:pStyle w:val="ListParagraph"/>
            </w:pPr>
            <w:r w:rsidRPr="001E45EA">
              <w:t>73.1%</w:t>
            </w:r>
          </w:p>
        </w:tc>
        <w:tc>
          <w:tcPr>
            <w:tcW w:w="1970" w:type="dxa"/>
            <w:noWrap/>
            <w:hideMark/>
          </w:tcPr>
          <w:p w14:paraId="6FCF889E" w14:textId="77777777" w:rsidR="00D30657" w:rsidRPr="001E45EA" w:rsidRDefault="00D30657" w:rsidP="009A6226">
            <w:pPr>
              <w:pStyle w:val="ListParagraph"/>
            </w:pPr>
            <w:r w:rsidRPr="001E45EA">
              <w:t>88.7%</w:t>
            </w:r>
          </w:p>
        </w:tc>
        <w:tc>
          <w:tcPr>
            <w:tcW w:w="1971" w:type="dxa"/>
            <w:noWrap/>
            <w:hideMark/>
          </w:tcPr>
          <w:p w14:paraId="07B90246" w14:textId="77777777" w:rsidR="00D30657" w:rsidRPr="001E45EA" w:rsidRDefault="00D30657" w:rsidP="009A6226">
            <w:pPr>
              <w:pStyle w:val="ListParagraph"/>
            </w:pPr>
            <w:r w:rsidRPr="001E45EA">
              <w:t>76.8%</w:t>
            </w:r>
          </w:p>
        </w:tc>
      </w:tr>
      <w:tr w:rsidR="00D30657" w:rsidRPr="001E45EA" w14:paraId="384B03E2" w14:textId="77777777" w:rsidTr="009A6226">
        <w:trPr>
          <w:trHeight w:val="288"/>
        </w:trPr>
        <w:tc>
          <w:tcPr>
            <w:tcW w:w="2547" w:type="dxa"/>
            <w:noWrap/>
            <w:vAlign w:val="center"/>
            <w:hideMark/>
          </w:tcPr>
          <w:p w14:paraId="080B5CDF" w14:textId="77777777" w:rsidR="00D30657" w:rsidRPr="001E45EA" w:rsidRDefault="00D30657" w:rsidP="009A6226">
            <w:pPr>
              <w:pStyle w:val="ListParagraph"/>
              <w:ind w:left="0"/>
              <w:rPr>
                <w:b/>
              </w:rPr>
            </w:pPr>
            <w:r w:rsidRPr="001E45EA">
              <w:rPr>
                <w:b/>
              </w:rPr>
              <w:t>16-19</w:t>
            </w:r>
          </w:p>
        </w:tc>
        <w:tc>
          <w:tcPr>
            <w:tcW w:w="1970" w:type="dxa"/>
            <w:noWrap/>
            <w:hideMark/>
          </w:tcPr>
          <w:p w14:paraId="36F68D30" w14:textId="77777777" w:rsidR="00D30657" w:rsidRPr="001E45EA" w:rsidRDefault="00D30657" w:rsidP="009A6226">
            <w:pPr>
              <w:pStyle w:val="ListParagraph"/>
            </w:pPr>
            <w:r w:rsidRPr="001E45EA">
              <w:t>85.6%</w:t>
            </w:r>
          </w:p>
        </w:tc>
        <w:tc>
          <w:tcPr>
            <w:tcW w:w="1971" w:type="dxa"/>
            <w:noWrap/>
            <w:hideMark/>
          </w:tcPr>
          <w:p w14:paraId="2B932A6E" w14:textId="77777777" w:rsidR="00D30657" w:rsidRPr="001E45EA" w:rsidRDefault="00D30657" w:rsidP="009A6226">
            <w:pPr>
              <w:pStyle w:val="ListParagraph"/>
            </w:pPr>
            <w:r w:rsidRPr="001E45EA">
              <w:t>73.7%</w:t>
            </w:r>
          </w:p>
        </w:tc>
        <w:tc>
          <w:tcPr>
            <w:tcW w:w="1970" w:type="dxa"/>
            <w:noWrap/>
            <w:hideMark/>
          </w:tcPr>
          <w:p w14:paraId="47CF7615" w14:textId="77777777" w:rsidR="00D30657" w:rsidRPr="001E45EA" w:rsidRDefault="00D30657" w:rsidP="009A6226">
            <w:pPr>
              <w:pStyle w:val="ListParagraph"/>
            </w:pPr>
            <w:r w:rsidRPr="001E45EA">
              <w:t>86.2%</w:t>
            </w:r>
          </w:p>
        </w:tc>
        <w:tc>
          <w:tcPr>
            <w:tcW w:w="1971" w:type="dxa"/>
            <w:noWrap/>
            <w:hideMark/>
          </w:tcPr>
          <w:p w14:paraId="7CF1DF56" w14:textId="77777777" w:rsidR="00D30657" w:rsidRPr="001E45EA" w:rsidRDefault="00D30657" w:rsidP="009A6226">
            <w:pPr>
              <w:pStyle w:val="ListParagraph"/>
            </w:pPr>
            <w:r w:rsidRPr="001E45EA">
              <w:t>71.2%</w:t>
            </w:r>
          </w:p>
        </w:tc>
        <w:tc>
          <w:tcPr>
            <w:tcW w:w="1970" w:type="dxa"/>
            <w:noWrap/>
            <w:hideMark/>
          </w:tcPr>
          <w:p w14:paraId="6611F308" w14:textId="77777777" w:rsidR="00D30657" w:rsidRPr="001E45EA" w:rsidRDefault="00D30657" w:rsidP="009A6226">
            <w:pPr>
              <w:pStyle w:val="ListParagraph"/>
            </w:pPr>
            <w:r w:rsidRPr="001E45EA">
              <w:t>84.8%</w:t>
            </w:r>
          </w:p>
        </w:tc>
        <w:tc>
          <w:tcPr>
            <w:tcW w:w="1971" w:type="dxa"/>
            <w:noWrap/>
            <w:hideMark/>
          </w:tcPr>
          <w:p w14:paraId="59A55F6F" w14:textId="77777777" w:rsidR="00D30657" w:rsidRPr="001E45EA" w:rsidRDefault="00D30657" w:rsidP="009A6226">
            <w:pPr>
              <w:pStyle w:val="ListParagraph"/>
            </w:pPr>
            <w:r w:rsidRPr="001E45EA">
              <w:t>70.7%</w:t>
            </w:r>
          </w:p>
        </w:tc>
      </w:tr>
      <w:tr w:rsidR="00D30657" w:rsidRPr="001E45EA" w14:paraId="66F73B2D" w14:textId="77777777" w:rsidTr="009A6226">
        <w:trPr>
          <w:trHeight w:val="288"/>
        </w:trPr>
        <w:tc>
          <w:tcPr>
            <w:tcW w:w="2547" w:type="dxa"/>
            <w:noWrap/>
            <w:vAlign w:val="center"/>
            <w:hideMark/>
          </w:tcPr>
          <w:p w14:paraId="30E0D7C9" w14:textId="77777777" w:rsidR="00D30657" w:rsidRPr="001E45EA" w:rsidRDefault="00D30657" w:rsidP="009A6226">
            <w:pPr>
              <w:pStyle w:val="ListParagraph"/>
              <w:ind w:left="0"/>
              <w:rPr>
                <w:b/>
              </w:rPr>
            </w:pPr>
            <w:r w:rsidRPr="001E45EA">
              <w:rPr>
                <w:b/>
              </w:rPr>
              <w:t>20-24</w:t>
            </w:r>
          </w:p>
        </w:tc>
        <w:tc>
          <w:tcPr>
            <w:tcW w:w="1970" w:type="dxa"/>
            <w:noWrap/>
            <w:hideMark/>
          </w:tcPr>
          <w:p w14:paraId="3CC2F5F6" w14:textId="77777777" w:rsidR="00D30657" w:rsidRPr="001E45EA" w:rsidRDefault="00D30657" w:rsidP="009A6226">
            <w:pPr>
              <w:pStyle w:val="ListParagraph"/>
            </w:pPr>
            <w:r w:rsidRPr="001E45EA">
              <w:t>87.7%</w:t>
            </w:r>
          </w:p>
        </w:tc>
        <w:tc>
          <w:tcPr>
            <w:tcW w:w="1971" w:type="dxa"/>
            <w:noWrap/>
            <w:hideMark/>
          </w:tcPr>
          <w:p w14:paraId="1E62C432" w14:textId="77777777" w:rsidR="00D30657" w:rsidRPr="001E45EA" w:rsidRDefault="00D30657" w:rsidP="009A6226">
            <w:pPr>
              <w:pStyle w:val="ListParagraph"/>
            </w:pPr>
            <w:r w:rsidRPr="001E45EA">
              <w:t>78.4%</w:t>
            </w:r>
          </w:p>
        </w:tc>
        <w:tc>
          <w:tcPr>
            <w:tcW w:w="1970" w:type="dxa"/>
            <w:noWrap/>
            <w:hideMark/>
          </w:tcPr>
          <w:p w14:paraId="4E0D863C" w14:textId="77777777" w:rsidR="00D30657" w:rsidRPr="001E45EA" w:rsidRDefault="00D30657" w:rsidP="009A6226">
            <w:pPr>
              <w:pStyle w:val="ListParagraph"/>
            </w:pPr>
            <w:r w:rsidRPr="001E45EA">
              <w:t>88.5%</w:t>
            </w:r>
          </w:p>
        </w:tc>
        <w:tc>
          <w:tcPr>
            <w:tcW w:w="1971" w:type="dxa"/>
            <w:noWrap/>
            <w:hideMark/>
          </w:tcPr>
          <w:p w14:paraId="77E37DFD" w14:textId="77777777" w:rsidR="00D30657" w:rsidRPr="001E45EA" w:rsidRDefault="00D30657" w:rsidP="009A6226">
            <w:pPr>
              <w:pStyle w:val="ListParagraph"/>
            </w:pPr>
            <w:r w:rsidRPr="001E45EA">
              <w:t>76.3%</w:t>
            </w:r>
          </w:p>
        </w:tc>
        <w:tc>
          <w:tcPr>
            <w:tcW w:w="1970" w:type="dxa"/>
            <w:noWrap/>
            <w:hideMark/>
          </w:tcPr>
          <w:p w14:paraId="6D655D13" w14:textId="77777777" w:rsidR="00D30657" w:rsidRPr="001E45EA" w:rsidRDefault="00D30657" w:rsidP="009A6226">
            <w:pPr>
              <w:pStyle w:val="ListParagraph"/>
            </w:pPr>
            <w:r w:rsidRPr="001E45EA">
              <w:t>87.7%</w:t>
            </w:r>
          </w:p>
        </w:tc>
        <w:tc>
          <w:tcPr>
            <w:tcW w:w="1971" w:type="dxa"/>
            <w:noWrap/>
            <w:hideMark/>
          </w:tcPr>
          <w:p w14:paraId="64B0A001" w14:textId="77777777" w:rsidR="00D30657" w:rsidRPr="001E45EA" w:rsidRDefault="00D30657" w:rsidP="009A6226">
            <w:pPr>
              <w:pStyle w:val="ListParagraph"/>
            </w:pPr>
            <w:r w:rsidRPr="001E45EA">
              <w:t>74.7%</w:t>
            </w:r>
          </w:p>
        </w:tc>
      </w:tr>
      <w:tr w:rsidR="00D30657" w:rsidRPr="001E45EA" w14:paraId="4FE5E020" w14:textId="77777777" w:rsidTr="009A6226">
        <w:trPr>
          <w:trHeight w:val="288"/>
        </w:trPr>
        <w:tc>
          <w:tcPr>
            <w:tcW w:w="2547" w:type="dxa"/>
            <w:noWrap/>
            <w:vAlign w:val="center"/>
            <w:hideMark/>
          </w:tcPr>
          <w:p w14:paraId="35A60E02" w14:textId="77777777" w:rsidR="00D30657" w:rsidRPr="001E45EA" w:rsidRDefault="00D30657" w:rsidP="009A6226">
            <w:pPr>
              <w:pStyle w:val="ListParagraph"/>
              <w:ind w:left="0"/>
              <w:rPr>
                <w:b/>
              </w:rPr>
            </w:pPr>
            <w:r w:rsidRPr="001E45EA">
              <w:rPr>
                <w:b/>
              </w:rPr>
              <w:t>25-59</w:t>
            </w:r>
          </w:p>
        </w:tc>
        <w:tc>
          <w:tcPr>
            <w:tcW w:w="1970" w:type="dxa"/>
            <w:noWrap/>
            <w:hideMark/>
          </w:tcPr>
          <w:p w14:paraId="3E742257" w14:textId="77777777" w:rsidR="00D30657" w:rsidRPr="001E45EA" w:rsidRDefault="00D30657" w:rsidP="009A6226">
            <w:pPr>
              <w:pStyle w:val="ListParagraph"/>
            </w:pPr>
            <w:r w:rsidRPr="001E45EA">
              <w:t>92.4%</w:t>
            </w:r>
          </w:p>
        </w:tc>
        <w:tc>
          <w:tcPr>
            <w:tcW w:w="1971" w:type="dxa"/>
            <w:noWrap/>
            <w:hideMark/>
          </w:tcPr>
          <w:p w14:paraId="0856459E" w14:textId="77777777" w:rsidR="00D30657" w:rsidRPr="001E45EA" w:rsidRDefault="00D30657" w:rsidP="009A6226">
            <w:pPr>
              <w:pStyle w:val="ListParagraph"/>
            </w:pPr>
            <w:r w:rsidRPr="001E45EA">
              <w:t>85.2%</w:t>
            </w:r>
          </w:p>
        </w:tc>
        <w:tc>
          <w:tcPr>
            <w:tcW w:w="1970" w:type="dxa"/>
            <w:noWrap/>
            <w:hideMark/>
          </w:tcPr>
          <w:p w14:paraId="70B961FD" w14:textId="77777777" w:rsidR="00D30657" w:rsidRPr="001E45EA" w:rsidRDefault="00D30657" w:rsidP="009A6226">
            <w:pPr>
              <w:pStyle w:val="ListParagraph"/>
            </w:pPr>
            <w:r w:rsidRPr="001E45EA">
              <w:t>93.1%</w:t>
            </w:r>
          </w:p>
        </w:tc>
        <w:tc>
          <w:tcPr>
            <w:tcW w:w="1971" w:type="dxa"/>
            <w:noWrap/>
            <w:hideMark/>
          </w:tcPr>
          <w:p w14:paraId="12F10B78" w14:textId="77777777" w:rsidR="00D30657" w:rsidRPr="001E45EA" w:rsidRDefault="00D30657" w:rsidP="009A6226">
            <w:pPr>
              <w:pStyle w:val="ListParagraph"/>
            </w:pPr>
            <w:r w:rsidRPr="001E45EA">
              <w:t>81.9%</w:t>
            </w:r>
          </w:p>
        </w:tc>
        <w:tc>
          <w:tcPr>
            <w:tcW w:w="1970" w:type="dxa"/>
            <w:noWrap/>
            <w:hideMark/>
          </w:tcPr>
          <w:p w14:paraId="4451A514" w14:textId="77777777" w:rsidR="00D30657" w:rsidRPr="001E45EA" w:rsidRDefault="00D30657" w:rsidP="009A6226">
            <w:pPr>
              <w:pStyle w:val="ListParagraph"/>
            </w:pPr>
            <w:r w:rsidRPr="001E45EA">
              <w:t>91.6%</w:t>
            </w:r>
          </w:p>
        </w:tc>
        <w:tc>
          <w:tcPr>
            <w:tcW w:w="1971" w:type="dxa"/>
            <w:noWrap/>
            <w:hideMark/>
          </w:tcPr>
          <w:p w14:paraId="0B36C9BC" w14:textId="77777777" w:rsidR="00D30657" w:rsidRPr="001E45EA" w:rsidRDefault="00D30657" w:rsidP="009A6226">
            <w:pPr>
              <w:pStyle w:val="ListParagraph"/>
            </w:pPr>
            <w:r w:rsidRPr="001E45EA">
              <w:t>78.7%</w:t>
            </w:r>
          </w:p>
        </w:tc>
      </w:tr>
      <w:tr w:rsidR="00D30657" w:rsidRPr="001E45EA" w14:paraId="42FD0D7C" w14:textId="77777777" w:rsidTr="009A6226">
        <w:trPr>
          <w:trHeight w:val="288"/>
        </w:trPr>
        <w:tc>
          <w:tcPr>
            <w:tcW w:w="2547" w:type="dxa"/>
            <w:noWrap/>
            <w:vAlign w:val="center"/>
            <w:hideMark/>
          </w:tcPr>
          <w:p w14:paraId="40D4199F" w14:textId="77777777" w:rsidR="00D30657" w:rsidRPr="001E45EA" w:rsidRDefault="00D30657" w:rsidP="009A6226">
            <w:pPr>
              <w:pStyle w:val="ListParagraph"/>
              <w:ind w:left="0"/>
              <w:rPr>
                <w:b/>
              </w:rPr>
            </w:pPr>
            <w:r w:rsidRPr="001E45EA">
              <w:rPr>
                <w:b/>
              </w:rPr>
              <w:t>60+</w:t>
            </w:r>
          </w:p>
        </w:tc>
        <w:tc>
          <w:tcPr>
            <w:tcW w:w="1970" w:type="dxa"/>
            <w:noWrap/>
            <w:hideMark/>
          </w:tcPr>
          <w:p w14:paraId="23E7B51E" w14:textId="77777777" w:rsidR="00D30657" w:rsidRPr="001E45EA" w:rsidRDefault="00D30657" w:rsidP="009A6226">
            <w:pPr>
              <w:pStyle w:val="ListParagraph"/>
            </w:pPr>
            <w:r w:rsidRPr="001E45EA">
              <w:t>98.0%</w:t>
            </w:r>
          </w:p>
        </w:tc>
        <w:tc>
          <w:tcPr>
            <w:tcW w:w="1971" w:type="dxa"/>
            <w:noWrap/>
            <w:hideMark/>
          </w:tcPr>
          <w:p w14:paraId="0B1BF6E6" w14:textId="77777777" w:rsidR="00D30657" w:rsidRPr="001E45EA" w:rsidRDefault="00D30657" w:rsidP="009A6226">
            <w:pPr>
              <w:pStyle w:val="ListParagraph"/>
            </w:pPr>
            <w:r w:rsidRPr="001E45EA">
              <w:t>92.2%</w:t>
            </w:r>
          </w:p>
        </w:tc>
        <w:tc>
          <w:tcPr>
            <w:tcW w:w="1970" w:type="dxa"/>
            <w:noWrap/>
            <w:hideMark/>
          </w:tcPr>
          <w:p w14:paraId="4ADB9578" w14:textId="77777777" w:rsidR="00D30657" w:rsidRPr="001E45EA" w:rsidRDefault="00D30657" w:rsidP="009A6226">
            <w:pPr>
              <w:pStyle w:val="ListParagraph"/>
            </w:pPr>
            <w:r w:rsidRPr="001E45EA">
              <w:t>96.4%</w:t>
            </w:r>
          </w:p>
        </w:tc>
        <w:tc>
          <w:tcPr>
            <w:tcW w:w="1971" w:type="dxa"/>
            <w:noWrap/>
            <w:hideMark/>
          </w:tcPr>
          <w:p w14:paraId="6501F41C" w14:textId="77777777" w:rsidR="00D30657" w:rsidRPr="001E45EA" w:rsidRDefault="00D30657" w:rsidP="009A6226">
            <w:pPr>
              <w:pStyle w:val="ListParagraph"/>
            </w:pPr>
            <w:r w:rsidRPr="001E45EA">
              <w:t>85.0%</w:t>
            </w:r>
          </w:p>
        </w:tc>
        <w:tc>
          <w:tcPr>
            <w:tcW w:w="1970" w:type="dxa"/>
            <w:noWrap/>
            <w:hideMark/>
          </w:tcPr>
          <w:p w14:paraId="16FEB602" w14:textId="77777777" w:rsidR="00D30657" w:rsidRPr="001E45EA" w:rsidRDefault="00D30657" w:rsidP="009A6226">
            <w:pPr>
              <w:pStyle w:val="ListParagraph"/>
            </w:pPr>
            <w:r w:rsidRPr="001E45EA">
              <w:t>95.7%</w:t>
            </w:r>
          </w:p>
        </w:tc>
        <w:tc>
          <w:tcPr>
            <w:tcW w:w="1971" w:type="dxa"/>
            <w:noWrap/>
            <w:hideMark/>
          </w:tcPr>
          <w:p w14:paraId="44992A6A" w14:textId="77777777" w:rsidR="00D30657" w:rsidRPr="001E45EA" w:rsidRDefault="00D30657" w:rsidP="009A6226">
            <w:pPr>
              <w:pStyle w:val="ListParagraph"/>
            </w:pPr>
            <w:r w:rsidRPr="001E45EA">
              <w:t>76.1%</w:t>
            </w:r>
          </w:p>
        </w:tc>
      </w:tr>
    </w:tbl>
    <w:p w14:paraId="00FB13E2" w14:textId="77777777" w:rsidR="00D30657" w:rsidRDefault="00D30657" w:rsidP="00D30657">
      <w:pPr>
        <w:pStyle w:val="ListParagraph"/>
        <w:rPr>
          <w:rFonts w:ascii="Arial" w:hAnsi="Arial" w:cs="Arial"/>
          <w:sz w:val="24"/>
          <w:szCs w:val="24"/>
        </w:rPr>
      </w:pPr>
    </w:p>
    <w:bookmarkEnd w:id="32"/>
    <w:p w14:paraId="3B3683AB" w14:textId="598EF38C" w:rsidR="00D30657" w:rsidRDefault="00B42A11" w:rsidP="009867D8">
      <w:pPr>
        <w:rPr>
          <w:rFonts w:ascii="Arial" w:hAnsi="Arial" w:cs="Arial"/>
          <w:b/>
          <w:color w:val="231F20"/>
          <w:sz w:val="24"/>
          <w:szCs w:val="24"/>
        </w:rPr>
      </w:pPr>
      <w:r w:rsidRPr="00B42A11">
        <w:rPr>
          <w:rFonts w:ascii="Arial" w:hAnsi="Arial" w:cs="Arial"/>
          <w:b/>
          <w:color w:val="231F20"/>
          <w:sz w:val="24"/>
          <w:szCs w:val="24"/>
        </w:rPr>
        <w:t>15</w:t>
      </w:r>
      <w:r w:rsidRPr="009867D8">
        <w:rPr>
          <w:rFonts w:ascii="Arial" w:hAnsi="Arial" w:cs="Arial"/>
          <w:b/>
          <w:color w:val="231F20"/>
          <w:sz w:val="24"/>
          <w:szCs w:val="24"/>
        </w:rPr>
        <w:t xml:space="preserve">. Edinburgh College </w:t>
      </w:r>
      <w:r>
        <w:rPr>
          <w:rFonts w:ascii="Arial" w:hAnsi="Arial" w:cs="Arial"/>
          <w:b/>
          <w:color w:val="231F20"/>
          <w:sz w:val="24"/>
          <w:szCs w:val="24"/>
        </w:rPr>
        <w:t xml:space="preserve">staff profile </w:t>
      </w:r>
      <w:r w:rsidR="0084195C">
        <w:rPr>
          <w:rFonts w:ascii="Arial" w:hAnsi="Arial" w:cs="Arial"/>
          <w:b/>
          <w:color w:val="231F20"/>
          <w:sz w:val="24"/>
          <w:szCs w:val="24"/>
        </w:rPr>
        <w:t>by gender and age.</w:t>
      </w:r>
    </w:p>
    <w:tbl>
      <w:tblPr>
        <w:tblStyle w:val="TableGrid"/>
        <w:tblW w:w="0" w:type="auto"/>
        <w:tblLayout w:type="fixed"/>
        <w:tblLook w:val="04A0" w:firstRow="1" w:lastRow="0" w:firstColumn="1" w:lastColumn="0" w:noHBand="0" w:noVBand="1"/>
        <w:tblCaption w:val="Edinburgh College staff profile by gender and age"/>
      </w:tblPr>
      <w:tblGrid>
        <w:gridCol w:w="2547"/>
        <w:gridCol w:w="2547"/>
      </w:tblGrid>
      <w:tr w:rsidR="00812CF9" w:rsidRPr="001E45EA" w14:paraId="642072C0" w14:textId="77777777" w:rsidTr="00F82524">
        <w:trPr>
          <w:trHeight w:val="288"/>
          <w:tblHeader/>
        </w:trPr>
        <w:tc>
          <w:tcPr>
            <w:tcW w:w="2547" w:type="dxa"/>
            <w:shd w:val="clear" w:color="auto" w:fill="auto"/>
          </w:tcPr>
          <w:p w14:paraId="6580DA71" w14:textId="3DB7A2F4" w:rsidR="00812CF9" w:rsidRPr="00F802DD" w:rsidRDefault="00F802DD" w:rsidP="00F64548">
            <w:pPr>
              <w:pStyle w:val="ListParagraph"/>
              <w:rPr>
                <w:b/>
              </w:rPr>
            </w:pPr>
            <w:r w:rsidRPr="00F802DD">
              <w:rPr>
                <w:b/>
              </w:rPr>
              <w:t>Age/gender</w:t>
            </w:r>
          </w:p>
        </w:tc>
        <w:tc>
          <w:tcPr>
            <w:tcW w:w="2547" w:type="dxa"/>
            <w:shd w:val="clear" w:color="auto" w:fill="auto"/>
            <w:noWrap/>
          </w:tcPr>
          <w:p w14:paraId="4DB79063" w14:textId="0F0D2E47" w:rsidR="00812CF9" w:rsidRPr="00F802DD" w:rsidRDefault="00F802DD" w:rsidP="00F64548">
            <w:pPr>
              <w:pStyle w:val="ListParagraph"/>
              <w:rPr>
                <w:b/>
              </w:rPr>
            </w:pPr>
            <w:r w:rsidRPr="00F802DD">
              <w:rPr>
                <w:b/>
              </w:rPr>
              <w:t>%</w:t>
            </w:r>
          </w:p>
        </w:tc>
      </w:tr>
      <w:tr w:rsidR="00812CF9" w:rsidRPr="001E45EA" w14:paraId="50EBC2E1" w14:textId="77777777" w:rsidTr="009867D8">
        <w:trPr>
          <w:trHeight w:val="288"/>
        </w:trPr>
        <w:tc>
          <w:tcPr>
            <w:tcW w:w="2547" w:type="dxa"/>
            <w:shd w:val="clear" w:color="auto" w:fill="auto"/>
          </w:tcPr>
          <w:p w14:paraId="5ED882D1" w14:textId="331F7DF8" w:rsidR="00812CF9" w:rsidRDefault="00812CF9" w:rsidP="00F64548">
            <w:pPr>
              <w:pStyle w:val="ListParagraph"/>
              <w:ind w:left="0"/>
              <w:rPr>
                <w:b/>
              </w:rPr>
            </w:pPr>
            <w:r>
              <w:rPr>
                <w:b/>
              </w:rPr>
              <w:t>Female</w:t>
            </w:r>
          </w:p>
        </w:tc>
        <w:tc>
          <w:tcPr>
            <w:tcW w:w="2547" w:type="dxa"/>
            <w:shd w:val="clear" w:color="auto" w:fill="auto"/>
            <w:noWrap/>
            <w:vAlign w:val="center"/>
          </w:tcPr>
          <w:p w14:paraId="4BDF24CA" w14:textId="1B491C89" w:rsidR="00812CF9" w:rsidRPr="00F802DD" w:rsidRDefault="00812CF9" w:rsidP="00F64548">
            <w:pPr>
              <w:pStyle w:val="ListParagraph"/>
              <w:ind w:left="0"/>
            </w:pPr>
            <w:r w:rsidRPr="00F802DD">
              <w:t>58%</w:t>
            </w:r>
          </w:p>
        </w:tc>
      </w:tr>
      <w:tr w:rsidR="00812CF9" w:rsidRPr="001E45EA" w14:paraId="0695AA48" w14:textId="77777777" w:rsidTr="009867D8">
        <w:trPr>
          <w:trHeight w:val="288"/>
        </w:trPr>
        <w:tc>
          <w:tcPr>
            <w:tcW w:w="2547" w:type="dxa"/>
            <w:shd w:val="clear" w:color="auto" w:fill="auto"/>
          </w:tcPr>
          <w:p w14:paraId="5657FBE6" w14:textId="74AC0FA9" w:rsidR="00812CF9" w:rsidRDefault="000100B9" w:rsidP="00F64548">
            <w:pPr>
              <w:pStyle w:val="ListParagraph"/>
              <w:ind w:left="0"/>
              <w:rPr>
                <w:b/>
              </w:rPr>
            </w:pPr>
            <w:r>
              <w:rPr>
                <w:b/>
              </w:rPr>
              <w:t>Male</w:t>
            </w:r>
          </w:p>
        </w:tc>
        <w:tc>
          <w:tcPr>
            <w:tcW w:w="2547" w:type="dxa"/>
            <w:shd w:val="clear" w:color="auto" w:fill="auto"/>
            <w:noWrap/>
            <w:vAlign w:val="center"/>
          </w:tcPr>
          <w:p w14:paraId="0867863E" w14:textId="07E1B2BF" w:rsidR="00812CF9" w:rsidRPr="00F802DD" w:rsidRDefault="000100B9" w:rsidP="00F64548">
            <w:pPr>
              <w:pStyle w:val="ListParagraph"/>
              <w:ind w:left="0"/>
            </w:pPr>
            <w:r w:rsidRPr="00F802DD">
              <w:t>42%</w:t>
            </w:r>
          </w:p>
        </w:tc>
      </w:tr>
      <w:tr w:rsidR="00812CF9" w:rsidRPr="001E45EA" w14:paraId="470F0E07" w14:textId="77777777" w:rsidTr="009867D8">
        <w:trPr>
          <w:trHeight w:val="288"/>
        </w:trPr>
        <w:tc>
          <w:tcPr>
            <w:tcW w:w="2547" w:type="dxa"/>
            <w:shd w:val="clear" w:color="auto" w:fill="auto"/>
          </w:tcPr>
          <w:p w14:paraId="5D9E62EF" w14:textId="35E64238" w:rsidR="00C4064E" w:rsidRDefault="00C4064E" w:rsidP="00F64548">
            <w:pPr>
              <w:pStyle w:val="ListParagraph"/>
              <w:ind w:left="0"/>
              <w:rPr>
                <w:b/>
              </w:rPr>
            </w:pPr>
            <w:r>
              <w:rPr>
                <w:b/>
              </w:rPr>
              <w:t>17-24</w:t>
            </w:r>
          </w:p>
        </w:tc>
        <w:tc>
          <w:tcPr>
            <w:tcW w:w="2547" w:type="dxa"/>
            <w:shd w:val="clear" w:color="auto" w:fill="auto"/>
            <w:noWrap/>
            <w:vAlign w:val="center"/>
          </w:tcPr>
          <w:p w14:paraId="2046614A" w14:textId="237A1197" w:rsidR="00812CF9" w:rsidRPr="00F802DD" w:rsidRDefault="00C4064E" w:rsidP="00F64548">
            <w:pPr>
              <w:pStyle w:val="ListParagraph"/>
              <w:ind w:left="0"/>
            </w:pPr>
            <w:r w:rsidRPr="00F802DD">
              <w:t>2%</w:t>
            </w:r>
          </w:p>
        </w:tc>
      </w:tr>
      <w:tr w:rsidR="00812CF9" w:rsidRPr="001E45EA" w14:paraId="37C297DA" w14:textId="77777777" w:rsidTr="009867D8">
        <w:trPr>
          <w:trHeight w:val="288"/>
        </w:trPr>
        <w:tc>
          <w:tcPr>
            <w:tcW w:w="2547" w:type="dxa"/>
            <w:shd w:val="clear" w:color="auto" w:fill="auto"/>
          </w:tcPr>
          <w:p w14:paraId="7D942271" w14:textId="5D87302A" w:rsidR="00812CF9" w:rsidRDefault="00C4064E" w:rsidP="00F64548">
            <w:pPr>
              <w:pStyle w:val="ListParagraph"/>
              <w:ind w:left="0"/>
              <w:rPr>
                <w:b/>
              </w:rPr>
            </w:pPr>
            <w:r>
              <w:rPr>
                <w:b/>
              </w:rPr>
              <w:t>25-34</w:t>
            </w:r>
          </w:p>
        </w:tc>
        <w:tc>
          <w:tcPr>
            <w:tcW w:w="2547" w:type="dxa"/>
            <w:shd w:val="clear" w:color="auto" w:fill="auto"/>
            <w:noWrap/>
            <w:vAlign w:val="center"/>
          </w:tcPr>
          <w:p w14:paraId="36FA34A6" w14:textId="1D018588" w:rsidR="00812CF9" w:rsidRPr="00F802DD" w:rsidRDefault="00C4064E" w:rsidP="00F64548">
            <w:pPr>
              <w:pStyle w:val="ListParagraph"/>
              <w:ind w:left="0"/>
            </w:pPr>
            <w:r w:rsidRPr="00F802DD">
              <w:t>19%</w:t>
            </w:r>
          </w:p>
        </w:tc>
      </w:tr>
      <w:tr w:rsidR="00812CF9" w:rsidRPr="001E45EA" w14:paraId="77FBE94A" w14:textId="77777777" w:rsidTr="009867D8">
        <w:trPr>
          <w:trHeight w:val="288"/>
        </w:trPr>
        <w:tc>
          <w:tcPr>
            <w:tcW w:w="2547" w:type="dxa"/>
            <w:shd w:val="clear" w:color="auto" w:fill="auto"/>
          </w:tcPr>
          <w:p w14:paraId="3F484DFA" w14:textId="264FA296" w:rsidR="00812CF9" w:rsidRDefault="00C4064E" w:rsidP="00F64548">
            <w:pPr>
              <w:pStyle w:val="ListParagraph"/>
              <w:ind w:left="0"/>
              <w:rPr>
                <w:b/>
              </w:rPr>
            </w:pPr>
            <w:r>
              <w:rPr>
                <w:b/>
              </w:rPr>
              <w:t>35-44</w:t>
            </w:r>
          </w:p>
        </w:tc>
        <w:tc>
          <w:tcPr>
            <w:tcW w:w="2547" w:type="dxa"/>
            <w:shd w:val="clear" w:color="auto" w:fill="auto"/>
            <w:noWrap/>
            <w:vAlign w:val="center"/>
          </w:tcPr>
          <w:p w14:paraId="53E44A1C" w14:textId="5E6C644F" w:rsidR="00812CF9" w:rsidRPr="00F802DD" w:rsidRDefault="00C4064E" w:rsidP="00F64548">
            <w:pPr>
              <w:pStyle w:val="ListParagraph"/>
              <w:ind w:left="0"/>
            </w:pPr>
            <w:r w:rsidRPr="00F802DD">
              <w:t>23%</w:t>
            </w:r>
          </w:p>
        </w:tc>
      </w:tr>
      <w:tr w:rsidR="00812CF9" w:rsidRPr="001E45EA" w14:paraId="2F8D5AE2" w14:textId="77777777" w:rsidTr="009867D8">
        <w:trPr>
          <w:trHeight w:val="288"/>
        </w:trPr>
        <w:tc>
          <w:tcPr>
            <w:tcW w:w="2547" w:type="dxa"/>
            <w:shd w:val="clear" w:color="auto" w:fill="auto"/>
          </w:tcPr>
          <w:p w14:paraId="00BF5CC2" w14:textId="581D1A79" w:rsidR="00812CF9" w:rsidRDefault="00C4064E" w:rsidP="00F64548">
            <w:pPr>
              <w:pStyle w:val="ListParagraph"/>
              <w:ind w:left="0"/>
              <w:rPr>
                <w:b/>
              </w:rPr>
            </w:pPr>
            <w:r>
              <w:rPr>
                <w:b/>
              </w:rPr>
              <w:t>45-59</w:t>
            </w:r>
          </w:p>
        </w:tc>
        <w:tc>
          <w:tcPr>
            <w:tcW w:w="2547" w:type="dxa"/>
            <w:shd w:val="clear" w:color="auto" w:fill="auto"/>
            <w:noWrap/>
            <w:vAlign w:val="center"/>
          </w:tcPr>
          <w:p w14:paraId="48563DCA" w14:textId="7F51037C" w:rsidR="00812CF9" w:rsidRPr="00F802DD" w:rsidRDefault="00C4064E" w:rsidP="00F64548">
            <w:pPr>
              <w:pStyle w:val="ListParagraph"/>
              <w:ind w:left="0"/>
            </w:pPr>
            <w:r w:rsidRPr="00F802DD">
              <w:t>47%</w:t>
            </w:r>
          </w:p>
        </w:tc>
      </w:tr>
      <w:tr w:rsidR="00812CF9" w:rsidRPr="001E45EA" w14:paraId="74A67879" w14:textId="77777777" w:rsidTr="009867D8">
        <w:trPr>
          <w:trHeight w:val="288"/>
        </w:trPr>
        <w:tc>
          <w:tcPr>
            <w:tcW w:w="2547" w:type="dxa"/>
            <w:shd w:val="clear" w:color="auto" w:fill="auto"/>
          </w:tcPr>
          <w:p w14:paraId="5CE44FA4" w14:textId="6F8D86D2" w:rsidR="00812CF9" w:rsidRDefault="00C4064E" w:rsidP="00F64548">
            <w:pPr>
              <w:pStyle w:val="ListParagraph"/>
              <w:ind w:left="0"/>
              <w:rPr>
                <w:b/>
              </w:rPr>
            </w:pPr>
            <w:r>
              <w:rPr>
                <w:b/>
              </w:rPr>
              <w:t>60+</w:t>
            </w:r>
          </w:p>
        </w:tc>
        <w:tc>
          <w:tcPr>
            <w:tcW w:w="2547" w:type="dxa"/>
            <w:shd w:val="clear" w:color="auto" w:fill="auto"/>
            <w:noWrap/>
            <w:vAlign w:val="center"/>
          </w:tcPr>
          <w:p w14:paraId="3DD0219E" w14:textId="61FFB59D" w:rsidR="00812CF9" w:rsidRPr="00F802DD" w:rsidRDefault="00C4064E" w:rsidP="00F64548">
            <w:pPr>
              <w:pStyle w:val="ListParagraph"/>
              <w:ind w:left="0"/>
            </w:pPr>
            <w:r w:rsidRPr="00F802DD">
              <w:t>9%</w:t>
            </w:r>
          </w:p>
        </w:tc>
      </w:tr>
    </w:tbl>
    <w:p w14:paraId="3A5F85C6" w14:textId="77777777" w:rsidR="0084195C" w:rsidRDefault="0084195C" w:rsidP="00B42A11">
      <w:pPr>
        <w:rPr>
          <w:rFonts w:ascii="Arial" w:hAnsi="Arial" w:cs="Arial"/>
          <w:b/>
          <w:color w:val="231F20"/>
          <w:sz w:val="24"/>
          <w:szCs w:val="24"/>
        </w:rPr>
        <w:sectPr w:rsidR="0084195C" w:rsidSect="00BB424D">
          <w:pgSz w:w="16838" w:h="11906" w:orient="landscape"/>
          <w:pgMar w:top="720" w:right="720" w:bottom="720" w:left="720" w:header="708" w:footer="708" w:gutter="0"/>
          <w:cols w:space="708"/>
          <w:docGrid w:linePitch="360"/>
        </w:sectPr>
      </w:pPr>
    </w:p>
    <w:p w14:paraId="5DFE77AE" w14:textId="520F91F7" w:rsidR="00B42A11" w:rsidRDefault="00B42A11" w:rsidP="009867D8">
      <w:pPr>
        <w:rPr>
          <w:rFonts w:ascii="Arial" w:hAnsi="Arial" w:cs="Arial"/>
          <w:b/>
          <w:color w:val="231F20"/>
          <w:sz w:val="24"/>
          <w:szCs w:val="24"/>
        </w:rPr>
      </w:pPr>
    </w:p>
    <w:p w14:paraId="503B2C09" w14:textId="068153DF" w:rsidR="0084195C" w:rsidRPr="00E52618" w:rsidRDefault="00967B78" w:rsidP="0084195C">
      <w:pPr>
        <w:autoSpaceDE w:val="0"/>
        <w:autoSpaceDN w:val="0"/>
        <w:adjustRightInd w:val="0"/>
        <w:spacing w:after="0" w:line="240" w:lineRule="auto"/>
        <w:rPr>
          <w:rFonts w:ascii="Arial" w:hAnsi="Arial" w:cs="Arial"/>
          <w:b/>
          <w:color w:val="231F20"/>
          <w:sz w:val="24"/>
          <w:szCs w:val="24"/>
        </w:rPr>
      </w:pPr>
      <w:r>
        <w:rPr>
          <w:rFonts w:ascii="Arial" w:hAnsi="Arial" w:cs="Arial"/>
          <w:b/>
          <w:color w:val="231F20"/>
          <w:sz w:val="24"/>
          <w:szCs w:val="24"/>
        </w:rPr>
        <w:t>16</w:t>
      </w:r>
      <w:r w:rsidR="0084195C">
        <w:rPr>
          <w:rFonts w:ascii="Arial" w:hAnsi="Arial" w:cs="Arial"/>
          <w:b/>
          <w:color w:val="231F20"/>
          <w:sz w:val="24"/>
          <w:szCs w:val="24"/>
        </w:rPr>
        <w:t xml:space="preserve">. </w:t>
      </w:r>
      <w:r w:rsidR="0084195C" w:rsidRPr="005E2C96">
        <w:rPr>
          <w:rFonts w:ascii="Arial" w:hAnsi="Arial" w:cs="Arial"/>
          <w:b/>
          <w:color w:val="231F20"/>
          <w:sz w:val="24"/>
          <w:szCs w:val="24"/>
        </w:rPr>
        <w:t xml:space="preserve">Edinburgh College </w:t>
      </w:r>
      <w:r w:rsidR="0084195C">
        <w:rPr>
          <w:rFonts w:ascii="Arial" w:hAnsi="Arial" w:cs="Arial"/>
          <w:b/>
          <w:color w:val="231F20"/>
          <w:sz w:val="24"/>
          <w:szCs w:val="24"/>
        </w:rPr>
        <w:t>s</w:t>
      </w:r>
      <w:r w:rsidR="00307695">
        <w:rPr>
          <w:rFonts w:ascii="Arial" w:hAnsi="Arial" w:cs="Arial"/>
          <w:b/>
          <w:color w:val="231F20"/>
          <w:sz w:val="24"/>
          <w:szCs w:val="24"/>
        </w:rPr>
        <w:t>taff gender balance by function</w:t>
      </w:r>
    </w:p>
    <w:p w14:paraId="3426D160" w14:textId="77777777" w:rsidR="0084195C" w:rsidRDefault="0084195C" w:rsidP="009867D8">
      <w:pPr>
        <w:rPr>
          <w:rFonts w:ascii="Arial" w:hAnsi="Arial" w:cs="Arial"/>
          <w:b/>
          <w:color w:val="231F20"/>
          <w:sz w:val="24"/>
          <w:szCs w:val="24"/>
        </w:rPr>
      </w:pPr>
    </w:p>
    <w:tbl>
      <w:tblPr>
        <w:tblW w:w="6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9"/>
        <w:gridCol w:w="1164"/>
        <w:gridCol w:w="866"/>
      </w:tblGrid>
      <w:tr w:rsidR="0084195C" w:rsidRPr="0084195C" w14:paraId="7B84DFE1" w14:textId="77777777" w:rsidTr="00EE27E3">
        <w:trPr>
          <w:cantSplit/>
          <w:trHeight w:val="432"/>
        </w:trPr>
        <w:tc>
          <w:tcPr>
            <w:tcW w:w="4249" w:type="dxa"/>
            <w:shd w:val="clear" w:color="auto" w:fill="auto"/>
            <w:noWrap/>
            <w:vAlign w:val="bottom"/>
            <w:hideMark/>
          </w:tcPr>
          <w:p w14:paraId="575B76B4" w14:textId="77777777" w:rsidR="0084195C" w:rsidRPr="009867D8" w:rsidRDefault="0084195C" w:rsidP="008426F2">
            <w:pPr>
              <w:spacing w:after="0" w:line="240" w:lineRule="auto"/>
              <w:rPr>
                <w:rFonts w:ascii="Arial" w:eastAsia="Times New Roman" w:hAnsi="Arial" w:cs="Arial"/>
                <w:b/>
                <w:bCs/>
                <w:color w:val="000000"/>
                <w:sz w:val="24"/>
                <w:szCs w:val="24"/>
                <w:lang w:eastAsia="en-GB"/>
              </w:rPr>
            </w:pPr>
            <w:r w:rsidRPr="009867D8">
              <w:rPr>
                <w:rFonts w:ascii="Arial" w:eastAsia="Times New Roman" w:hAnsi="Arial" w:cs="Arial"/>
                <w:b/>
                <w:bCs/>
                <w:color w:val="000000"/>
                <w:sz w:val="24"/>
                <w:szCs w:val="24"/>
                <w:lang w:eastAsia="en-GB"/>
              </w:rPr>
              <w:t>Department / Team</w:t>
            </w:r>
          </w:p>
        </w:tc>
        <w:tc>
          <w:tcPr>
            <w:tcW w:w="1164" w:type="dxa"/>
            <w:shd w:val="clear" w:color="auto" w:fill="auto"/>
            <w:noWrap/>
            <w:vAlign w:val="bottom"/>
            <w:hideMark/>
          </w:tcPr>
          <w:p w14:paraId="3C1EBA16" w14:textId="77777777" w:rsidR="0084195C" w:rsidRPr="009867D8" w:rsidRDefault="0084195C" w:rsidP="008426F2">
            <w:pPr>
              <w:spacing w:after="0" w:line="240" w:lineRule="auto"/>
              <w:jc w:val="center"/>
              <w:rPr>
                <w:rFonts w:ascii="Arial" w:eastAsia="Times New Roman" w:hAnsi="Arial" w:cs="Arial"/>
                <w:b/>
                <w:bCs/>
                <w:color w:val="000000"/>
                <w:sz w:val="24"/>
                <w:szCs w:val="24"/>
                <w:lang w:eastAsia="en-GB"/>
              </w:rPr>
            </w:pPr>
            <w:r w:rsidRPr="009867D8">
              <w:rPr>
                <w:rFonts w:ascii="Arial" w:eastAsia="Times New Roman" w:hAnsi="Arial" w:cs="Arial"/>
                <w:b/>
                <w:bCs/>
                <w:color w:val="000000"/>
                <w:sz w:val="24"/>
                <w:szCs w:val="24"/>
                <w:lang w:eastAsia="en-GB"/>
              </w:rPr>
              <w:t>% Female</w:t>
            </w:r>
          </w:p>
        </w:tc>
        <w:tc>
          <w:tcPr>
            <w:tcW w:w="866" w:type="dxa"/>
            <w:shd w:val="clear" w:color="auto" w:fill="auto"/>
            <w:noWrap/>
            <w:vAlign w:val="bottom"/>
            <w:hideMark/>
          </w:tcPr>
          <w:p w14:paraId="01D5A0C2" w14:textId="77777777" w:rsidR="0084195C" w:rsidRPr="009867D8" w:rsidRDefault="0084195C" w:rsidP="008426F2">
            <w:pPr>
              <w:spacing w:after="0" w:line="240" w:lineRule="auto"/>
              <w:jc w:val="center"/>
              <w:rPr>
                <w:rFonts w:ascii="Arial" w:eastAsia="Times New Roman" w:hAnsi="Arial" w:cs="Arial"/>
                <w:b/>
                <w:bCs/>
                <w:color w:val="000000"/>
                <w:sz w:val="24"/>
                <w:szCs w:val="24"/>
                <w:lang w:eastAsia="en-GB"/>
              </w:rPr>
            </w:pPr>
            <w:r w:rsidRPr="009867D8">
              <w:rPr>
                <w:rFonts w:ascii="Arial" w:eastAsia="Times New Roman" w:hAnsi="Arial" w:cs="Arial"/>
                <w:b/>
                <w:bCs/>
                <w:color w:val="000000"/>
                <w:sz w:val="24"/>
                <w:szCs w:val="24"/>
                <w:lang w:eastAsia="en-GB"/>
              </w:rPr>
              <w:t>% Male</w:t>
            </w:r>
          </w:p>
        </w:tc>
      </w:tr>
      <w:tr w:rsidR="0084195C" w:rsidRPr="0084195C" w14:paraId="1F79DBEE" w14:textId="77777777" w:rsidTr="00EE27E3">
        <w:trPr>
          <w:cantSplit/>
          <w:trHeight w:val="288"/>
        </w:trPr>
        <w:tc>
          <w:tcPr>
            <w:tcW w:w="4249" w:type="dxa"/>
            <w:shd w:val="clear" w:color="auto" w:fill="auto"/>
            <w:noWrap/>
            <w:vAlign w:val="bottom"/>
            <w:hideMark/>
          </w:tcPr>
          <w:p w14:paraId="338DBDCB" w14:textId="77777777" w:rsidR="0084195C" w:rsidRPr="009867D8" w:rsidRDefault="0084195C" w:rsidP="008426F2">
            <w:pPr>
              <w:spacing w:after="0" w:line="240" w:lineRule="auto"/>
              <w:rPr>
                <w:rFonts w:ascii="Arial" w:eastAsia="Times New Roman" w:hAnsi="Arial" w:cs="Arial"/>
                <w:b/>
                <w:color w:val="000000"/>
                <w:sz w:val="24"/>
                <w:szCs w:val="24"/>
                <w:lang w:eastAsia="en-GB"/>
              </w:rPr>
            </w:pPr>
            <w:r w:rsidRPr="009867D8">
              <w:rPr>
                <w:rFonts w:ascii="Arial" w:eastAsia="Times New Roman" w:hAnsi="Arial" w:cs="Arial"/>
                <w:b/>
                <w:color w:val="000000"/>
                <w:sz w:val="24"/>
                <w:szCs w:val="24"/>
                <w:lang w:eastAsia="en-GB"/>
              </w:rPr>
              <w:t>College Communities</w:t>
            </w:r>
          </w:p>
        </w:tc>
        <w:tc>
          <w:tcPr>
            <w:tcW w:w="1164" w:type="dxa"/>
            <w:shd w:val="clear" w:color="auto" w:fill="auto"/>
            <w:noWrap/>
            <w:vAlign w:val="bottom"/>
            <w:hideMark/>
          </w:tcPr>
          <w:p w14:paraId="1C450ABA" w14:textId="77777777" w:rsidR="0084195C" w:rsidRPr="009867D8" w:rsidRDefault="0084195C" w:rsidP="008426F2">
            <w:pPr>
              <w:spacing w:after="0" w:line="240" w:lineRule="auto"/>
              <w:jc w:val="center"/>
              <w:rPr>
                <w:rFonts w:ascii="Arial" w:eastAsia="Times New Roman" w:hAnsi="Arial" w:cs="Arial"/>
                <w:color w:val="000000"/>
                <w:sz w:val="24"/>
                <w:szCs w:val="24"/>
                <w:lang w:eastAsia="en-GB"/>
              </w:rPr>
            </w:pPr>
            <w:r w:rsidRPr="009867D8">
              <w:rPr>
                <w:rFonts w:ascii="Arial" w:eastAsia="Times New Roman" w:hAnsi="Arial" w:cs="Arial"/>
                <w:color w:val="000000"/>
                <w:sz w:val="24"/>
                <w:szCs w:val="24"/>
                <w:lang w:eastAsia="en-GB"/>
              </w:rPr>
              <w:t>74%</w:t>
            </w:r>
          </w:p>
        </w:tc>
        <w:tc>
          <w:tcPr>
            <w:tcW w:w="866" w:type="dxa"/>
            <w:shd w:val="clear" w:color="auto" w:fill="auto"/>
            <w:noWrap/>
            <w:vAlign w:val="bottom"/>
            <w:hideMark/>
          </w:tcPr>
          <w:p w14:paraId="1FB936D9" w14:textId="77777777" w:rsidR="0084195C" w:rsidRPr="009867D8" w:rsidRDefault="0084195C" w:rsidP="008426F2">
            <w:pPr>
              <w:spacing w:after="0" w:line="240" w:lineRule="auto"/>
              <w:jc w:val="center"/>
              <w:rPr>
                <w:rFonts w:ascii="Arial" w:eastAsia="Times New Roman" w:hAnsi="Arial" w:cs="Arial"/>
                <w:color w:val="000000"/>
                <w:sz w:val="24"/>
                <w:szCs w:val="24"/>
                <w:lang w:eastAsia="en-GB"/>
              </w:rPr>
            </w:pPr>
            <w:r w:rsidRPr="009867D8">
              <w:rPr>
                <w:rFonts w:ascii="Arial" w:eastAsia="Times New Roman" w:hAnsi="Arial" w:cs="Arial"/>
                <w:color w:val="000000"/>
                <w:sz w:val="24"/>
                <w:szCs w:val="24"/>
                <w:lang w:eastAsia="en-GB"/>
              </w:rPr>
              <w:t>26%</w:t>
            </w:r>
          </w:p>
        </w:tc>
      </w:tr>
      <w:tr w:rsidR="0084195C" w:rsidRPr="0084195C" w14:paraId="30B59FE7" w14:textId="77777777" w:rsidTr="00EE27E3">
        <w:trPr>
          <w:cantSplit/>
          <w:trHeight w:val="288"/>
        </w:trPr>
        <w:tc>
          <w:tcPr>
            <w:tcW w:w="4249" w:type="dxa"/>
            <w:shd w:val="clear" w:color="auto" w:fill="auto"/>
            <w:noWrap/>
            <w:vAlign w:val="bottom"/>
            <w:hideMark/>
          </w:tcPr>
          <w:p w14:paraId="20F6FCAD" w14:textId="77777777" w:rsidR="0084195C" w:rsidRPr="009867D8" w:rsidRDefault="0084195C" w:rsidP="008426F2">
            <w:pPr>
              <w:spacing w:after="0" w:line="240" w:lineRule="auto"/>
              <w:rPr>
                <w:rFonts w:ascii="Arial" w:eastAsia="Times New Roman" w:hAnsi="Arial" w:cs="Arial"/>
                <w:b/>
                <w:color w:val="000000"/>
                <w:sz w:val="24"/>
                <w:szCs w:val="24"/>
                <w:lang w:eastAsia="en-GB"/>
              </w:rPr>
            </w:pPr>
            <w:r w:rsidRPr="009867D8">
              <w:rPr>
                <w:rFonts w:ascii="Arial" w:eastAsia="Times New Roman" w:hAnsi="Arial" w:cs="Arial"/>
                <w:b/>
                <w:color w:val="000000"/>
                <w:sz w:val="24"/>
                <w:szCs w:val="24"/>
                <w:lang w:eastAsia="en-GB"/>
              </w:rPr>
              <w:t>Communications</w:t>
            </w:r>
          </w:p>
        </w:tc>
        <w:tc>
          <w:tcPr>
            <w:tcW w:w="1164" w:type="dxa"/>
            <w:shd w:val="clear" w:color="auto" w:fill="auto"/>
            <w:noWrap/>
            <w:vAlign w:val="bottom"/>
            <w:hideMark/>
          </w:tcPr>
          <w:p w14:paraId="6930FA46" w14:textId="77777777" w:rsidR="0084195C" w:rsidRPr="009867D8" w:rsidRDefault="0084195C" w:rsidP="008426F2">
            <w:pPr>
              <w:spacing w:after="0" w:line="240" w:lineRule="auto"/>
              <w:jc w:val="center"/>
              <w:rPr>
                <w:rFonts w:ascii="Arial" w:eastAsia="Times New Roman" w:hAnsi="Arial" w:cs="Arial"/>
                <w:color w:val="000000"/>
                <w:sz w:val="24"/>
                <w:szCs w:val="24"/>
                <w:lang w:eastAsia="en-GB"/>
              </w:rPr>
            </w:pPr>
            <w:r w:rsidRPr="009867D8">
              <w:rPr>
                <w:rFonts w:ascii="Arial" w:eastAsia="Times New Roman" w:hAnsi="Arial" w:cs="Arial"/>
                <w:color w:val="000000"/>
                <w:sz w:val="24"/>
                <w:szCs w:val="24"/>
                <w:lang w:eastAsia="en-GB"/>
              </w:rPr>
              <w:t>50%</w:t>
            </w:r>
          </w:p>
        </w:tc>
        <w:tc>
          <w:tcPr>
            <w:tcW w:w="866" w:type="dxa"/>
            <w:shd w:val="clear" w:color="auto" w:fill="auto"/>
            <w:noWrap/>
            <w:vAlign w:val="bottom"/>
            <w:hideMark/>
          </w:tcPr>
          <w:p w14:paraId="16FE314A" w14:textId="77777777" w:rsidR="0084195C" w:rsidRPr="009867D8" w:rsidRDefault="0084195C" w:rsidP="008426F2">
            <w:pPr>
              <w:spacing w:after="0" w:line="240" w:lineRule="auto"/>
              <w:jc w:val="center"/>
              <w:rPr>
                <w:rFonts w:ascii="Arial" w:eastAsia="Times New Roman" w:hAnsi="Arial" w:cs="Arial"/>
                <w:color w:val="000000"/>
                <w:sz w:val="24"/>
                <w:szCs w:val="24"/>
                <w:lang w:eastAsia="en-GB"/>
              </w:rPr>
            </w:pPr>
            <w:r w:rsidRPr="009867D8">
              <w:rPr>
                <w:rFonts w:ascii="Arial" w:eastAsia="Times New Roman" w:hAnsi="Arial" w:cs="Arial"/>
                <w:color w:val="000000"/>
                <w:sz w:val="24"/>
                <w:szCs w:val="24"/>
                <w:lang w:eastAsia="en-GB"/>
              </w:rPr>
              <w:t>50%</w:t>
            </w:r>
          </w:p>
        </w:tc>
      </w:tr>
      <w:tr w:rsidR="0084195C" w:rsidRPr="0084195C" w14:paraId="401E9D98" w14:textId="77777777" w:rsidTr="00EE27E3">
        <w:trPr>
          <w:cantSplit/>
          <w:trHeight w:val="288"/>
        </w:trPr>
        <w:tc>
          <w:tcPr>
            <w:tcW w:w="4249" w:type="dxa"/>
            <w:shd w:val="clear" w:color="auto" w:fill="auto"/>
            <w:noWrap/>
            <w:vAlign w:val="bottom"/>
            <w:hideMark/>
          </w:tcPr>
          <w:p w14:paraId="42C4275A" w14:textId="77777777" w:rsidR="0084195C" w:rsidRPr="009867D8" w:rsidRDefault="0084195C" w:rsidP="008426F2">
            <w:pPr>
              <w:spacing w:after="0" w:line="240" w:lineRule="auto"/>
              <w:rPr>
                <w:rFonts w:ascii="Arial" w:eastAsia="Times New Roman" w:hAnsi="Arial" w:cs="Arial"/>
                <w:b/>
                <w:color w:val="000000"/>
                <w:sz w:val="24"/>
                <w:szCs w:val="24"/>
                <w:lang w:eastAsia="en-GB"/>
              </w:rPr>
            </w:pPr>
            <w:r w:rsidRPr="009867D8">
              <w:rPr>
                <w:rFonts w:ascii="Arial" w:eastAsia="Times New Roman" w:hAnsi="Arial" w:cs="Arial"/>
                <w:b/>
                <w:color w:val="000000"/>
                <w:sz w:val="24"/>
                <w:szCs w:val="24"/>
                <w:lang w:eastAsia="en-GB"/>
              </w:rPr>
              <w:t>Construction &amp; Building Crafts</w:t>
            </w:r>
          </w:p>
        </w:tc>
        <w:tc>
          <w:tcPr>
            <w:tcW w:w="1164" w:type="dxa"/>
            <w:shd w:val="clear" w:color="auto" w:fill="auto"/>
            <w:noWrap/>
            <w:vAlign w:val="bottom"/>
            <w:hideMark/>
          </w:tcPr>
          <w:p w14:paraId="4AB83040" w14:textId="77777777" w:rsidR="0084195C" w:rsidRPr="009867D8" w:rsidRDefault="0084195C" w:rsidP="008426F2">
            <w:pPr>
              <w:spacing w:after="0" w:line="240" w:lineRule="auto"/>
              <w:jc w:val="center"/>
              <w:rPr>
                <w:rFonts w:ascii="Arial" w:eastAsia="Times New Roman" w:hAnsi="Arial" w:cs="Arial"/>
                <w:color w:val="000000"/>
                <w:sz w:val="24"/>
                <w:szCs w:val="24"/>
                <w:lang w:eastAsia="en-GB"/>
              </w:rPr>
            </w:pPr>
            <w:r w:rsidRPr="009867D8">
              <w:rPr>
                <w:rFonts w:ascii="Arial" w:eastAsia="Times New Roman" w:hAnsi="Arial" w:cs="Arial"/>
                <w:color w:val="000000"/>
                <w:sz w:val="24"/>
                <w:szCs w:val="24"/>
                <w:lang w:eastAsia="en-GB"/>
              </w:rPr>
              <w:t>10%</w:t>
            </w:r>
          </w:p>
        </w:tc>
        <w:tc>
          <w:tcPr>
            <w:tcW w:w="866" w:type="dxa"/>
            <w:shd w:val="clear" w:color="auto" w:fill="auto"/>
            <w:noWrap/>
            <w:vAlign w:val="bottom"/>
            <w:hideMark/>
          </w:tcPr>
          <w:p w14:paraId="171FF59F" w14:textId="77777777" w:rsidR="0084195C" w:rsidRPr="009867D8" w:rsidRDefault="0084195C" w:rsidP="008426F2">
            <w:pPr>
              <w:spacing w:after="0" w:line="240" w:lineRule="auto"/>
              <w:jc w:val="center"/>
              <w:rPr>
                <w:rFonts w:ascii="Arial" w:eastAsia="Times New Roman" w:hAnsi="Arial" w:cs="Arial"/>
                <w:color w:val="000000"/>
                <w:sz w:val="24"/>
                <w:szCs w:val="24"/>
                <w:lang w:eastAsia="en-GB"/>
              </w:rPr>
            </w:pPr>
            <w:r w:rsidRPr="009867D8">
              <w:rPr>
                <w:rFonts w:ascii="Arial" w:eastAsia="Times New Roman" w:hAnsi="Arial" w:cs="Arial"/>
                <w:color w:val="000000"/>
                <w:sz w:val="24"/>
                <w:szCs w:val="24"/>
                <w:lang w:eastAsia="en-GB"/>
              </w:rPr>
              <w:t>90%</w:t>
            </w:r>
          </w:p>
        </w:tc>
      </w:tr>
      <w:tr w:rsidR="0084195C" w:rsidRPr="0084195C" w14:paraId="09B16ABD" w14:textId="77777777" w:rsidTr="00EE27E3">
        <w:trPr>
          <w:cantSplit/>
          <w:trHeight w:val="300"/>
        </w:trPr>
        <w:tc>
          <w:tcPr>
            <w:tcW w:w="4249" w:type="dxa"/>
            <w:shd w:val="clear" w:color="auto" w:fill="auto"/>
            <w:noWrap/>
            <w:vAlign w:val="bottom"/>
            <w:hideMark/>
          </w:tcPr>
          <w:p w14:paraId="719098F9" w14:textId="77777777" w:rsidR="0084195C" w:rsidRPr="009867D8" w:rsidRDefault="0084195C" w:rsidP="008426F2">
            <w:pPr>
              <w:spacing w:after="0" w:line="240" w:lineRule="auto"/>
              <w:rPr>
                <w:rFonts w:ascii="Arial" w:eastAsia="Times New Roman" w:hAnsi="Arial" w:cs="Arial"/>
                <w:b/>
                <w:color w:val="000000"/>
                <w:sz w:val="24"/>
                <w:szCs w:val="24"/>
                <w:lang w:eastAsia="en-GB"/>
              </w:rPr>
            </w:pPr>
            <w:r w:rsidRPr="009867D8">
              <w:rPr>
                <w:rFonts w:ascii="Arial" w:eastAsia="Times New Roman" w:hAnsi="Arial" w:cs="Arial"/>
                <w:b/>
                <w:color w:val="000000"/>
                <w:sz w:val="24"/>
                <w:szCs w:val="24"/>
                <w:lang w:eastAsia="en-GB"/>
              </w:rPr>
              <w:t>Creative Industries</w:t>
            </w:r>
          </w:p>
        </w:tc>
        <w:tc>
          <w:tcPr>
            <w:tcW w:w="1164" w:type="dxa"/>
            <w:shd w:val="clear" w:color="auto" w:fill="auto"/>
            <w:noWrap/>
            <w:vAlign w:val="bottom"/>
            <w:hideMark/>
          </w:tcPr>
          <w:p w14:paraId="32883198" w14:textId="77777777" w:rsidR="0084195C" w:rsidRPr="009867D8" w:rsidRDefault="0084195C" w:rsidP="008426F2">
            <w:pPr>
              <w:spacing w:after="0" w:line="240" w:lineRule="auto"/>
              <w:jc w:val="center"/>
              <w:rPr>
                <w:rFonts w:ascii="Arial" w:eastAsia="Times New Roman" w:hAnsi="Arial" w:cs="Arial"/>
                <w:color w:val="000000"/>
                <w:sz w:val="24"/>
                <w:szCs w:val="24"/>
                <w:lang w:eastAsia="en-GB"/>
              </w:rPr>
            </w:pPr>
            <w:r w:rsidRPr="009867D8">
              <w:rPr>
                <w:rFonts w:ascii="Arial" w:eastAsia="Times New Roman" w:hAnsi="Arial" w:cs="Arial"/>
                <w:color w:val="000000"/>
                <w:sz w:val="24"/>
                <w:szCs w:val="24"/>
                <w:lang w:eastAsia="en-GB"/>
              </w:rPr>
              <w:t>36%</w:t>
            </w:r>
          </w:p>
        </w:tc>
        <w:tc>
          <w:tcPr>
            <w:tcW w:w="866" w:type="dxa"/>
            <w:shd w:val="clear" w:color="auto" w:fill="auto"/>
            <w:noWrap/>
            <w:vAlign w:val="bottom"/>
            <w:hideMark/>
          </w:tcPr>
          <w:p w14:paraId="2DE372A2" w14:textId="77777777" w:rsidR="0084195C" w:rsidRPr="009867D8" w:rsidRDefault="0084195C" w:rsidP="008426F2">
            <w:pPr>
              <w:spacing w:after="0" w:line="240" w:lineRule="auto"/>
              <w:jc w:val="center"/>
              <w:rPr>
                <w:rFonts w:ascii="Arial" w:eastAsia="Times New Roman" w:hAnsi="Arial" w:cs="Arial"/>
                <w:color w:val="000000"/>
                <w:sz w:val="24"/>
                <w:szCs w:val="24"/>
                <w:lang w:eastAsia="en-GB"/>
              </w:rPr>
            </w:pPr>
            <w:r w:rsidRPr="009867D8">
              <w:rPr>
                <w:rFonts w:ascii="Arial" w:eastAsia="Times New Roman" w:hAnsi="Arial" w:cs="Arial"/>
                <w:color w:val="000000"/>
                <w:sz w:val="24"/>
                <w:szCs w:val="24"/>
                <w:lang w:eastAsia="en-GB"/>
              </w:rPr>
              <w:t>64%</w:t>
            </w:r>
          </w:p>
        </w:tc>
      </w:tr>
      <w:tr w:rsidR="0084195C" w:rsidRPr="0084195C" w14:paraId="5D20D86C" w14:textId="77777777" w:rsidTr="00EE27E3">
        <w:trPr>
          <w:cantSplit/>
          <w:trHeight w:val="288"/>
        </w:trPr>
        <w:tc>
          <w:tcPr>
            <w:tcW w:w="4249" w:type="dxa"/>
            <w:shd w:val="clear" w:color="auto" w:fill="auto"/>
            <w:noWrap/>
            <w:vAlign w:val="bottom"/>
            <w:hideMark/>
          </w:tcPr>
          <w:p w14:paraId="76588121" w14:textId="77777777" w:rsidR="0084195C" w:rsidRPr="009867D8" w:rsidRDefault="0084195C" w:rsidP="008426F2">
            <w:pPr>
              <w:spacing w:after="0" w:line="240" w:lineRule="auto"/>
              <w:rPr>
                <w:rFonts w:ascii="Arial" w:eastAsia="Times New Roman" w:hAnsi="Arial" w:cs="Arial"/>
                <w:b/>
                <w:color w:val="000000"/>
                <w:sz w:val="24"/>
                <w:szCs w:val="24"/>
                <w:lang w:eastAsia="en-GB"/>
              </w:rPr>
            </w:pPr>
            <w:r w:rsidRPr="009867D8">
              <w:rPr>
                <w:rFonts w:ascii="Arial" w:eastAsia="Times New Roman" w:hAnsi="Arial" w:cs="Arial"/>
                <w:b/>
                <w:color w:val="000000"/>
                <w:sz w:val="24"/>
                <w:szCs w:val="24"/>
                <w:lang w:eastAsia="en-GB"/>
              </w:rPr>
              <w:t>Edinburgh Business School</w:t>
            </w:r>
          </w:p>
        </w:tc>
        <w:tc>
          <w:tcPr>
            <w:tcW w:w="1164" w:type="dxa"/>
            <w:shd w:val="clear" w:color="auto" w:fill="auto"/>
            <w:noWrap/>
            <w:vAlign w:val="bottom"/>
            <w:hideMark/>
          </w:tcPr>
          <w:p w14:paraId="74EC7E1B" w14:textId="77777777" w:rsidR="0084195C" w:rsidRPr="009867D8" w:rsidRDefault="0084195C" w:rsidP="008426F2">
            <w:pPr>
              <w:spacing w:after="0" w:line="240" w:lineRule="auto"/>
              <w:jc w:val="center"/>
              <w:rPr>
                <w:rFonts w:ascii="Arial" w:eastAsia="Times New Roman" w:hAnsi="Arial" w:cs="Arial"/>
                <w:color w:val="000000"/>
                <w:sz w:val="24"/>
                <w:szCs w:val="24"/>
                <w:lang w:eastAsia="en-GB"/>
              </w:rPr>
            </w:pPr>
            <w:r w:rsidRPr="009867D8">
              <w:rPr>
                <w:rFonts w:ascii="Arial" w:eastAsia="Times New Roman" w:hAnsi="Arial" w:cs="Arial"/>
                <w:color w:val="000000"/>
                <w:sz w:val="24"/>
                <w:szCs w:val="24"/>
                <w:lang w:eastAsia="en-GB"/>
              </w:rPr>
              <w:t>80%</w:t>
            </w:r>
          </w:p>
        </w:tc>
        <w:tc>
          <w:tcPr>
            <w:tcW w:w="866" w:type="dxa"/>
            <w:shd w:val="clear" w:color="auto" w:fill="auto"/>
            <w:noWrap/>
            <w:vAlign w:val="bottom"/>
            <w:hideMark/>
          </w:tcPr>
          <w:p w14:paraId="2FAEB9F6" w14:textId="77777777" w:rsidR="0084195C" w:rsidRPr="009867D8" w:rsidRDefault="0084195C" w:rsidP="008426F2">
            <w:pPr>
              <w:spacing w:after="0" w:line="240" w:lineRule="auto"/>
              <w:jc w:val="center"/>
              <w:rPr>
                <w:rFonts w:ascii="Arial" w:eastAsia="Times New Roman" w:hAnsi="Arial" w:cs="Arial"/>
                <w:color w:val="000000"/>
                <w:sz w:val="24"/>
                <w:szCs w:val="24"/>
                <w:lang w:eastAsia="en-GB"/>
              </w:rPr>
            </w:pPr>
            <w:r w:rsidRPr="009867D8">
              <w:rPr>
                <w:rFonts w:ascii="Arial" w:eastAsia="Times New Roman" w:hAnsi="Arial" w:cs="Arial"/>
                <w:color w:val="000000"/>
                <w:sz w:val="24"/>
                <w:szCs w:val="24"/>
                <w:lang w:eastAsia="en-GB"/>
              </w:rPr>
              <w:t>20%</w:t>
            </w:r>
          </w:p>
        </w:tc>
      </w:tr>
      <w:tr w:rsidR="0084195C" w:rsidRPr="0084195C" w14:paraId="55DD950E" w14:textId="77777777" w:rsidTr="00EE27E3">
        <w:trPr>
          <w:cantSplit/>
          <w:trHeight w:val="432"/>
        </w:trPr>
        <w:tc>
          <w:tcPr>
            <w:tcW w:w="4249" w:type="dxa"/>
            <w:shd w:val="clear" w:color="auto" w:fill="auto"/>
            <w:noWrap/>
            <w:vAlign w:val="bottom"/>
            <w:hideMark/>
          </w:tcPr>
          <w:p w14:paraId="501BA111" w14:textId="77777777" w:rsidR="0084195C" w:rsidRPr="009867D8" w:rsidRDefault="0084195C" w:rsidP="008426F2">
            <w:pPr>
              <w:spacing w:after="0" w:line="240" w:lineRule="auto"/>
              <w:rPr>
                <w:rFonts w:ascii="Arial" w:eastAsia="Times New Roman" w:hAnsi="Arial" w:cs="Arial"/>
                <w:b/>
                <w:color w:val="000000"/>
                <w:sz w:val="24"/>
                <w:szCs w:val="24"/>
                <w:lang w:eastAsia="en-GB"/>
              </w:rPr>
            </w:pPr>
            <w:r w:rsidRPr="009867D8">
              <w:rPr>
                <w:rFonts w:ascii="Arial" w:eastAsia="Times New Roman" w:hAnsi="Arial" w:cs="Arial"/>
                <w:b/>
                <w:color w:val="000000"/>
                <w:sz w:val="24"/>
                <w:szCs w:val="24"/>
                <w:lang w:eastAsia="en-GB"/>
              </w:rPr>
              <w:t>Edinburgh College Student Association</w:t>
            </w:r>
          </w:p>
        </w:tc>
        <w:tc>
          <w:tcPr>
            <w:tcW w:w="1164" w:type="dxa"/>
            <w:shd w:val="clear" w:color="auto" w:fill="auto"/>
            <w:noWrap/>
            <w:vAlign w:val="bottom"/>
            <w:hideMark/>
          </w:tcPr>
          <w:p w14:paraId="19DE8EC6" w14:textId="77777777" w:rsidR="0084195C" w:rsidRPr="009867D8" w:rsidRDefault="0084195C" w:rsidP="008426F2">
            <w:pPr>
              <w:spacing w:after="0" w:line="240" w:lineRule="auto"/>
              <w:jc w:val="center"/>
              <w:rPr>
                <w:rFonts w:ascii="Arial" w:eastAsia="Times New Roman" w:hAnsi="Arial" w:cs="Arial"/>
                <w:color w:val="000000"/>
                <w:sz w:val="24"/>
                <w:szCs w:val="24"/>
                <w:lang w:eastAsia="en-GB"/>
              </w:rPr>
            </w:pPr>
            <w:r w:rsidRPr="009867D8">
              <w:rPr>
                <w:rFonts w:ascii="Arial" w:eastAsia="Times New Roman" w:hAnsi="Arial" w:cs="Arial"/>
                <w:color w:val="000000"/>
                <w:sz w:val="24"/>
                <w:szCs w:val="24"/>
                <w:lang w:eastAsia="en-GB"/>
              </w:rPr>
              <w:t>50%</w:t>
            </w:r>
          </w:p>
        </w:tc>
        <w:tc>
          <w:tcPr>
            <w:tcW w:w="866" w:type="dxa"/>
            <w:shd w:val="clear" w:color="auto" w:fill="auto"/>
            <w:noWrap/>
            <w:vAlign w:val="bottom"/>
            <w:hideMark/>
          </w:tcPr>
          <w:p w14:paraId="0A1800A6" w14:textId="77777777" w:rsidR="0084195C" w:rsidRPr="009867D8" w:rsidRDefault="0084195C" w:rsidP="008426F2">
            <w:pPr>
              <w:spacing w:after="0" w:line="240" w:lineRule="auto"/>
              <w:jc w:val="center"/>
              <w:rPr>
                <w:rFonts w:ascii="Arial" w:eastAsia="Times New Roman" w:hAnsi="Arial" w:cs="Arial"/>
                <w:color w:val="000000"/>
                <w:sz w:val="24"/>
                <w:szCs w:val="24"/>
                <w:lang w:eastAsia="en-GB"/>
              </w:rPr>
            </w:pPr>
            <w:r w:rsidRPr="009867D8">
              <w:rPr>
                <w:rFonts w:ascii="Arial" w:eastAsia="Times New Roman" w:hAnsi="Arial" w:cs="Arial"/>
                <w:color w:val="000000"/>
                <w:sz w:val="24"/>
                <w:szCs w:val="24"/>
                <w:lang w:eastAsia="en-GB"/>
              </w:rPr>
              <w:t>50%</w:t>
            </w:r>
          </w:p>
        </w:tc>
      </w:tr>
      <w:tr w:rsidR="0084195C" w:rsidRPr="0084195C" w14:paraId="2DC56060" w14:textId="77777777" w:rsidTr="00EE27E3">
        <w:trPr>
          <w:cantSplit/>
          <w:trHeight w:val="588"/>
        </w:trPr>
        <w:tc>
          <w:tcPr>
            <w:tcW w:w="4249" w:type="dxa"/>
            <w:shd w:val="clear" w:color="auto" w:fill="auto"/>
            <w:noWrap/>
            <w:vAlign w:val="bottom"/>
            <w:hideMark/>
          </w:tcPr>
          <w:p w14:paraId="30AC0F21" w14:textId="77777777" w:rsidR="0084195C" w:rsidRPr="009867D8" w:rsidRDefault="0084195C" w:rsidP="008426F2">
            <w:pPr>
              <w:spacing w:after="0" w:line="240" w:lineRule="auto"/>
              <w:rPr>
                <w:rFonts w:ascii="Arial" w:eastAsia="Times New Roman" w:hAnsi="Arial" w:cs="Arial"/>
                <w:b/>
                <w:color w:val="000000"/>
                <w:sz w:val="24"/>
                <w:szCs w:val="24"/>
                <w:lang w:eastAsia="en-GB"/>
              </w:rPr>
            </w:pPr>
            <w:r w:rsidRPr="009867D8">
              <w:rPr>
                <w:rFonts w:ascii="Arial" w:eastAsia="Times New Roman" w:hAnsi="Arial" w:cs="Arial"/>
                <w:b/>
                <w:color w:val="000000"/>
                <w:sz w:val="24"/>
                <w:szCs w:val="24"/>
                <w:lang w:eastAsia="en-GB"/>
              </w:rPr>
              <w:t>Engineering</w:t>
            </w:r>
          </w:p>
        </w:tc>
        <w:tc>
          <w:tcPr>
            <w:tcW w:w="1164" w:type="dxa"/>
            <w:shd w:val="clear" w:color="auto" w:fill="auto"/>
            <w:noWrap/>
            <w:vAlign w:val="bottom"/>
            <w:hideMark/>
          </w:tcPr>
          <w:p w14:paraId="1CBF1693" w14:textId="77777777" w:rsidR="0084195C" w:rsidRPr="009867D8" w:rsidRDefault="0084195C" w:rsidP="008426F2">
            <w:pPr>
              <w:spacing w:after="0" w:line="240" w:lineRule="auto"/>
              <w:jc w:val="center"/>
              <w:rPr>
                <w:rFonts w:ascii="Arial" w:eastAsia="Times New Roman" w:hAnsi="Arial" w:cs="Arial"/>
                <w:color w:val="000000"/>
                <w:sz w:val="24"/>
                <w:szCs w:val="24"/>
                <w:lang w:eastAsia="en-GB"/>
              </w:rPr>
            </w:pPr>
            <w:r w:rsidRPr="009867D8">
              <w:rPr>
                <w:rFonts w:ascii="Arial" w:eastAsia="Times New Roman" w:hAnsi="Arial" w:cs="Arial"/>
                <w:color w:val="000000"/>
                <w:sz w:val="24"/>
                <w:szCs w:val="24"/>
                <w:lang w:eastAsia="en-GB"/>
              </w:rPr>
              <w:t>24%</w:t>
            </w:r>
          </w:p>
        </w:tc>
        <w:tc>
          <w:tcPr>
            <w:tcW w:w="866" w:type="dxa"/>
            <w:shd w:val="clear" w:color="auto" w:fill="auto"/>
            <w:noWrap/>
            <w:vAlign w:val="bottom"/>
            <w:hideMark/>
          </w:tcPr>
          <w:p w14:paraId="69D1B97A" w14:textId="77777777" w:rsidR="0084195C" w:rsidRPr="009867D8" w:rsidRDefault="0084195C" w:rsidP="008426F2">
            <w:pPr>
              <w:spacing w:after="0" w:line="240" w:lineRule="auto"/>
              <w:jc w:val="center"/>
              <w:rPr>
                <w:rFonts w:ascii="Arial" w:eastAsia="Times New Roman" w:hAnsi="Arial" w:cs="Arial"/>
                <w:color w:val="000000"/>
                <w:sz w:val="24"/>
                <w:szCs w:val="24"/>
                <w:lang w:eastAsia="en-GB"/>
              </w:rPr>
            </w:pPr>
            <w:r w:rsidRPr="009867D8">
              <w:rPr>
                <w:rFonts w:ascii="Arial" w:eastAsia="Times New Roman" w:hAnsi="Arial" w:cs="Arial"/>
                <w:color w:val="000000"/>
                <w:sz w:val="24"/>
                <w:szCs w:val="24"/>
                <w:lang w:eastAsia="en-GB"/>
              </w:rPr>
              <w:t>76%</w:t>
            </w:r>
          </w:p>
        </w:tc>
      </w:tr>
      <w:tr w:rsidR="0084195C" w:rsidRPr="0084195C" w14:paraId="5411E269" w14:textId="77777777" w:rsidTr="00EE27E3">
        <w:trPr>
          <w:cantSplit/>
          <w:trHeight w:val="288"/>
        </w:trPr>
        <w:tc>
          <w:tcPr>
            <w:tcW w:w="4249" w:type="dxa"/>
            <w:shd w:val="clear" w:color="auto" w:fill="auto"/>
            <w:noWrap/>
            <w:vAlign w:val="bottom"/>
            <w:hideMark/>
          </w:tcPr>
          <w:p w14:paraId="31949658" w14:textId="77777777" w:rsidR="0084195C" w:rsidRPr="009867D8" w:rsidRDefault="0084195C" w:rsidP="008426F2">
            <w:pPr>
              <w:spacing w:after="0" w:line="240" w:lineRule="auto"/>
              <w:rPr>
                <w:rFonts w:ascii="Arial" w:eastAsia="Times New Roman" w:hAnsi="Arial" w:cs="Arial"/>
                <w:b/>
                <w:color w:val="000000"/>
                <w:sz w:val="24"/>
                <w:szCs w:val="24"/>
                <w:lang w:eastAsia="en-GB"/>
              </w:rPr>
            </w:pPr>
            <w:r w:rsidRPr="009867D8">
              <w:rPr>
                <w:rFonts w:ascii="Arial" w:eastAsia="Times New Roman" w:hAnsi="Arial" w:cs="Arial"/>
                <w:b/>
                <w:color w:val="000000"/>
                <w:sz w:val="24"/>
                <w:szCs w:val="24"/>
                <w:lang w:eastAsia="en-GB"/>
              </w:rPr>
              <w:t>Executive Support</w:t>
            </w:r>
          </w:p>
        </w:tc>
        <w:tc>
          <w:tcPr>
            <w:tcW w:w="1164" w:type="dxa"/>
            <w:shd w:val="clear" w:color="auto" w:fill="auto"/>
            <w:noWrap/>
            <w:vAlign w:val="bottom"/>
            <w:hideMark/>
          </w:tcPr>
          <w:p w14:paraId="295D95BE" w14:textId="77777777" w:rsidR="0084195C" w:rsidRPr="009867D8" w:rsidRDefault="0084195C" w:rsidP="008426F2">
            <w:pPr>
              <w:spacing w:after="0" w:line="240" w:lineRule="auto"/>
              <w:jc w:val="center"/>
              <w:rPr>
                <w:rFonts w:ascii="Arial" w:eastAsia="Times New Roman" w:hAnsi="Arial" w:cs="Arial"/>
                <w:color w:val="000000"/>
                <w:sz w:val="24"/>
                <w:szCs w:val="24"/>
                <w:lang w:eastAsia="en-GB"/>
              </w:rPr>
            </w:pPr>
            <w:r w:rsidRPr="009867D8">
              <w:rPr>
                <w:rFonts w:ascii="Arial" w:eastAsia="Times New Roman" w:hAnsi="Arial" w:cs="Arial"/>
                <w:color w:val="000000"/>
                <w:sz w:val="24"/>
                <w:szCs w:val="24"/>
                <w:lang w:eastAsia="en-GB"/>
              </w:rPr>
              <w:t>83%</w:t>
            </w:r>
          </w:p>
        </w:tc>
        <w:tc>
          <w:tcPr>
            <w:tcW w:w="866" w:type="dxa"/>
            <w:shd w:val="clear" w:color="auto" w:fill="auto"/>
            <w:noWrap/>
            <w:vAlign w:val="bottom"/>
            <w:hideMark/>
          </w:tcPr>
          <w:p w14:paraId="06465AB1" w14:textId="77777777" w:rsidR="0084195C" w:rsidRPr="009867D8" w:rsidRDefault="0084195C" w:rsidP="008426F2">
            <w:pPr>
              <w:spacing w:after="0" w:line="240" w:lineRule="auto"/>
              <w:jc w:val="center"/>
              <w:rPr>
                <w:rFonts w:ascii="Arial" w:eastAsia="Times New Roman" w:hAnsi="Arial" w:cs="Arial"/>
                <w:color w:val="000000"/>
                <w:sz w:val="24"/>
                <w:szCs w:val="24"/>
                <w:lang w:eastAsia="en-GB"/>
              </w:rPr>
            </w:pPr>
            <w:r w:rsidRPr="009867D8">
              <w:rPr>
                <w:rFonts w:ascii="Arial" w:eastAsia="Times New Roman" w:hAnsi="Arial" w:cs="Arial"/>
                <w:color w:val="000000"/>
                <w:sz w:val="24"/>
                <w:szCs w:val="24"/>
                <w:lang w:eastAsia="en-GB"/>
              </w:rPr>
              <w:t>17%</w:t>
            </w:r>
          </w:p>
        </w:tc>
      </w:tr>
      <w:tr w:rsidR="0084195C" w:rsidRPr="0084195C" w14:paraId="63037E57" w14:textId="77777777" w:rsidTr="00EE27E3">
        <w:trPr>
          <w:cantSplit/>
          <w:trHeight w:val="288"/>
        </w:trPr>
        <w:tc>
          <w:tcPr>
            <w:tcW w:w="4249" w:type="dxa"/>
            <w:shd w:val="clear" w:color="auto" w:fill="auto"/>
            <w:noWrap/>
            <w:vAlign w:val="bottom"/>
            <w:hideMark/>
          </w:tcPr>
          <w:p w14:paraId="4D27B321" w14:textId="77777777" w:rsidR="0084195C" w:rsidRPr="009867D8" w:rsidRDefault="0084195C" w:rsidP="008426F2">
            <w:pPr>
              <w:spacing w:after="0" w:line="240" w:lineRule="auto"/>
              <w:rPr>
                <w:rFonts w:ascii="Arial" w:eastAsia="Times New Roman" w:hAnsi="Arial" w:cs="Arial"/>
                <w:b/>
                <w:color w:val="000000"/>
                <w:sz w:val="24"/>
                <w:szCs w:val="24"/>
                <w:lang w:eastAsia="en-GB"/>
              </w:rPr>
            </w:pPr>
            <w:r w:rsidRPr="009867D8">
              <w:rPr>
                <w:rFonts w:ascii="Arial" w:eastAsia="Times New Roman" w:hAnsi="Arial" w:cs="Arial"/>
                <w:b/>
                <w:color w:val="000000"/>
                <w:sz w:val="24"/>
                <w:szCs w:val="24"/>
                <w:lang w:eastAsia="en-GB"/>
              </w:rPr>
              <w:t>Executive Team</w:t>
            </w:r>
          </w:p>
        </w:tc>
        <w:tc>
          <w:tcPr>
            <w:tcW w:w="1164" w:type="dxa"/>
            <w:shd w:val="clear" w:color="auto" w:fill="auto"/>
            <w:noWrap/>
            <w:vAlign w:val="bottom"/>
            <w:hideMark/>
          </w:tcPr>
          <w:p w14:paraId="496CB4EE" w14:textId="77777777" w:rsidR="0084195C" w:rsidRPr="009867D8" w:rsidRDefault="0084195C" w:rsidP="008426F2">
            <w:pPr>
              <w:spacing w:after="0" w:line="240" w:lineRule="auto"/>
              <w:jc w:val="center"/>
              <w:rPr>
                <w:rFonts w:ascii="Arial" w:eastAsia="Times New Roman" w:hAnsi="Arial" w:cs="Arial"/>
                <w:color w:val="000000"/>
                <w:sz w:val="24"/>
                <w:szCs w:val="24"/>
                <w:lang w:eastAsia="en-GB"/>
              </w:rPr>
            </w:pPr>
            <w:r w:rsidRPr="009867D8">
              <w:rPr>
                <w:rFonts w:ascii="Arial" w:eastAsia="Times New Roman" w:hAnsi="Arial" w:cs="Arial"/>
                <w:color w:val="000000"/>
                <w:sz w:val="24"/>
                <w:szCs w:val="24"/>
                <w:lang w:eastAsia="en-GB"/>
              </w:rPr>
              <w:t>50%</w:t>
            </w:r>
          </w:p>
        </w:tc>
        <w:tc>
          <w:tcPr>
            <w:tcW w:w="866" w:type="dxa"/>
            <w:shd w:val="clear" w:color="auto" w:fill="auto"/>
            <w:noWrap/>
            <w:vAlign w:val="bottom"/>
            <w:hideMark/>
          </w:tcPr>
          <w:p w14:paraId="6A65EB5F" w14:textId="77777777" w:rsidR="0084195C" w:rsidRPr="009867D8" w:rsidRDefault="0084195C" w:rsidP="008426F2">
            <w:pPr>
              <w:spacing w:after="0" w:line="240" w:lineRule="auto"/>
              <w:jc w:val="center"/>
              <w:rPr>
                <w:rFonts w:ascii="Arial" w:eastAsia="Times New Roman" w:hAnsi="Arial" w:cs="Arial"/>
                <w:color w:val="000000"/>
                <w:sz w:val="24"/>
                <w:szCs w:val="24"/>
                <w:lang w:eastAsia="en-GB"/>
              </w:rPr>
            </w:pPr>
            <w:r w:rsidRPr="009867D8">
              <w:rPr>
                <w:rFonts w:ascii="Arial" w:eastAsia="Times New Roman" w:hAnsi="Arial" w:cs="Arial"/>
                <w:color w:val="000000"/>
                <w:sz w:val="24"/>
                <w:szCs w:val="24"/>
                <w:lang w:eastAsia="en-GB"/>
              </w:rPr>
              <w:t>50%</w:t>
            </w:r>
          </w:p>
        </w:tc>
      </w:tr>
      <w:tr w:rsidR="0084195C" w:rsidRPr="0084195C" w14:paraId="3F0F0C74" w14:textId="77777777" w:rsidTr="00EE27E3">
        <w:trPr>
          <w:cantSplit/>
          <w:trHeight w:val="288"/>
        </w:trPr>
        <w:tc>
          <w:tcPr>
            <w:tcW w:w="4249" w:type="dxa"/>
            <w:shd w:val="clear" w:color="auto" w:fill="auto"/>
            <w:noWrap/>
            <w:vAlign w:val="bottom"/>
            <w:hideMark/>
          </w:tcPr>
          <w:p w14:paraId="1812BFDA" w14:textId="77777777" w:rsidR="0084195C" w:rsidRPr="009867D8" w:rsidRDefault="0084195C" w:rsidP="008426F2">
            <w:pPr>
              <w:spacing w:after="0" w:line="240" w:lineRule="auto"/>
              <w:rPr>
                <w:rFonts w:ascii="Arial" w:eastAsia="Times New Roman" w:hAnsi="Arial" w:cs="Arial"/>
                <w:b/>
                <w:color w:val="000000"/>
                <w:sz w:val="24"/>
                <w:szCs w:val="24"/>
                <w:lang w:eastAsia="en-GB"/>
              </w:rPr>
            </w:pPr>
            <w:r w:rsidRPr="009867D8">
              <w:rPr>
                <w:rFonts w:ascii="Arial" w:eastAsia="Times New Roman" w:hAnsi="Arial" w:cs="Arial"/>
                <w:b/>
                <w:color w:val="000000"/>
                <w:sz w:val="24"/>
                <w:szCs w:val="24"/>
                <w:lang w:eastAsia="en-GB"/>
              </w:rPr>
              <w:t>Finance</w:t>
            </w:r>
          </w:p>
        </w:tc>
        <w:tc>
          <w:tcPr>
            <w:tcW w:w="1164" w:type="dxa"/>
            <w:shd w:val="clear" w:color="auto" w:fill="auto"/>
            <w:noWrap/>
            <w:vAlign w:val="bottom"/>
            <w:hideMark/>
          </w:tcPr>
          <w:p w14:paraId="1ED90E2D" w14:textId="77777777" w:rsidR="0084195C" w:rsidRPr="009867D8" w:rsidRDefault="0084195C" w:rsidP="008426F2">
            <w:pPr>
              <w:spacing w:after="0" w:line="240" w:lineRule="auto"/>
              <w:jc w:val="center"/>
              <w:rPr>
                <w:rFonts w:ascii="Arial" w:eastAsia="Times New Roman" w:hAnsi="Arial" w:cs="Arial"/>
                <w:color w:val="000000"/>
                <w:sz w:val="24"/>
                <w:szCs w:val="24"/>
                <w:lang w:eastAsia="en-GB"/>
              </w:rPr>
            </w:pPr>
            <w:r w:rsidRPr="009867D8">
              <w:rPr>
                <w:rFonts w:ascii="Arial" w:eastAsia="Times New Roman" w:hAnsi="Arial" w:cs="Arial"/>
                <w:color w:val="000000"/>
                <w:sz w:val="24"/>
                <w:szCs w:val="24"/>
                <w:lang w:eastAsia="en-GB"/>
              </w:rPr>
              <w:t>67%</w:t>
            </w:r>
          </w:p>
        </w:tc>
        <w:tc>
          <w:tcPr>
            <w:tcW w:w="866" w:type="dxa"/>
            <w:shd w:val="clear" w:color="auto" w:fill="auto"/>
            <w:noWrap/>
            <w:vAlign w:val="bottom"/>
            <w:hideMark/>
          </w:tcPr>
          <w:p w14:paraId="08019072" w14:textId="77777777" w:rsidR="0084195C" w:rsidRPr="009867D8" w:rsidRDefault="0084195C" w:rsidP="008426F2">
            <w:pPr>
              <w:spacing w:after="0" w:line="240" w:lineRule="auto"/>
              <w:jc w:val="center"/>
              <w:rPr>
                <w:rFonts w:ascii="Arial" w:eastAsia="Times New Roman" w:hAnsi="Arial" w:cs="Arial"/>
                <w:color w:val="000000"/>
                <w:sz w:val="24"/>
                <w:szCs w:val="24"/>
                <w:lang w:eastAsia="en-GB"/>
              </w:rPr>
            </w:pPr>
            <w:r w:rsidRPr="009867D8">
              <w:rPr>
                <w:rFonts w:ascii="Arial" w:eastAsia="Times New Roman" w:hAnsi="Arial" w:cs="Arial"/>
                <w:color w:val="000000"/>
                <w:sz w:val="24"/>
                <w:szCs w:val="24"/>
                <w:lang w:eastAsia="en-GB"/>
              </w:rPr>
              <w:t>33%</w:t>
            </w:r>
          </w:p>
        </w:tc>
      </w:tr>
      <w:tr w:rsidR="0084195C" w:rsidRPr="0084195C" w14:paraId="37226F4F" w14:textId="77777777" w:rsidTr="00EE27E3">
        <w:trPr>
          <w:cantSplit/>
          <w:trHeight w:val="288"/>
        </w:trPr>
        <w:tc>
          <w:tcPr>
            <w:tcW w:w="4249" w:type="dxa"/>
            <w:shd w:val="clear" w:color="auto" w:fill="auto"/>
            <w:noWrap/>
            <w:vAlign w:val="bottom"/>
            <w:hideMark/>
          </w:tcPr>
          <w:p w14:paraId="3F5D89F8" w14:textId="77777777" w:rsidR="0084195C" w:rsidRPr="009867D8" w:rsidRDefault="0084195C" w:rsidP="008426F2">
            <w:pPr>
              <w:spacing w:after="0" w:line="240" w:lineRule="auto"/>
              <w:rPr>
                <w:rFonts w:ascii="Arial" w:eastAsia="Times New Roman" w:hAnsi="Arial" w:cs="Arial"/>
                <w:b/>
                <w:color w:val="000000"/>
                <w:sz w:val="24"/>
                <w:szCs w:val="24"/>
                <w:lang w:eastAsia="en-GB"/>
              </w:rPr>
            </w:pPr>
            <w:r w:rsidRPr="009867D8">
              <w:rPr>
                <w:rFonts w:ascii="Arial" w:eastAsia="Times New Roman" w:hAnsi="Arial" w:cs="Arial"/>
                <w:b/>
                <w:color w:val="000000"/>
                <w:sz w:val="24"/>
                <w:szCs w:val="24"/>
                <w:lang w:eastAsia="en-GB"/>
              </w:rPr>
              <w:t>Health, Wellbeing &amp; Social Sciences</w:t>
            </w:r>
          </w:p>
        </w:tc>
        <w:tc>
          <w:tcPr>
            <w:tcW w:w="1164" w:type="dxa"/>
            <w:shd w:val="clear" w:color="auto" w:fill="auto"/>
            <w:noWrap/>
            <w:vAlign w:val="bottom"/>
            <w:hideMark/>
          </w:tcPr>
          <w:p w14:paraId="3146249E" w14:textId="77777777" w:rsidR="0084195C" w:rsidRPr="009867D8" w:rsidRDefault="0084195C" w:rsidP="008426F2">
            <w:pPr>
              <w:spacing w:after="0" w:line="240" w:lineRule="auto"/>
              <w:jc w:val="center"/>
              <w:rPr>
                <w:rFonts w:ascii="Arial" w:eastAsia="Times New Roman" w:hAnsi="Arial" w:cs="Arial"/>
                <w:color w:val="000000"/>
                <w:sz w:val="24"/>
                <w:szCs w:val="24"/>
                <w:lang w:eastAsia="en-GB"/>
              </w:rPr>
            </w:pPr>
            <w:r w:rsidRPr="009867D8">
              <w:rPr>
                <w:rFonts w:ascii="Arial" w:eastAsia="Times New Roman" w:hAnsi="Arial" w:cs="Arial"/>
                <w:color w:val="000000"/>
                <w:sz w:val="24"/>
                <w:szCs w:val="24"/>
                <w:lang w:eastAsia="en-GB"/>
              </w:rPr>
              <w:t>71%</w:t>
            </w:r>
          </w:p>
        </w:tc>
        <w:tc>
          <w:tcPr>
            <w:tcW w:w="866" w:type="dxa"/>
            <w:shd w:val="clear" w:color="auto" w:fill="auto"/>
            <w:noWrap/>
            <w:vAlign w:val="bottom"/>
            <w:hideMark/>
          </w:tcPr>
          <w:p w14:paraId="6AF7952A" w14:textId="77777777" w:rsidR="0084195C" w:rsidRPr="009867D8" w:rsidRDefault="0084195C" w:rsidP="008426F2">
            <w:pPr>
              <w:spacing w:after="0" w:line="240" w:lineRule="auto"/>
              <w:jc w:val="center"/>
              <w:rPr>
                <w:rFonts w:ascii="Arial" w:eastAsia="Times New Roman" w:hAnsi="Arial" w:cs="Arial"/>
                <w:color w:val="000000"/>
                <w:sz w:val="24"/>
                <w:szCs w:val="24"/>
                <w:lang w:eastAsia="en-GB"/>
              </w:rPr>
            </w:pPr>
            <w:r w:rsidRPr="009867D8">
              <w:rPr>
                <w:rFonts w:ascii="Arial" w:eastAsia="Times New Roman" w:hAnsi="Arial" w:cs="Arial"/>
                <w:color w:val="000000"/>
                <w:sz w:val="24"/>
                <w:szCs w:val="24"/>
                <w:lang w:eastAsia="en-GB"/>
              </w:rPr>
              <w:t>29%</w:t>
            </w:r>
          </w:p>
        </w:tc>
      </w:tr>
      <w:tr w:rsidR="0084195C" w:rsidRPr="0084195C" w14:paraId="3FA3E851" w14:textId="77777777" w:rsidTr="00EE27E3">
        <w:trPr>
          <w:cantSplit/>
          <w:trHeight w:val="300"/>
        </w:trPr>
        <w:tc>
          <w:tcPr>
            <w:tcW w:w="4249" w:type="dxa"/>
            <w:shd w:val="clear" w:color="auto" w:fill="auto"/>
            <w:noWrap/>
            <w:vAlign w:val="bottom"/>
            <w:hideMark/>
          </w:tcPr>
          <w:p w14:paraId="3F14F7B3" w14:textId="77777777" w:rsidR="0084195C" w:rsidRPr="009867D8" w:rsidRDefault="0084195C" w:rsidP="008426F2">
            <w:pPr>
              <w:spacing w:after="0" w:line="240" w:lineRule="auto"/>
              <w:rPr>
                <w:rFonts w:ascii="Arial" w:eastAsia="Times New Roman" w:hAnsi="Arial" w:cs="Arial"/>
                <w:b/>
                <w:color w:val="000000"/>
                <w:sz w:val="24"/>
                <w:szCs w:val="24"/>
                <w:lang w:eastAsia="en-GB"/>
              </w:rPr>
            </w:pPr>
            <w:r w:rsidRPr="009867D8">
              <w:rPr>
                <w:rFonts w:ascii="Arial" w:eastAsia="Times New Roman" w:hAnsi="Arial" w:cs="Arial"/>
                <w:b/>
                <w:color w:val="000000"/>
                <w:sz w:val="24"/>
                <w:szCs w:val="24"/>
                <w:lang w:eastAsia="en-GB"/>
              </w:rPr>
              <w:t>Human Resources</w:t>
            </w:r>
          </w:p>
        </w:tc>
        <w:tc>
          <w:tcPr>
            <w:tcW w:w="1164" w:type="dxa"/>
            <w:shd w:val="clear" w:color="auto" w:fill="auto"/>
            <w:noWrap/>
            <w:vAlign w:val="bottom"/>
            <w:hideMark/>
          </w:tcPr>
          <w:p w14:paraId="23E3CC10" w14:textId="77777777" w:rsidR="0084195C" w:rsidRPr="009867D8" w:rsidRDefault="0084195C" w:rsidP="008426F2">
            <w:pPr>
              <w:spacing w:after="0" w:line="240" w:lineRule="auto"/>
              <w:jc w:val="center"/>
              <w:rPr>
                <w:rFonts w:ascii="Arial" w:eastAsia="Times New Roman" w:hAnsi="Arial" w:cs="Arial"/>
                <w:color w:val="000000"/>
                <w:sz w:val="24"/>
                <w:szCs w:val="24"/>
                <w:lang w:eastAsia="en-GB"/>
              </w:rPr>
            </w:pPr>
            <w:r w:rsidRPr="009867D8">
              <w:rPr>
                <w:rFonts w:ascii="Arial" w:eastAsia="Times New Roman" w:hAnsi="Arial" w:cs="Arial"/>
                <w:color w:val="000000"/>
                <w:sz w:val="24"/>
                <w:szCs w:val="24"/>
                <w:lang w:eastAsia="en-GB"/>
              </w:rPr>
              <w:t>82%</w:t>
            </w:r>
          </w:p>
        </w:tc>
        <w:tc>
          <w:tcPr>
            <w:tcW w:w="866" w:type="dxa"/>
            <w:shd w:val="clear" w:color="auto" w:fill="auto"/>
            <w:noWrap/>
            <w:vAlign w:val="bottom"/>
            <w:hideMark/>
          </w:tcPr>
          <w:p w14:paraId="7518488B" w14:textId="77777777" w:rsidR="0084195C" w:rsidRPr="009867D8" w:rsidRDefault="0084195C" w:rsidP="008426F2">
            <w:pPr>
              <w:spacing w:after="0" w:line="240" w:lineRule="auto"/>
              <w:jc w:val="center"/>
              <w:rPr>
                <w:rFonts w:ascii="Arial" w:eastAsia="Times New Roman" w:hAnsi="Arial" w:cs="Arial"/>
                <w:color w:val="000000"/>
                <w:sz w:val="24"/>
                <w:szCs w:val="24"/>
                <w:lang w:eastAsia="en-GB"/>
              </w:rPr>
            </w:pPr>
            <w:r w:rsidRPr="009867D8">
              <w:rPr>
                <w:rFonts w:ascii="Arial" w:eastAsia="Times New Roman" w:hAnsi="Arial" w:cs="Arial"/>
                <w:color w:val="000000"/>
                <w:sz w:val="24"/>
                <w:szCs w:val="24"/>
                <w:lang w:eastAsia="en-GB"/>
              </w:rPr>
              <w:t>18%</w:t>
            </w:r>
          </w:p>
        </w:tc>
      </w:tr>
      <w:tr w:rsidR="0084195C" w:rsidRPr="0084195C" w14:paraId="6C4C2A28" w14:textId="77777777" w:rsidTr="00EE27E3">
        <w:trPr>
          <w:cantSplit/>
          <w:trHeight w:val="288"/>
        </w:trPr>
        <w:tc>
          <w:tcPr>
            <w:tcW w:w="4249" w:type="dxa"/>
            <w:shd w:val="clear" w:color="auto" w:fill="auto"/>
            <w:noWrap/>
            <w:vAlign w:val="bottom"/>
            <w:hideMark/>
          </w:tcPr>
          <w:p w14:paraId="0E1453F4" w14:textId="77777777" w:rsidR="0084195C" w:rsidRPr="009867D8" w:rsidRDefault="0084195C" w:rsidP="008426F2">
            <w:pPr>
              <w:spacing w:after="0" w:line="240" w:lineRule="auto"/>
              <w:rPr>
                <w:rFonts w:ascii="Arial" w:eastAsia="Times New Roman" w:hAnsi="Arial" w:cs="Arial"/>
                <w:b/>
                <w:color w:val="000000"/>
                <w:sz w:val="24"/>
                <w:szCs w:val="24"/>
                <w:lang w:eastAsia="en-GB"/>
              </w:rPr>
            </w:pPr>
            <w:r w:rsidRPr="009867D8">
              <w:rPr>
                <w:rFonts w:ascii="Arial" w:eastAsia="Times New Roman" w:hAnsi="Arial" w:cs="Arial"/>
                <w:b/>
                <w:color w:val="000000"/>
                <w:sz w:val="24"/>
                <w:szCs w:val="24"/>
                <w:lang w:eastAsia="en-GB"/>
              </w:rPr>
              <w:t>ICT</w:t>
            </w:r>
          </w:p>
        </w:tc>
        <w:tc>
          <w:tcPr>
            <w:tcW w:w="1164" w:type="dxa"/>
            <w:shd w:val="clear" w:color="auto" w:fill="auto"/>
            <w:noWrap/>
            <w:vAlign w:val="bottom"/>
            <w:hideMark/>
          </w:tcPr>
          <w:p w14:paraId="04641B8A" w14:textId="77777777" w:rsidR="0084195C" w:rsidRPr="009867D8" w:rsidRDefault="0084195C" w:rsidP="008426F2">
            <w:pPr>
              <w:spacing w:after="0" w:line="240" w:lineRule="auto"/>
              <w:jc w:val="center"/>
              <w:rPr>
                <w:rFonts w:ascii="Arial" w:eastAsia="Times New Roman" w:hAnsi="Arial" w:cs="Arial"/>
                <w:color w:val="000000"/>
                <w:sz w:val="24"/>
                <w:szCs w:val="24"/>
                <w:lang w:eastAsia="en-GB"/>
              </w:rPr>
            </w:pPr>
            <w:r w:rsidRPr="009867D8">
              <w:rPr>
                <w:rFonts w:ascii="Arial" w:eastAsia="Times New Roman" w:hAnsi="Arial" w:cs="Arial"/>
                <w:color w:val="000000"/>
                <w:sz w:val="24"/>
                <w:szCs w:val="24"/>
                <w:lang w:eastAsia="en-GB"/>
              </w:rPr>
              <w:t>14%</w:t>
            </w:r>
          </w:p>
        </w:tc>
        <w:tc>
          <w:tcPr>
            <w:tcW w:w="866" w:type="dxa"/>
            <w:shd w:val="clear" w:color="auto" w:fill="auto"/>
            <w:noWrap/>
            <w:vAlign w:val="bottom"/>
            <w:hideMark/>
          </w:tcPr>
          <w:p w14:paraId="0F813EA0" w14:textId="77777777" w:rsidR="0084195C" w:rsidRPr="009867D8" w:rsidRDefault="0084195C" w:rsidP="008426F2">
            <w:pPr>
              <w:spacing w:after="0" w:line="240" w:lineRule="auto"/>
              <w:jc w:val="center"/>
              <w:rPr>
                <w:rFonts w:ascii="Arial" w:eastAsia="Times New Roman" w:hAnsi="Arial" w:cs="Arial"/>
                <w:color w:val="000000"/>
                <w:sz w:val="24"/>
                <w:szCs w:val="24"/>
                <w:lang w:eastAsia="en-GB"/>
              </w:rPr>
            </w:pPr>
            <w:r w:rsidRPr="009867D8">
              <w:rPr>
                <w:rFonts w:ascii="Arial" w:eastAsia="Times New Roman" w:hAnsi="Arial" w:cs="Arial"/>
                <w:color w:val="000000"/>
                <w:sz w:val="24"/>
                <w:szCs w:val="24"/>
                <w:lang w:eastAsia="en-GB"/>
              </w:rPr>
              <w:t>86%</w:t>
            </w:r>
          </w:p>
        </w:tc>
      </w:tr>
      <w:tr w:rsidR="0084195C" w:rsidRPr="0084195C" w14:paraId="4565D2BA" w14:textId="77777777" w:rsidTr="00EE27E3">
        <w:trPr>
          <w:cantSplit/>
          <w:trHeight w:val="288"/>
        </w:trPr>
        <w:tc>
          <w:tcPr>
            <w:tcW w:w="4249" w:type="dxa"/>
            <w:shd w:val="clear" w:color="auto" w:fill="auto"/>
            <w:noWrap/>
            <w:vAlign w:val="bottom"/>
            <w:hideMark/>
          </w:tcPr>
          <w:p w14:paraId="40FA3CEA" w14:textId="77777777" w:rsidR="0084195C" w:rsidRPr="009867D8" w:rsidRDefault="0084195C" w:rsidP="008426F2">
            <w:pPr>
              <w:spacing w:after="0" w:line="240" w:lineRule="auto"/>
              <w:rPr>
                <w:rFonts w:ascii="Arial" w:eastAsia="Times New Roman" w:hAnsi="Arial" w:cs="Arial"/>
                <w:b/>
                <w:color w:val="000000"/>
                <w:sz w:val="24"/>
                <w:szCs w:val="24"/>
                <w:lang w:eastAsia="en-GB"/>
              </w:rPr>
            </w:pPr>
            <w:r w:rsidRPr="009867D8">
              <w:rPr>
                <w:rFonts w:ascii="Arial" w:eastAsia="Times New Roman" w:hAnsi="Arial" w:cs="Arial"/>
                <w:b/>
                <w:color w:val="000000"/>
                <w:sz w:val="24"/>
                <w:szCs w:val="24"/>
                <w:lang w:eastAsia="en-GB"/>
              </w:rPr>
              <w:t>International</w:t>
            </w:r>
          </w:p>
        </w:tc>
        <w:tc>
          <w:tcPr>
            <w:tcW w:w="1164" w:type="dxa"/>
            <w:shd w:val="clear" w:color="auto" w:fill="auto"/>
            <w:noWrap/>
            <w:vAlign w:val="bottom"/>
            <w:hideMark/>
          </w:tcPr>
          <w:p w14:paraId="2023E45E" w14:textId="77777777" w:rsidR="0084195C" w:rsidRPr="009867D8" w:rsidRDefault="0084195C" w:rsidP="008426F2">
            <w:pPr>
              <w:spacing w:after="0" w:line="240" w:lineRule="auto"/>
              <w:jc w:val="center"/>
              <w:rPr>
                <w:rFonts w:ascii="Arial" w:eastAsia="Times New Roman" w:hAnsi="Arial" w:cs="Arial"/>
                <w:color w:val="000000"/>
                <w:sz w:val="24"/>
                <w:szCs w:val="24"/>
                <w:lang w:eastAsia="en-GB"/>
              </w:rPr>
            </w:pPr>
            <w:r w:rsidRPr="009867D8">
              <w:rPr>
                <w:rFonts w:ascii="Arial" w:eastAsia="Times New Roman" w:hAnsi="Arial" w:cs="Arial"/>
                <w:color w:val="000000"/>
                <w:sz w:val="24"/>
                <w:szCs w:val="24"/>
                <w:lang w:eastAsia="en-GB"/>
              </w:rPr>
              <w:t>80%</w:t>
            </w:r>
          </w:p>
        </w:tc>
        <w:tc>
          <w:tcPr>
            <w:tcW w:w="866" w:type="dxa"/>
            <w:shd w:val="clear" w:color="auto" w:fill="auto"/>
            <w:noWrap/>
            <w:vAlign w:val="bottom"/>
            <w:hideMark/>
          </w:tcPr>
          <w:p w14:paraId="1BFC9ED3" w14:textId="77777777" w:rsidR="0084195C" w:rsidRPr="009867D8" w:rsidRDefault="0084195C" w:rsidP="008426F2">
            <w:pPr>
              <w:spacing w:after="0" w:line="240" w:lineRule="auto"/>
              <w:jc w:val="center"/>
              <w:rPr>
                <w:rFonts w:ascii="Arial" w:eastAsia="Times New Roman" w:hAnsi="Arial" w:cs="Arial"/>
                <w:color w:val="000000"/>
                <w:sz w:val="24"/>
                <w:szCs w:val="24"/>
                <w:lang w:eastAsia="en-GB"/>
              </w:rPr>
            </w:pPr>
            <w:r w:rsidRPr="009867D8">
              <w:rPr>
                <w:rFonts w:ascii="Arial" w:eastAsia="Times New Roman" w:hAnsi="Arial" w:cs="Arial"/>
                <w:color w:val="000000"/>
                <w:sz w:val="24"/>
                <w:szCs w:val="24"/>
                <w:lang w:eastAsia="en-GB"/>
              </w:rPr>
              <w:t>20%</w:t>
            </w:r>
          </w:p>
        </w:tc>
      </w:tr>
      <w:tr w:rsidR="0084195C" w:rsidRPr="0084195C" w14:paraId="5F5742D0" w14:textId="77777777" w:rsidTr="00EE27E3">
        <w:trPr>
          <w:cantSplit/>
          <w:trHeight w:val="288"/>
        </w:trPr>
        <w:tc>
          <w:tcPr>
            <w:tcW w:w="4249" w:type="dxa"/>
            <w:shd w:val="clear" w:color="auto" w:fill="auto"/>
            <w:noWrap/>
            <w:vAlign w:val="bottom"/>
            <w:hideMark/>
          </w:tcPr>
          <w:p w14:paraId="6E520DBF" w14:textId="77777777" w:rsidR="0084195C" w:rsidRPr="009867D8" w:rsidRDefault="0084195C" w:rsidP="008426F2">
            <w:pPr>
              <w:spacing w:after="0" w:line="240" w:lineRule="auto"/>
              <w:rPr>
                <w:rFonts w:ascii="Arial" w:eastAsia="Times New Roman" w:hAnsi="Arial" w:cs="Arial"/>
                <w:b/>
                <w:color w:val="000000"/>
                <w:sz w:val="24"/>
                <w:szCs w:val="24"/>
                <w:lang w:eastAsia="en-GB"/>
              </w:rPr>
            </w:pPr>
            <w:r w:rsidRPr="009867D8">
              <w:rPr>
                <w:rFonts w:ascii="Arial" w:eastAsia="Times New Roman" w:hAnsi="Arial" w:cs="Arial"/>
                <w:b/>
                <w:color w:val="000000"/>
                <w:sz w:val="24"/>
                <w:szCs w:val="24"/>
                <w:lang w:eastAsia="en-GB"/>
              </w:rPr>
              <w:t>Leadership</w:t>
            </w:r>
          </w:p>
        </w:tc>
        <w:tc>
          <w:tcPr>
            <w:tcW w:w="1164" w:type="dxa"/>
            <w:shd w:val="clear" w:color="auto" w:fill="auto"/>
            <w:noWrap/>
            <w:vAlign w:val="bottom"/>
            <w:hideMark/>
          </w:tcPr>
          <w:p w14:paraId="3CFC6F58" w14:textId="77777777" w:rsidR="0084195C" w:rsidRPr="009867D8" w:rsidRDefault="0084195C" w:rsidP="008426F2">
            <w:pPr>
              <w:spacing w:after="0" w:line="240" w:lineRule="auto"/>
              <w:jc w:val="center"/>
              <w:rPr>
                <w:rFonts w:ascii="Arial" w:eastAsia="Times New Roman" w:hAnsi="Arial" w:cs="Arial"/>
                <w:color w:val="000000"/>
                <w:sz w:val="24"/>
                <w:szCs w:val="24"/>
                <w:lang w:eastAsia="en-GB"/>
              </w:rPr>
            </w:pPr>
            <w:r w:rsidRPr="009867D8">
              <w:rPr>
                <w:rFonts w:ascii="Arial" w:eastAsia="Times New Roman" w:hAnsi="Arial" w:cs="Arial"/>
                <w:color w:val="000000"/>
                <w:sz w:val="24"/>
                <w:szCs w:val="24"/>
                <w:lang w:eastAsia="en-GB"/>
              </w:rPr>
              <w:t>65%</w:t>
            </w:r>
          </w:p>
        </w:tc>
        <w:tc>
          <w:tcPr>
            <w:tcW w:w="866" w:type="dxa"/>
            <w:shd w:val="clear" w:color="auto" w:fill="auto"/>
            <w:noWrap/>
            <w:vAlign w:val="bottom"/>
            <w:hideMark/>
          </w:tcPr>
          <w:p w14:paraId="3B484A4D" w14:textId="77777777" w:rsidR="0084195C" w:rsidRPr="009867D8" w:rsidRDefault="0084195C" w:rsidP="008426F2">
            <w:pPr>
              <w:spacing w:after="0" w:line="240" w:lineRule="auto"/>
              <w:jc w:val="center"/>
              <w:rPr>
                <w:rFonts w:ascii="Arial" w:eastAsia="Times New Roman" w:hAnsi="Arial" w:cs="Arial"/>
                <w:color w:val="000000"/>
                <w:sz w:val="24"/>
                <w:szCs w:val="24"/>
                <w:lang w:eastAsia="en-GB"/>
              </w:rPr>
            </w:pPr>
            <w:r w:rsidRPr="009867D8">
              <w:rPr>
                <w:rFonts w:ascii="Arial" w:eastAsia="Times New Roman" w:hAnsi="Arial" w:cs="Arial"/>
                <w:color w:val="000000"/>
                <w:sz w:val="24"/>
                <w:szCs w:val="24"/>
                <w:lang w:eastAsia="en-GB"/>
              </w:rPr>
              <w:t>35%</w:t>
            </w:r>
          </w:p>
        </w:tc>
      </w:tr>
      <w:tr w:rsidR="0084195C" w:rsidRPr="0084195C" w14:paraId="1831128C" w14:textId="77777777" w:rsidTr="00EE27E3">
        <w:trPr>
          <w:cantSplit/>
          <w:trHeight w:val="288"/>
        </w:trPr>
        <w:tc>
          <w:tcPr>
            <w:tcW w:w="4249" w:type="dxa"/>
            <w:shd w:val="clear" w:color="auto" w:fill="auto"/>
            <w:noWrap/>
            <w:vAlign w:val="bottom"/>
            <w:hideMark/>
          </w:tcPr>
          <w:p w14:paraId="31AB1369" w14:textId="77777777" w:rsidR="0084195C" w:rsidRPr="009867D8" w:rsidRDefault="0084195C" w:rsidP="008426F2">
            <w:pPr>
              <w:spacing w:after="0" w:line="240" w:lineRule="auto"/>
              <w:rPr>
                <w:rFonts w:ascii="Arial" w:eastAsia="Times New Roman" w:hAnsi="Arial" w:cs="Arial"/>
                <w:b/>
                <w:color w:val="000000"/>
                <w:sz w:val="24"/>
                <w:szCs w:val="24"/>
                <w:lang w:eastAsia="en-GB"/>
              </w:rPr>
            </w:pPr>
            <w:r w:rsidRPr="009867D8">
              <w:rPr>
                <w:rFonts w:ascii="Arial" w:eastAsia="Times New Roman" w:hAnsi="Arial" w:cs="Arial"/>
                <w:b/>
                <w:color w:val="000000"/>
                <w:sz w:val="24"/>
                <w:szCs w:val="24"/>
                <w:lang w:eastAsia="en-GB"/>
              </w:rPr>
              <w:t>Learning &amp; Teaching</w:t>
            </w:r>
          </w:p>
        </w:tc>
        <w:tc>
          <w:tcPr>
            <w:tcW w:w="1164" w:type="dxa"/>
            <w:shd w:val="clear" w:color="auto" w:fill="auto"/>
            <w:noWrap/>
            <w:vAlign w:val="bottom"/>
            <w:hideMark/>
          </w:tcPr>
          <w:p w14:paraId="2BD1E250" w14:textId="77777777" w:rsidR="0084195C" w:rsidRPr="009867D8" w:rsidRDefault="0084195C" w:rsidP="008426F2">
            <w:pPr>
              <w:spacing w:after="0" w:line="240" w:lineRule="auto"/>
              <w:jc w:val="center"/>
              <w:rPr>
                <w:rFonts w:ascii="Arial" w:eastAsia="Times New Roman" w:hAnsi="Arial" w:cs="Arial"/>
                <w:color w:val="000000"/>
                <w:sz w:val="24"/>
                <w:szCs w:val="24"/>
                <w:lang w:eastAsia="en-GB"/>
              </w:rPr>
            </w:pPr>
            <w:r w:rsidRPr="009867D8">
              <w:rPr>
                <w:rFonts w:ascii="Arial" w:eastAsia="Times New Roman" w:hAnsi="Arial" w:cs="Arial"/>
                <w:color w:val="000000"/>
                <w:sz w:val="24"/>
                <w:szCs w:val="24"/>
                <w:lang w:eastAsia="en-GB"/>
              </w:rPr>
              <w:t>74%</w:t>
            </w:r>
          </w:p>
        </w:tc>
        <w:tc>
          <w:tcPr>
            <w:tcW w:w="866" w:type="dxa"/>
            <w:shd w:val="clear" w:color="auto" w:fill="auto"/>
            <w:noWrap/>
            <w:vAlign w:val="bottom"/>
            <w:hideMark/>
          </w:tcPr>
          <w:p w14:paraId="2DE3D362" w14:textId="77777777" w:rsidR="0084195C" w:rsidRPr="009867D8" w:rsidRDefault="0084195C" w:rsidP="008426F2">
            <w:pPr>
              <w:spacing w:after="0" w:line="240" w:lineRule="auto"/>
              <w:jc w:val="center"/>
              <w:rPr>
                <w:rFonts w:ascii="Arial" w:eastAsia="Times New Roman" w:hAnsi="Arial" w:cs="Arial"/>
                <w:color w:val="000000"/>
                <w:sz w:val="24"/>
                <w:szCs w:val="24"/>
                <w:lang w:eastAsia="en-GB"/>
              </w:rPr>
            </w:pPr>
            <w:r w:rsidRPr="009867D8">
              <w:rPr>
                <w:rFonts w:ascii="Arial" w:eastAsia="Times New Roman" w:hAnsi="Arial" w:cs="Arial"/>
                <w:color w:val="000000"/>
                <w:sz w:val="24"/>
                <w:szCs w:val="24"/>
                <w:lang w:eastAsia="en-GB"/>
              </w:rPr>
              <w:t>26%</w:t>
            </w:r>
          </w:p>
        </w:tc>
      </w:tr>
      <w:tr w:rsidR="0084195C" w:rsidRPr="0084195C" w14:paraId="57FD815B" w14:textId="77777777" w:rsidTr="00EE27E3">
        <w:trPr>
          <w:cantSplit/>
          <w:trHeight w:val="288"/>
        </w:trPr>
        <w:tc>
          <w:tcPr>
            <w:tcW w:w="4249" w:type="dxa"/>
            <w:shd w:val="clear" w:color="auto" w:fill="auto"/>
            <w:noWrap/>
            <w:vAlign w:val="bottom"/>
            <w:hideMark/>
          </w:tcPr>
          <w:p w14:paraId="2DA14453" w14:textId="77777777" w:rsidR="0084195C" w:rsidRPr="009867D8" w:rsidRDefault="0084195C" w:rsidP="008426F2">
            <w:pPr>
              <w:spacing w:after="0" w:line="240" w:lineRule="auto"/>
              <w:rPr>
                <w:rFonts w:ascii="Arial" w:eastAsia="Times New Roman" w:hAnsi="Arial" w:cs="Arial"/>
                <w:b/>
                <w:color w:val="000000"/>
                <w:sz w:val="24"/>
                <w:szCs w:val="24"/>
                <w:lang w:eastAsia="en-GB"/>
              </w:rPr>
            </w:pPr>
            <w:r w:rsidRPr="009867D8">
              <w:rPr>
                <w:rFonts w:ascii="Arial" w:eastAsia="Times New Roman" w:hAnsi="Arial" w:cs="Arial"/>
                <w:b/>
                <w:color w:val="000000"/>
                <w:sz w:val="24"/>
                <w:szCs w:val="24"/>
                <w:lang w:eastAsia="en-GB"/>
              </w:rPr>
              <w:t>Learning Resources</w:t>
            </w:r>
          </w:p>
        </w:tc>
        <w:tc>
          <w:tcPr>
            <w:tcW w:w="1164" w:type="dxa"/>
            <w:shd w:val="clear" w:color="auto" w:fill="auto"/>
            <w:noWrap/>
            <w:vAlign w:val="bottom"/>
            <w:hideMark/>
          </w:tcPr>
          <w:p w14:paraId="28E481F3" w14:textId="77777777" w:rsidR="0084195C" w:rsidRPr="009867D8" w:rsidRDefault="0084195C" w:rsidP="008426F2">
            <w:pPr>
              <w:spacing w:after="0" w:line="240" w:lineRule="auto"/>
              <w:jc w:val="center"/>
              <w:rPr>
                <w:rFonts w:ascii="Arial" w:eastAsia="Times New Roman" w:hAnsi="Arial" w:cs="Arial"/>
                <w:color w:val="000000"/>
                <w:sz w:val="24"/>
                <w:szCs w:val="24"/>
                <w:lang w:eastAsia="en-GB"/>
              </w:rPr>
            </w:pPr>
            <w:r w:rsidRPr="009867D8">
              <w:rPr>
                <w:rFonts w:ascii="Arial" w:eastAsia="Times New Roman" w:hAnsi="Arial" w:cs="Arial"/>
                <w:color w:val="000000"/>
                <w:sz w:val="24"/>
                <w:szCs w:val="24"/>
                <w:lang w:eastAsia="en-GB"/>
              </w:rPr>
              <w:t>67%</w:t>
            </w:r>
          </w:p>
        </w:tc>
        <w:tc>
          <w:tcPr>
            <w:tcW w:w="866" w:type="dxa"/>
            <w:shd w:val="clear" w:color="auto" w:fill="auto"/>
            <w:noWrap/>
            <w:vAlign w:val="bottom"/>
            <w:hideMark/>
          </w:tcPr>
          <w:p w14:paraId="615A15A7" w14:textId="77777777" w:rsidR="0084195C" w:rsidRPr="009867D8" w:rsidRDefault="0084195C" w:rsidP="008426F2">
            <w:pPr>
              <w:spacing w:after="0" w:line="240" w:lineRule="auto"/>
              <w:jc w:val="center"/>
              <w:rPr>
                <w:rFonts w:ascii="Arial" w:eastAsia="Times New Roman" w:hAnsi="Arial" w:cs="Arial"/>
                <w:color w:val="000000"/>
                <w:sz w:val="24"/>
                <w:szCs w:val="24"/>
                <w:lang w:eastAsia="en-GB"/>
              </w:rPr>
            </w:pPr>
            <w:r w:rsidRPr="009867D8">
              <w:rPr>
                <w:rFonts w:ascii="Arial" w:eastAsia="Times New Roman" w:hAnsi="Arial" w:cs="Arial"/>
                <w:color w:val="000000"/>
                <w:sz w:val="24"/>
                <w:szCs w:val="24"/>
                <w:lang w:eastAsia="en-GB"/>
              </w:rPr>
              <w:t>33%</w:t>
            </w:r>
          </w:p>
        </w:tc>
      </w:tr>
      <w:tr w:rsidR="0084195C" w:rsidRPr="0084195C" w14:paraId="37D9FB1D" w14:textId="77777777" w:rsidTr="00EE27E3">
        <w:trPr>
          <w:cantSplit/>
          <w:trHeight w:val="288"/>
        </w:trPr>
        <w:tc>
          <w:tcPr>
            <w:tcW w:w="4249" w:type="dxa"/>
            <w:shd w:val="clear" w:color="auto" w:fill="auto"/>
            <w:noWrap/>
            <w:vAlign w:val="bottom"/>
            <w:hideMark/>
          </w:tcPr>
          <w:p w14:paraId="33586A28" w14:textId="77777777" w:rsidR="0084195C" w:rsidRPr="009867D8" w:rsidRDefault="0084195C" w:rsidP="008426F2">
            <w:pPr>
              <w:spacing w:after="0" w:line="240" w:lineRule="auto"/>
              <w:rPr>
                <w:rFonts w:ascii="Arial" w:eastAsia="Times New Roman" w:hAnsi="Arial" w:cs="Arial"/>
                <w:b/>
                <w:color w:val="000000"/>
                <w:sz w:val="24"/>
                <w:szCs w:val="24"/>
                <w:lang w:eastAsia="en-GB"/>
              </w:rPr>
            </w:pPr>
            <w:r w:rsidRPr="009867D8">
              <w:rPr>
                <w:rFonts w:ascii="Arial" w:eastAsia="Times New Roman" w:hAnsi="Arial" w:cs="Arial"/>
                <w:b/>
                <w:color w:val="000000"/>
                <w:sz w:val="24"/>
                <w:szCs w:val="24"/>
                <w:lang w:eastAsia="en-GB"/>
              </w:rPr>
              <w:t>Marketing</w:t>
            </w:r>
          </w:p>
        </w:tc>
        <w:tc>
          <w:tcPr>
            <w:tcW w:w="1164" w:type="dxa"/>
            <w:shd w:val="clear" w:color="auto" w:fill="auto"/>
            <w:noWrap/>
            <w:vAlign w:val="bottom"/>
            <w:hideMark/>
          </w:tcPr>
          <w:p w14:paraId="75B7CC9E" w14:textId="77777777" w:rsidR="0084195C" w:rsidRPr="009867D8" w:rsidRDefault="0084195C" w:rsidP="008426F2">
            <w:pPr>
              <w:spacing w:after="0" w:line="240" w:lineRule="auto"/>
              <w:jc w:val="center"/>
              <w:rPr>
                <w:rFonts w:ascii="Arial" w:eastAsia="Times New Roman" w:hAnsi="Arial" w:cs="Arial"/>
                <w:color w:val="000000"/>
                <w:sz w:val="24"/>
                <w:szCs w:val="24"/>
                <w:lang w:eastAsia="en-GB"/>
              </w:rPr>
            </w:pPr>
            <w:r w:rsidRPr="009867D8">
              <w:rPr>
                <w:rFonts w:ascii="Arial" w:eastAsia="Times New Roman" w:hAnsi="Arial" w:cs="Arial"/>
                <w:color w:val="000000"/>
                <w:sz w:val="24"/>
                <w:szCs w:val="24"/>
                <w:lang w:eastAsia="en-GB"/>
              </w:rPr>
              <w:t>63%</w:t>
            </w:r>
          </w:p>
        </w:tc>
        <w:tc>
          <w:tcPr>
            <w:tcW w:w="866" w:type="dxa"/>
            <w:shd w:val="clear" w:color="auto" w:fill="auto"/>
            <w:noWrap/>
            <w:vAlign w:val="bottom"/>
            <w:hideMark/>
          </w:tcPr>
          <w:p w14:paraId="2731AD81" w14:textId="77777777" w:rsidR="0084195C" w:rsidRPr="009867D8" w:rsidRDefault="0084195C" w:rsidP="008426F2">
            <w:pPr>
              <w:spacing w:after="0" w:line="240" w:lineRule="auto"/>
              <w:jc w:val="center"/>
              <w:rPr>
                <w:rFonts w:ascii="Arial" w:eastAsia="Times New Roman" w:hAnsi="Arial" w:cs="Arial"/>
                <w:color w:val="000000"/>
                <w:sz w:val="24"/>
                <w:szCs w:val="24"/>
                <w:lang w:eastAsia="en-GB"/>
              </w:rPr>
            </w:pPr>
            <w:r w:rsidRPr="009867D8">
              <w:rPr>
                <w:rFonts w:ascii="Arial" w:eastAsia="Times New Roman" w:hAnsi="Arial" w:cs="Arial"/>
                <w:color w:val="000000"/>
                <w:sz w:val="24"/>
                <w:szCs w:val="24"/>
                <w:lang w:eastAsia="en-GB"/>
              </w:rPr>
              <w:t>38%</w:t>
            </w:r>
          </w:p>
        </w:tc>
      </w:tr>
      <w:tr w:rsidR="0084195C" w:rsidRPr="0084195C" w14:paraId="22E9E018" w14:textId="77777777" w:rsidTr="00EE27E3">
        <w:trPr>
          <w:cantSplit/>
          <w:trHeight w:val="300"/>
        </w:trPr>
        <w:tc>
          <w:tcPr>
            <w:tcW w:w="4249" w:type="dxa"/>
            <w:shd w:val="clear" w:color="auto" w:fill="auto"/>
            <w:noWrap/>
            <w:vAlign w:val="bottom"/>
            <w:hideMark/>
          </w:tcPr>
          <w:p w14:paraId="40836BCA" w14:textId="77777777" w:rsidR="0084195C" w:rsidRPr="009867D8" w:rsidRDefault="0084195C" w:rsidP="008426F2">
            <w:pPr>
              <w:spacing w:after="0" w:line="240" w:lineRule="auto"/>
              <w:rPr>
                <w:rFonts w:ascii="Arial" w:eastAsia="Times New Roman" w:hAnsi="Arial" w:cs="Arial"/>
                <w:b/>
                <w:color w:val="000000"/>
                <w:sz w:val="24"/>
                <w:szCs w:val="24"/>
                <w:lang w:eastAsia="en-GB"/>
              </w:rPr>
            </w:pPr>
            <w:r w:rsidRPr="009867D8">
              <w:rPr>
                <w:rFonts w:ascii="Arial" w:eastAsia="Times New Roman" w:hAnsi="Arial" w:cs="Arial"/>
                <w:b/>
                <w:color w:val="000000"/>
                <w:sz w:val="24"/>
                <w:szCs w:val="24"/>
                <w:lang w:eastAsia="en-GB"/>
              </w:rPr>
              <w:t>Middle Manager</w:t>
            </w:r>
          </w:p>
        </w:tc>
        <w:tc>
          <w:tcPr>
            <w:tcW w:w="1164" w:type="dxa"/>
            <w:shd w:val="clear" w:color="auto" w:fill="auto"/>
            <w:noWrap/>
            <w:vAlign w:val="bottom"/>
            <w:hideMark/>
          </w:tcPr>
          <w:p w14:paraId="1D195E5E" w14:textId="77777777" w:rsidR="0084195C" w:rsidRPr="009867D8" w:rsidRDefault="0084195C" w:rsidP="008426F2">
            <w:pPr>
              <w:spacing w:after="0" w:line="240" w:lineRule="auto"/>
              <w:jc w:val="center"/>
              <w:rPr>
                <w:rFonts w:ascii="Arial" w:eastAsia="Times New Roman" w:hAnsi="Arial" w:cs="Arial"/>
                <w:color w:val="000000"/>
                <w:sz w:val="24"/>
                <w:szCs w:val="24"/>
                <w:lang w:eastAsia="en-GB"/>
              </w:rPr>
            </w:pPr>
            <w:r w:rsidRPr="009867D8">
              <w:rPr>
                <w:rFonts w:ascii="Arial" w:eastAsia="Times New Roman" w:hAnsi="Arial" w:cs="Arial"/>
                <w:color w:val="000000"/>
                <w:sz w:val="24"/>
                <w:szCs w:val="24"/>
                <w:lang w:eastAsia="en-GB"/>
              </w:rPr>
              <w:t>63%</w:t>
            </w:r>
          </w:p>
        </w:tc>
        <w:tc>
          <w:tcPr>
            <w:tcW w:w="866" w:type="dxa"/>
            <w:shd w:val="clear" w:color="auto" w:fill="auto"/>
            <w:noWrap/>
            <w:vAlign w:val="bottom"/>
            <w:hideMark/>
          </w:tcPr>
          <w:p w14:paraId="7145EEDF" w14:textId="77777777" w:rsidR="0084195C" w:rsidRPr="009867D8" w:rsidRDefault="0084195C" w:rsidP="008426F2">
            <w:pPr>
              <w:spacing w:after="0" w:line="240" w:lineRule="auto"/>
              <w:jc w:val="center"/>
              <w:rPr>
                <w:rFonts w:ascii="Arial" w:eastAsia="Times New Roman" w:hAnsi="Arial" w:cs="Arial"/>
                <w:color w:val="000000"/>
                <w:sz w:val="24"/>
                <w:szCs w:val="24"/>
                <w:lang w:eastAsia="en-GB"/>
              </w:rPr>
            </w:pPr>
            <w:r w:rsidRPr="009867D8">
              <w:rPr>
                <w:rFonts w:ascii="Arial" w:eastAsia="Times New Roman" w:hAnsi="Arial" w:cs="Arial"/>
                <w:color w:val="000000"/>
                <w:sz w:val="24"/>
                <w:szCs w:val="24"/>
                <w:lang w:eastAsia="en-GB"/>
              </w:rPr>
              <w:t>37%</w:t>
            </w:r>
          </w:p>
        </w:tc>
      </w:tr>
      <w:tr w:rsidR="0084195C" w:rsidRPr="0084195C" w14:paraId="6B53603F" w14:textId="77777777" w:rsidTr="00EE27E3">
        <w:trPr>
          <w:cantSplit/>
          <w:trHeight w:val="288"/>
        </w:trPr>
        <w:tc>
          <w:tcPr>
            <w:tcW w:w="4249" w:type="dxa"/>
            <w:shd w:val="clear" w:color="auto" w:fill="auto"/>
            <w:noWrap/>
            <w:vAlign w:val="bottom"/>
            <w:hideMark/>
          </w:tcPr>
          <w:p w14:paraId="0146AE99" w14:textId="77777777" w:rsidR="0084195C" w:rsidRPr="009867D8" w:rsidRDefault="0084195C" w:rsidP="008426F2">
            <w:pPr>
              <w:spacing w:after="0" w:line="240" w:lineRule="auto"/>
              <w:rPr>
                <w:rFonts w:ascii="Arial" w:eastAsia="Times New Roman" w:hAnsi="Arial" w:cs="Arial"/>
                <w:b/>
                <w:color w:val="000000"/>
                <w:sz w:val="24"/>
                <w:szCs w:val="24"/>
                <w:lang w:eastAsia="en-GB"/>
              </w:rPr>
            </w:pPr>
            <w:r w:rsidRPr="009867D8">
              <w:rPr>
                <w:rFonts w:ascii="Arial" w:eastAsia="Times New Roman" w:hAnsi="Arial" w:cs="Arial"/>
                <w:b/>
                <w:color w:val="000000"/>
                <w:sz w:val="24"/>
                <w:szCs w:val="24"/>
                <w:lang w:eastAsia="en-GB"/>
              </w:rPr>
              <w:t>MIS</w:t>
            </w:r>
          </w:p>
        </w:tc>
        <w:tc>
          <w:tcPr>
            <w:tcW w:w="1164" w:type="dxa"/>
            <w:shd w:val="clear" w:color="auto" w:fill="auto"/>
            <w:noWrap/>
            <w:vAlign w:val="bottom"/>
            <w:hideMark/>
          </w:tcPr>
          <w:p w14:paraId="3F632970" w14:textId="77777777" w:rsidR="0084195C" w:rsidRPr="009867D8" w:rsidRDefault="0084195C" w:rsidP="008426F2">
            <w:pPr>
              <w:spacing w:after="0" w:line="240" w:lineRule="auto"/>
              <w:jc w:val="center"/>
              <w:rPr>
                <w:rFonts w:ascii="Arial" w:eastAsia="Times New Roman" w:hAnsi="Arial" w:cs="Arial"/>
                <w:color w:val="000000"/>
                <w:sz w:val="24"/>
                <w:szCs w:val="24"/>
                <w:lang w:eastAsia="en-GB"/>
              </w:rPr>
            </w:pPr>
            <w:r w:rsidRPr="009867D8">
              <w:rPr>
                <w:rFonts w:ascii="Arial" w:eastAsia="Times New Roman" w:hAnsi="Arial" w:cs="Arial"/>
                <w:color w:val="000000"/>
                <w:sz w:val="24"/>
                <w:szCs w:val="24"/>
                <w:lang w:eastAsia="en-GB"/>
              </w:rPr>
              <w:t>65%</w:t>
            </w:r>
          </w:p>
        </w:tc>
        <w:tc>
          <w:tcPr>
            <w:tcW w:w="866" w:type="dxa"/>
            <w:shd w:val="clear" w:color="auto" w:fill="auto"/>
            <w:noWrap/>
            <w:vAlign w:val="bottom"/>
            <w:hideMark/>
          </w:tcPr>
          <w:p w14:paraId="5A398294" w14:textId="77777777" w:rsidR="0084195C" w:rsidRPr="009867D8" w:rsidRDefault="0084195C" w:rsidP="008426F2">
            <w:pPr>
              <w:spacing w:after="0" w:line="240" w:lineRule="auto"/>
              <w:jc w:val="center"/>
              <w:rPr>
                <w:rFonts w:ascii="Arial" w:eastAsia="Times New Roman" w:hAnsi="Arial" w:cs="Arial"/>
                <w:color w:val="000000"/>
                <w:sz w:val="24"/>
                <w:szCs w:val="24"/>
                <w:lang w:eastAsia="en-GB"/>
              </w:rPr>
            </w:pPr>
            <w:r w:rsidRPr="009867D8">
              <w:rPr>
                <w:rFonts w:ascii="Arial" w:eastAsia="Times New Roman" w:hAnsi="Arial" w:cs="Arial"/>
                <w:color w:val="000000"/>
                <w:sz w:val="24"/>
                <w:szCs w:val="24"/>
                <w:lang w:eastAsia="en-GB"/>
              </w:rPr>
              <w:t>35%</w:t>
            </w:r>
          </w:p>
        </w:tc>
      </w:tr>
      <w:tr w:rsidR="0084195C" w:rsidRPr="0084195C" w14:paraId="3495C3F2" w14:textId="77777777" w:rsidTr="00EE27E3">
        <w:trPr>
          <w:cantSplit/>
          <w:trHeight w:val="288"/>
        </w:trPr>
        <w:tc>
          <w:tcPr>
            <w:tcW w:w="4249" w:type="dxa"/>
            <w:shd w:val="clear" w:color="auto" w:fill="auto"/>
            <w:noWrap/>
            <w:vAlign w:val="bottom"/>
            <w:hideMark/>
          </w:tcPr>
          <w:p w14:paraId="78A05415" w14:textId="77777777" w:rsidR="0084195C" w:rsidRPr="009867D8" w:rsidRDefault="0084195C" w:rsidP="008426F2">
            <w:pPr>
              <w:spacing w:after="0" w:line="240" w:lineRule="auto"/>
              <w:rPr>
                <w:rFonts w:ascii="Arial" w:eastAsia="Times New Roman" w:hAnsi="Arial" w:cs="Arial"/>
                <w:b/>
                <w:color w:val="000000"/>
                <w:sz w:val="24"/>
                <w:szCs w:val="24"/>
                <w:lang w:eastAsia="en-GB"/>
              </w:rPr>
            </w:pPr>
            <w:r w:rsidRPr="009867D8">
              <w:rPr>
                <w:rFonts w:ascii="Arial" w:eastAsia="Times New Roman" w:hAnsi="Arial" w:cs="Arial"/>
                <w:b/>
                <w:color w:val="000000"/>
                <w:sz w:val="24"/>
                <w:szCs w:val="24"/>
                <w:lang w:eastAsia="en-GB"/>
              </w:rPr>
              <w:t>Organisational Development</w:t>
            </w:r>
          </w:p>
        </w:tc>
        <w:tc>
          <w:tcPr>
            <w:tcW w:w="1164" w:type="dxa"/>
            <w:shd w:val="clear" w:color="auto" w:fill="auto"/>
            <w:noWrap/>
            <w:vAlign w:val="bottom"/>
            <w:hideMark/>
          </w:tcPr>
          <w:p w14:paraId="6CEB2453" w14:textId="77777777" w:rsidR="0084195C" w:rsidRPr="009867D8" w:rsidRDefault="0084195C" w:rsidP="008426F2">
            <w:pPr>
              <w:spacing w:after="0" w:line="240" w:lineRule="auto"/>
              <w:jc w:val="center"/>
              <w:rPr>
                <w:rFonts w:ascii="Arial" w:eastAsia="Times New Roman" w:hAnsi="Arial" w:cs="Arial"/>
                <w:color w:val="000000"/>
                <w:sz w:val="24"/>
                <w:szCs w:val="24"/>
                <w:lang w:eastAsia="en-GB"/>
              </w:rPr>
            </w:pPr>
            <w:r w:rsidRPr="009867D8">
              <w:rPr>
                <w:rFonts w:ascii="Arial" w:eastAsia="Times New Roman" w:hAnsi="Arial" w:cs="Arial"/>
                <w:color w:val="000000"/>
                <w:sz w:val="24"/>
                <w:szCs w:val="24"/>
                <w:lang w:eastAsia="en-GB"/>
              </w:rPr>
              <w:t>89%</w:t>
            </w:r>
          </w:p>
        </w:tc>
        <w:tc>
          <w:tcPr>
            <w:tcW w:w="866" w:type="dxa"/>
            <w:shd w:val="clear" w:color="auto" w:fill="auto"/>
            <w:noWrap/>
            <w:vAlign w:val="bottom"/>
            <w:hideMark/>
          </w:tcPr>
          <w:p w14:paraId="13DD8721" w14:textId="77777777" w:rsidR="0084195C" w:rsidRPr="009867D8" w:rsidRDefault="0084195C" w:rsidP="008426F2">
            <w:pPr>
              <w:spacing w:after="0" w:line="240" w:lineRule="auto"/>
              <w:jc w:val="center"/>
              <w:rPr>
                <w:rFonts w:ascii="Arial" w:eastAsia="Times New Roman" w:hAnsi="Arial" w:cs="Arial"/>
                <w:color w:val="000000"/>
                <w:sz w:val="24"/>
                <w:szCs w:val="24"/>
                <w:lang w:eastAsia="en-GB"/>
              </w:rPr>
            </w:pPr>
            <w:r w:rsidRPr="009867D8">
              <w:rPr>
                <w:rFonts w:ascii="Arial" w:eastAsia="Times New Roman" w:hAnsi="Arial" w:cs="Arial"/>
                <w:color w:val="000000"/>
                <w:sz w:val="24"/>
                <w:szCs w:val="24"/>
                <w:lang w:eastAsia="en-GB"/>
              </w:rPr>
              <w:t>11%</w:t>
            </w:r>
          </w:p>
        </w:tc>
      </w:tr>
      <w:tr w:rsidR="0084195C" w:rsidRPr="0084195C" w14:paraId="68BBB769" w14:textId="77777777" w:rsidTr="00EE27E3">
        <w:trPr>
          <w:cantSplit/>
          <w:trHeight w:val="288"/>
        </w:trPr>
        <w:tc>
          <w:tcPr>
            <w:tcW w:w="4249" w:type="dxa"/>
            <w:shd w:val="clear" w:color="auto" w:fill="auto"/>
            <w:noWrap/>
            <w:vAlign w:val="bottom"/>
            <w:hideMark/>
          </w:tcPr>
          <w:p w14:paraId="708AF546" w14:textId="77777777" w:rsidR="0084195C" w:rsidRPr="009867D8" w:rsidRDefault="0084195C" w:rsidP="008426F2">
            <w:pPr>
              <w:spacing w:after="0" w:line="240" w:lineRule="auto"/>
              <w:rPr>
                <w:rFonts w:ascii="Arial" w:eastAsia="Times New Roman" w:hAnsi="Arial" w:cs="Arial"/>
                <w:b/>
                <w:color w:val="000000"/>
                <w:sz w:val="24"/>
                <w:szCs w:val="24"/>
                <w:lang w:eastAsia="en-GB"/>
              </w:rPr>
            </w:pPr>
            <w:r w:rsidRPr="009867D8">
              <w:rPr>
                <w:rFonts w:ascii="Arial" w:eastAsia="Times New Roman" w:hAnsi="Arial" w:cs="Arial"/>
                <w:b/>
                <w:color w:val="000000"/>
                <w:sz w:val="24"/>
                <w:szCs w:val="24"/>
                <w:lang w:eastAsia="en-GB"/>
              </w:rPr>
              <w:t>Quality &amp; Equalities</w:t>
            </w:r>
          </w:p>
        </w:tc>
        <w:tc>
          <w:tcPr>
            <w:tcW w:w="1164" w:type="dxa"/>
            <w:shd w:val="clear" w:color="auto" w:fill="auto"/>
            <w:noWrap/>
            <w:vAlign w:val="bottom"/>
            <w:hideMark/>
          </w:tcPr>
          <w:p w14:paraId="178C14BE" w14:textId="77777777" w:rsidR="0084195C" w:rsidRPr="009867D8" w:rsidRDefault="0084195C" w:rsidP="008426F2">
            <w:pPr>
              <w:spacing w:after="0" w:line="240" w:lineRule="auto"/>
              <w:jc w:val="center"/>
              <w:rPr>
                <w:rFonts w:ascii="Arial" w:eastAsia="Times New Roman" w:hAnsi="Arial" w:cs="Arial"/>
                <w:color w:val="000000"/>
                <w:sz w:val="24"/>
                <w:szCs w:val="24"/>
                <w:lang w:eastAsia="en-GB"/>
              </w:rPr>
            </w:pPr>
            <w:r w:rsidRPr="009867D8">
              <w:rPr>
                <w:rFonts w:ascii="Arial" w:eastAsia="Times New Roman" w:hAnsi="Arial" w:cs="Arial"/>
                <w:color w:val="000000"/>
                <w:sz w:val="24"/>
                <w:szCs w:val="24"/>
                <w:lang w:eastAsia="en-GB"/>
              </w:rPr>
              <w:t>88%</w:t>
            </w:r>
          </w:p>
        </w:tc>
        <w:tc>
          <w:tcPr>
            <w:tcW w:w="866" w:type="dxa"/>
            <w:shd w:val="clear" w:color="auto" w:fill="auto"/>
            <w:noWrap/>
            <w:vAlign w:val="bottom"/>
            <w:hideMark/>
          </w:tcPr>
          <w:p w14:paraId="74046C4D" w14:textId="77777777" w:rsidR="0084195C" w:rsidRPr="009867D8" w:rsidRDefault="0084195C" w:rsidP="008426F2">
            <w:pPr>
              <w:spacing w:after="0" w:line="240" w:lineRule="auto"/>
              <w:jc w:val="center"/>
              <w:rPr>
                <w:rFonts w:ascii="Arial" w:eastAsia="Times New Roman" w:hAnsi="Arial" w:cs="Arial"/>
                <w:color w:val="000000"/>
                <w:sz w:val="24"/>
                <w:szCs w:val="24"/>
                <w:lang w:eastAsia="en-GB"/>
              </w:rPr>
            </w:pPr>
            <w:r w:rsidRPr="009867D8">
              <w:rPr>
                <w:rFonts w:ascii="Arial" w:eastAsia="Times New Roman" w:hAnsi="Arial" w:cs="Arial"/>
                <w:color w:val="000000"/>
                <w:sz w:val="24"/>
                <w:szCs w:val="24"/>
                <w:lang w:eastAsia="en-GB"/>
              </w:rPr>
              <w:t>12%</w:t>
            </w:r>
          </w:p>
        </w:tc>
      </w:tr>
      <w:tr w:rsidR="0084195C" w:rsidRPr="0084195C" w14:paraId="6218C08E" w14:textId="77777777" w:rsidTr="00EE27E3">
        <w:trPr>
          <w:cantSplit/>
          <w:trHeight w:val="288"/>
        </w:trPr>
        <w:tc>
          <w:tcPr>
            <w:tcW w:w="4249" w:type="dxa"/>
            <w:shd w:val="clear" w:color="auto" w:fill="auto"/>
            <w:noWrap/>
            <w:vAlign w:val="bottom"/>
            <w:hideMark/>
          </w:tcPr>
          <w:p w14:paraId="047837A7" w14:textId="77777777" w:rsidR="0084195C" w:rsidRPr="009867D8" w:rsidRDefault="0084195C" w:rsidP="008426F2">
            <w:pPr>
              <w:spacing w:after="0" w:line="240" w:lineRule="auto"/>
              <w:rPr>
                <w:rFonts w:ascii="Arial" w:eastAsia="Times New Roman" w:hAnsi="Arial" w:cs="Arial"/>
                <w:b/>
                <w:color w:val="000000"/>
                <w:sz w:val="24"/>
                <w:szCs w:val="24"/>
                <w:lang w:eastAsia="en-GB"/>
              </w:rPr>
            </w:pPr>
            <w:r w:rsidRPr="009867D8">
              <w:rPr>
                <w:rFonts w:ascii="Arial" w:eastAsia="Times New Roman" w:hAnsi="Arial" w:cs="Arial"/>
                <w:b/>
                <w:color w:val="000000"/>
                <w:sz w:val="24"/>
                <w:szCs w:val="24"/>
                <w:lang w:eastAsia="en-GB"/>
              </w:rPr>
              <w:lastRenderedPageBreak/>
              <w:t>Resources &amp; Facilities</w:t>
            </w:r>
          </w:p>
        </w:tc>
        <w:tc>
          <w:tcPr>
            <w:tcW w:w="1164" w:type="dxa"/>
            <w:shd w:val="clear" w:color="auto" w:fill="auto"/>
            <w:noWrap/>
            <w:vAlign w:val="bottom"/>
            <w:hideMark/>
          </w:tcPr>
          <w:p w14:paraId="2EE1AAD6" w14:textId="77777777" w:rsidR="0084195C" w:rsidRPr="009867D8" w:rsidRDefault="0084195C" w:rsidP="008426F2">
            <w:pPr>
              <w:spacing w:after="0" w:line="240" w:lineRule="auto"/>
              <w:jc w:val="center"/>
              <w:rPr>
                <w:rFonts w:ascii="Arial" w:eastAsia="Times New Roman" w:hAnsi="Arial" w:cs="Arial"/>
                <w:color w:val="000000"/>
                <w:sz w:val="24"/>
                <w:szCs w:val="24"/>
                <w:lang w:eastAsia="en-GB"/>
              </w:rPr>
            </w:pPr>
            <w:r w:rsidRPr="009867D8">
              <w:rPr>
                <w:rFonts w:ascii="Arial" w:eastAsia="Times New Roman" w:hAnsi="Arial" w:cs="Arial"/>
                <w:color w:val="000000"/>
                <w:sz w:val="24"/>
                <w:szCs w:val="24"/>
                <w:lang w:eastAsia="en-GB"/>
              </w:rPr>
              <w:t>45%</w:t>
            </w:r>
          </w:p>
        </w:tc>
        <w:tc>
          <w:tcPr>
            <w:tcW w:w="866" w:type="dxa"/>
            <w:shd w:val="clear" w:color="auto" w:fill="auto"/>
            <w:noWrap/>
            <w:vAlign w:val="bottom"/>
            <w:hideMark/>
          </w:tcPr>
          <w:p w14:paraId="22639A07" w14:textId="77777777" w:rsidR="0084195C" w:rsidRPr="009867D8" w:rsidRDefault="0084195C" w:rsidP="008426F2">
            <w:pPr>
              <w:spacing w:after="0" w:line="240" w:lineRule="auto"/>
              <w:jc w:val="center"/>
              <w:rPr>
                <w:rFonts w:ascii="Arial" w:eastAsia="Times New Roman" w:hAnsi="Arial" w:cs="Arial"/>
                <w:color w:val="000000"/>
                <w:sz w:val="24"/>
                <w:szCs w:val="24"/>
                <w:lang w:eastAsia="en-GB"/>
              </w:rPr>
            </w:pPr>
            <w:r w:rsidRPr="009867D8">
              <w:rPr>
                <w:rFonts w:ascii="Arial" w:eastAsia="Times New Roman" w:hAnsi="Arial" w:cs="Arial"/>
                <w:color w:val="000000"/>
                <w:sz w:val="24"/>
                <w:szCs w:val="24"/>
                <w:lang w:eastAsia="en-GB"/>
              </w:rPr>
              <w:t>55%</w:t>
            </w:r>
          </w:p>
        </w:tc>
      </w:tr>
      <w:tr w:rsidR="0084195C" w:rsidRPr="0084195C" w14:paraId="39B9D658" w14:textId="77777777" w:rsidTr="00EE27E3">
        <w:trPr>
          <w:cantSplit/>
          <w:trHeight w:val="288"/>
        </w:trPr>
        <w:tc>
          <w:tcPr>
            <w:tcW w:w="4249" w:type="dxa"/>
            <w:shd w:val="clear" w:color="auto" w:fill="auto"/>
            <w:noWrap/>
            <w:vAlign w:val="bottom"/>
            <w:hideMark/>
          </w:tcPr>
          <w:p w14:paraId="6A9FE266" w14:textId="77777777" w:rsidR="0084195C" w:rsidRPr="009867D8" w:rsidRDefault="0084195C" w:rsidP="008426F2">
            <w:pPr>
              <w:spacing w:after="0" w:line="240" w:lineRule="auto"/>
              <w:rPr>
                <w:rFonts w:ascii="Arial" w:eastAsia="Times New Roman" w:hAnsi="Arial" w:cs="Arial"/>
                <w:b/>
                <w:color w:val="000000"/>
                <w:sz w:val="24"/>
                <w:szCs w:val="24"/>
                <w:lang w:eastAsia="en-GB"/>
              </w:rPr>
            </w:pPr>
            <w:r w:rsidRPr="009867D8">
              <w:rPr>
                <w:rFonts w:ascii="Arial" w:eastAsia="Times New Roman" w:hAnsi="Arial" w:cs="Arial"/>
                <w:b/>
                <w:color w:val="000000"/>
                <w:sz w:val="24"/>
                <w:szCs w:val="24"/>
                <w:lang w:eastAsia="en-GB"/>
              </w:rPr>
              <w:t>Student Services</w:t>
            </w:r>
          </w:p>
        </w:tc>
        <w:tc>
          <w:tcPr>
            <w:tcW w:w="1164" w:type="dxa"/>
            <w:shd w:val="clear" w:color="auto" w:fill="auto"/>
            <w:noWrap/>
            <w:vAlign w:val="bottom"/>
            <w:hideMark/>
          </w:tcPr>
          <w:p w14:paraId="72D9237C" w14:textId="77777777" w:rsidR="0084195C" w:rsidRPr="009867D8" w:rsidRDefault="0084195C" w:rsidP="008426F2">
            <w:pPr>
              <w:spacing w:after="0" w:line="240" w:lineRule="auto"/>
              <w:jc w:val="center"/>
              <w:rPr>
                <w:rFonts w:ascii="Arial" w:eastAsia="Times New Roman" w:hAnsi="Arial" w:cs="Arial"/>
                <w:color w:val="000000"/>
                <w:sz w:val="24"/>
                <w:szCs w:val="24"/>
                <w:lang w:eastAsia="en-GB"/>
              </w:rPr>
            </w:pPr>
            <w:r w:rsidRPr="009867D8">
              <w:rPr>
                <w:rFonts w:ascii="Arial" w:eastAsia="Times New Roman" w:hAnsi="Arial" w:cs="Arial"/>
                <w:color w:val="000000"/>
                <w:sz w:val="24"/>
                <w:szCs w:val="24"/>
                <w:lang w:eastAsia="en-GB"/>
              </w:rPr>
              <w:t>79%</w:t>
            </w:r>
          </w:p>
        </w:tc>
        <w:tc>
          <w:tcPr>
            <w:tcW w:w="866" w:type="dxa"/>
            <w:shd w:val="clear" w:color="auto" w:fill="auto"/>
            <w:noWrap/>
            <w:vAlign w:val="bottom"/>
            <w:hideMark/>
          </w:tcPr>
          <w:p w14:paraId="0F332FB4" w14:textId="77777777" w:rsidR="0084195C" w:rsidRPr="009867D8" w:rsidRDefault="0084195C" w:rsidP="008426F2">
            <w:pPr>
              <w:spacing w:after="0" w:line="240" w:lineRule="auto"/>
              <w:jc w:val="center"/>
              <w:rPr>
                <w:rFonts w:ascii="Arial" w:eastAsia="Times New Roman" w:hAnsi="Arial" w:cs="Arial"/>
                <w:color w:val="000000"/>
                <w:sz w:val="24"/>
                <w:szCs w:val="24"/>
                <w:lang w:eastAsia="en-GB"/>
              </w:rPr>
            </w:pPr>
            <w:r w:rsidRPr="009867D8">
              <w:rPr>
                <w:rFonts w:ascii="Arial" w:eastAsia="Times New Roman" w:hAnsi="Arial" w:cs="Arial"/>
                <w:color w:val="000000"/>
                <w:sz w:val="24"/>
                <w:szCs w:val="24"/>
                <w:lang w:eastAsia="en-GB"/>
              </w:rPr>
              <w:t>21%</w:t>
            </w:r>
          </w:p>
        </w:tc>
      </w:tr>
      <w:tr w:rsidR="0084195C" w:rsidRPr="0084195C" w14:paraId="1A34EDDB" w14:textId="77777777" w:rsidTr="00EE27E3">
        <w:trPr>
          <w:cantSplit/>
          <w:trHeight w:val="300"/>
        </w:trPr>
        <w:tc>
          <w:tcPr>
            <w:tcW w:w="4249" w:type="dxa"/>
            <w:shd w:val="clear" w:color="auto" w:fill="auto"/>
            <w:noWrap/>
            <w:vAlign w:val="bottom"/>
            <w:hideMark/>
          </w:tcPr>
          <w:p w14:paraId="2960D286" w14:textId="77777777" w:rsidR="0084195C" w:rsidRPr="009867D8" w:rsidRDefault="0084195C" w:rsidP="008426F2">
            <w:pPr>
              <w:spacing w:after="0" w:line="240" w:lineRule="auto"/>
              <w:rPr>
                <w:rFonts w:ascii="Arial" w:eastAsia="Times New Roman" w:hAnsi="Arial" w:cs="Arial"/>
                <w:b/>
                <w:color w:val="000000"/>
                <w:sz w:val="24"/>
                <w:szCs w:val="24"/>
                <w:lang w:eastAsia="en-GB"/>
              </w:rPr>
            </w:pPr>
            <w:r w:rsidRPr="009867D8">
              <w:rPr>
                <w:rFonts w:ascii="Arial" w:eastAsia="Times New Roman" w:hAnsi="Arial" w:cs="Arial"/>
                <w:b/>
                <w:color w:val="000000"/>
                <w:sz w:val="24"/>
                <w:szCs w:val="24"/>
                <w:lang w:eastAsia="en-GB"/>
              </w:rPr>
              <w:t>Tourism &amp; Hospitality Academy</w:t>
            </w:r>
          </w:p>
        </w:tc>
        <w:tc>
          <w:tcPr>
            <w:tcW w:w="1164" w:type="dxa"/>
            <w:shd w:val="clear" w:color="auto" w:fill="auto"/>
            <w:noWrap/>
            <w:vAlign w:val="bottom"/>
            <w:hideMark/>
          </w:tcPr>
          <w:p w14:paraId="55F41C76" w14:textId="77777777" w:rsidR="0084195C" w:rsidRPr="009867D8" w:rsidRDefault="0084195C" w:rsidP="008426F2">
            <w:pPr>
              <w:spacing w:after="0" w:line="240" w:lineRule="auto"/>
              <w:jc w:val="center"/>
              <w:rPr>
                <w:rFonts w:ascii="Arial" w:eastAsia="Times New Roman" w:hAnsi="Arial" w:cs="Arial"/>
                <w:color w:val="000000"/>
                <w:sz w:val="24"/>
                <w:szCs w:val="24"/>
                <w:lang w:eastAsia="en-GB"/>
              </w:rPr>
            </w:pPr>
            <w:r w:rsidRPr="009867D8">
              <w:rPr>
                <w:rFonts w:ascii="Arial" w:eastAsia="Times New Roman" w:hAnsi="Arial" w:cs="Arial"/>
                <w:color w:val="000000"/>
                <w:sz w:val="24"/>
                <w:szCs w:val="24"/>
                <w:lang w:eastAsia="en-GB"/>
              </w:rPr>
              <w:t>75%</w:t>
            </w:r>
          </w:p>
        </w:tc>
        <w:tc>
          <w:tcPr>
            <w:tcW w:w="866" w:type="dxa"/>
            <w:shd w:val="clear" w:color="auto" w:fill="auto"/>
            <w:noWrap/>
            <w:vAlign w:val="bottom"/>
            <w:hideMark/>
          </w:tcPr>
          <w:p w14:paraId="10F4CBA3" w14:textId="77777777" w:rsidR="0084195C" w:rsidRPr="009867D8" w:rsidRDefault="0084195C" w:rsidP="008426F2">
            <w:pPr>
              <w:spacing w:after="0" w:line="240" w:lineRule="auto"/>
              <w:jc w:val="center"/>
              <w:rPr>
                <w:rFonts w:ascii="Arial" w:eastAsia="Times New Roman" w:hAnsi="Arial" w:cs="Arial"/>
                <w:color w:val="000000"/>
                <w:sz w:val="24"/>
                <w:szCs w:val="24"/>
                <w:lang w:eastAsia="en-GB"/>
              </w:rPr>
            </w:pPr>
            <w:r w:rsidRPr="009867D8">
              <w:rPr>
                <w:rFonts w:ascii="Arial" w:eastAsia="Times New Roman" w:hAnsi="Arial" w:cs="Arial"/>
                <w:color w:val="000000"/>
                <w:sz w:val="24"/>
                <w:szCs w:val="24"/>
                <w:lang w:eastAsia="en-GB"/>
              </w:rPr>
              <w:t>25%</w:t>
            </w:r>
          </w:p>
        </w:tc>
      </w:tr>
    </w:tbl>
    <w:p w14:paraId="63CB35B6" w14:textId="77777777" w:rsidR="008426F2" w:rsidRDefault="008426F2" w:rsidP="009867D8">
      <w:pPr>
        <w:rPr>
          <w:rFonts w:ascii="Arial" w:hAnsi="Arial" w:cs="Arial"/>
          <w:b/>
          <w:color w:val="231F20"/>
          <w:sz w:val="24"/>
          <w:szCs w:val="24"/>
        </w:rPr>
      </w:pPr>
    </w:p>
    <w:p w14:paraId="29778119" w14:textId="5373BD1F" w:rsidR="00C1794A" w:rsidRDefault="00967B78" w:rsidP="00C1794A">
      <w:pPr>
        <w:autoSpaceDE w:val="0"/>
        <w:autoSpaceDN w:val="0"/>
        <w:adjustRightInd w:val="0"/>
        <w:spacing w:after="0" w:line="240" w:lineRule="auto"/>
        <w:rPr>
          <w:rFonts w:ascii="Arial" w:hAnsi="Arial" w:cs="Arial"/>
          <w:b/>
          <w:color w:val="231F20"/>
          <w:sz w:val="24"/>
          <w:szCs w:val="24"/>
        </w:rPr>
      </w:pPr>
      <w:r>
        <w:rPr>
          <w:rFonts w:ascii="Arial" w:hAnsi="Arial" w:cs="Arial"/>
          <w:b/>
          <w:color w:val="231F20"/>
          <w:sz w:val="24"/>
          <w:szCs w:val="24"/>
        </w:rPr>
        <w:t>17</w:t>
      </w:r>
      <w:r w:rsidR="00C1794A">
        <w:rPr>
          <w:rFonts w:ascii="Arial" w:hAnsi="Arial" w:cs="Arial"/>
          <w:b/>
          <w:color w:val="231F20"/>
          <w:sz w:val="24"/>
          <w:szCs w:val="24"/>
        </w:rPr>
        <w:t xml:space="preserve">. </w:t>
      </w:r>
      <w:r w:rsidR="00C1794A" w:rsidRPr="005E2C96">
        <w:rPr>
          <w:rFonts w:ascii="Arial" w:hAnsi="Arial" w:cs="Arial"/>
          <w:b/>
          <w:color w:val="231F20"/>
          <w:sz w:val="24"/>
          <w:szCs w:val="24"/>
        </w:rPr>
        <w:t xml:space="preserve">Edinburgh College </w:t>
      </w:r>
      <w:r w:rsidR="00C1794A">
        <w:rPr>
          <w:rFonts w:ascii="Arial" w:hAnsi="Arial" w:cs="Arial"/>
          <w:b/>
          <w:color w:val="231F20"/>
          <w:sz w:val="24"/>
          <w:szCs w:val="24"/>
        </w:rPr>
        <w:t>staff gender balance by level</w:t>
      </w:r>
    </w:p>
    <w:tbl>
      <w:tblPr>
        <w:tblW w:w="7660" w:type="dxa"/>
        <w:tblLook w:val="04A0" w:firstRow="1" w:lastRow="0" w:firstColumn="1" w:lastColumn="0" w:noHBand="0" w:noVBand="1"/>
      </w:tblPr>
      <w:tblGrid>
        <w:gridCol w:w="3820"/>
        <w:gridCol w:w="1044"/>
        <w:gridCol w:w="960"/>
        <w:gridCol w:w="1044"/>
        <w:gridCol w:w="960"/>
      </w:tblGrid>
      <w:tr w:rsidR="00C1794A" w:rsidRPr="00C1794A" w14:paraId="57D0EEDA" w14:textId="77777777" w:rsidTr="00C1794A">
        <w:trPr>
          <w:trHeight w:val="312"/>
        </w:trPr>
        <w:tc>
          <w:tcPr>
            <w:tcW w:w="3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7A7051" w14:textId="77777777" w:rsidR="00C1794A" w:rsidRPr="00C1794A" w:rsidRDefault="00C1794A" w:rsidP="00C1794A">
            <w:pPr>
              <w:spacing w:after="0" w:line="240" w:lineRule="auto"/>
              <w:rPr>
                <w:rFonts w:ascii="Arial" w:eastAsia="Times New Roman" w:hAnsi="Arial" w:cs="Arial"/>
                <w:b/>
                <w:bCs/>
                <w:color w:val="000000"/>
                <w:sz w:val="24"/>
                <w:szCs w:val="24"/>
                <w:lang w:eastAsia="en-GB"/>
              </w:rPr>
            </w:pPr>
            <w:r w:rsidRPr="00C1794A">
              <w:rPr>
                <w:rFonts w:ascii="Arial" w:eastAsia="Times New Roman" w:hAnsi="Arial" w:cs="Arial"/>
                <w:b/>
                <w:bCs/>
                <w:color w:val="000000"/>
                <w:sz w:val="24"/>
                <w:szCs w:val="24"/>
                <w:lang w:eastAsia="en-GB"/>
              </w:rPr>
              <w:t>Grade /Level</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3433B4E9" w14:textId="77777777" w:rsidR="00C1794A" w:rsidRPr="00C1794A" w:rsidRDefault="00C1794A" w:rsidP="00C1794A">
            <w:pPr>
              <w:spacing w:after="0" w:line="240" w:lineRule="auto"/>
              <w:jc w:val="center"/>
              <w:rPr>
                <w:rFonts w:ascii="Arial" w:eastAsia="Times New Roman" w:hAnsi="Arial" w:cs="Arial"/>
                <w:b/>
                <w:bCs/>
                <w:color w:val="000000"/>
                <w:sz w:val="24"/>
                <w:szCs w:val="24"/>
                <w:lang w:eastAsia="en-GB"/>
              </w:rPr>
            </w:pPr>
            <w:r w:rsidRPr="00C1794A">
              <w:rPr>
                <w:rFonts w:ascii="Arial" w:eastAsia="Times New Roman" w:hAnsi="Arial" w:cs="Arial"/>
                <w:b/>
                <w:bCs/>
                <w:color w:val="000000"/>
                <w:sz w:val="24"/>
                <w:szCs w:val="24"/>
                <w:lang w:eastAsia="en-GB"/>
              </w:rPr>
              <w:t>Female</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3EB00E2F" w14:textId="77777777" w:rsidR="00C1794A" w:rsidRPr="00C1794A" w:rsidRDefault="00C1794A" w:rsidP="00C1794A">
            <w:pPr>
              <w:spacing w:after="0" w:line="240" w:lineRule="auto"/>
              <w:jc w:val="center"/>
              <w:rPr>
                <w:rFonts w:ascii="Arial" w:eastAsia="Times New Roman" w:hAnsi="Arial" w:cs="Arial"/>
                <w:b/>
                <w:bCs/>
                <w:color w:val="000000"/>
                <w:sz w:val="24"/>
                <w:szCs w:val="24"/>
                <w:lang w:eastAsia="en-GB"/>
              </w:rPr>
            </w:pPr>
            <w:r w:rsidRPr="00C1794A">
              <w:rPr>
                <w:rFonts w:ascii="Arial" w:eastAsia="Times New Roman" w:hAnsi="Arial" w:cs="Arial"/>
                <w:b/>
                <w:bCs/>
                <w:color w:val="000000"/>
                <w:sz w:val="24"/>
                <w:szCs w:val="24"/>
                <w:lang w:eastAsia="en-GB"/>
              </w:rPr>
              <w:t>Male</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031CFC1E" w14:textId="77777777" w:rsidR="00C1794A" w:rsidRPr="00C1794A" w:rsidRDefault="00C1794A" w:rsidP="00C1794A">
            <w:pPr>
              <w:spacing w:after="0" w:line="240" w:lineRule="auto"/>
              <w:jc w:val="center"/>
              <w:rPr>
                <w:rFonts w:ascii="Arial" w:eastAsia="Times New Roman" w:hAnsi="Arial" w:cs="Arial"/>
                <w:b/>
                <w:bCs/>
                <w:color w:val="000000"/>
                <w:sz w:val="24"/>
                <w:szCs w:val="24"/>
                <w:lang w:eastAsia="en-GB"/>
              </w:rPr>
            </w:pPr>
            <w:r w:rsidRPr="00C1794A">
              <w:rPr>
                <w:rFonts w:ascii="Arial" w:eastAsia="Times New Roman" w:hAnsi="Arial" w:cs="Arial"/>
                <w:b/>
                <w:bCs/>
                <w:color w:val="000000"/>
                <w:sz w:val="24"/>
                <w:szCs w:val="24"/>
                <w:lang w:eastAsia="en-GB"/>
              </w:rPr>
              <w:t>% Female</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0A00B29D" w14:textId="77777777" w:rsidR="00C1794A" w:rsidRPr="00C1794A" w:rsidRDefault="00C1794A" w:rsidP="00C1794A">
            <w:pPr>
              <w:spacing w:after="0" w:line="240" w:lineRule="auto"/>
              <w:rPr>
                <w:rFonts w:ascii="Arial" w:eastAsia="Times New Roman" w:hAnsi="Arial" w:cs="Arial"/>
                <w:b/>
                <w:bCs/>
                <w:color w:val="000000"/>
                <w:sz w:val="24"/>
                <w:szCs w:val="24"/>
                <w:lang w:eastAsia="en-GB"/>
              </w:rPr>
            </w:pPr>
            <w:r w:rsidRPr="00C1794A">
              <w:rPr>
                <w:rFonts w:ascii="Arial" w:eastAsia="Times New Roman" w:hAnsi="Arial" w:cs="Arial"/>
                <w:b/>
                <w:bCs/>
                <w:color w:val="000000"/>
                <w:sz w:val="24"/>
                <w:szCs w:val="24"/>
                <w:lang w:eastAsia="en-GB"/>
              </w:rPr>
              <w:t>% male</w:t>
            </w:r>
          </w:p>
        </w:tc>
      </w:tr>
      <w:tr w:rsidR="00C1794A" w:rsidRPr="00C1794A" w14:paraId="753B8180" w14:textId="77777777" w:rsidTr="00C1794A">
        <w:trPr>
          <w:trHeight w:val="312"/>
        </w:trPr>
        <w:tc>
          <w:tcPr>
            <w:tcW w:w="3820" w:type="dxa"/>
            <w:tcBorders>
              <w:top w:val="nil"/>
              <w:left w:val="single" w:sz="4" w:space="0" w:color="auto"/>
              <w:bottom w:val="single" w:sz="4" w:space="0" w:color="auto"/>
              <w:right w:val="single" w:sz="4" w:space="0" w:color="auto"/>
            </w:tcBorders>
            <w:shd w:val="clear" w:color="auto" w:fill="auto"/>
            <w:noWrap/>
            <w:vAlign w:val="bottom"/>
            <w:hideMark/>
          </w:tcPr>
          <w:p w14:paraId="05680C6A" w14:textId="77777777" w:rsidR="00C1794A" w:rsidRPr="00C1794A" w:rsidRDefault="00C1794A" w:rsidP="00C1794A">
            <w:pPr>
              <w:spacing w:after="0" w:line="240" w:lineRule="auto"/>
              <w:rPr>
                <w:rFonts w:ascii="Arial" w:eastAsia="Times New Roman" w:hAnsi="Arial" w:cs="Arial"/>
                <w:b/>
                <w:bCs/>
                <w:color w:val="000000"/>
                <w:sz w:val="24"/>
                <w:szCs w:val="24"/>
                <w:lang w:eastAsia="en-GB"/>
              </w:rPr>
            </w:pPr>
            <w:r w:rsidRPr="00C1794A">
              <w:rPr>
                <w:rFonts w:ascii="Arial" w:eastAsia="Times New Roman" w:hAnsi="Arial" w:cs="Arial"/>
                <w:b/>
                <w:bCs/>
                <w:color w:val="000000"/>
                <w:sz w:val="24"/>
                <w:szCs w:val="24"/>
                <w:lang w:eastAsia="en-GB"/>
              </w:rPr>
              <w:t>Executive</w:t>
            </w:r>
          </w:p>
        </w:tc>
        <w:tc>
          <w:tcPr>
            <w:tcW w:w="960" w:type="dxa"/>
            <w:tcBorders>
              <w:top w:val="nil"/>
              <w:left w:val="nil"/>
              <w:bottom w:val="single" w:sz="4" w:space="0" w:color="auto"/>
              <w:right w:val="single" w:sz="4" w:space="0" w:color="auto"/>
            </w:tcBorders>
            <w:shd w:val="clear" w:color="auto" w:fill="auto"/>
            <w:noWrap/>
            <w:vAlign w:val="bottom"/>
            <w:hideMark/>
          </w:tcPr>
          <w:p w14:paraId="03B0DFEE" w14:textId="77777777" w:rsidR="00C1794A" w:rsidRPr="00C1794A" w:rsidRDefault="00C1794A" w:rsidP="00C1794A">
            <w:pPr>
              <w:spacing w:after="0" w:line="240" w:lineRule="auto"/>
              <w:jc w:val="center"/>
              <w:rPr>
                <w:rFonts w:ascii="Arial" w:eastAsia="Times New Roman" w:hAnsi="Arial" w:cs="Arial"/>
                <w:color w:val="000000"/>
                <w:sz w:val="24"/>
                <w:szCs w:val="24"/>
                <w:lang w:eastAsia="en-GB"/>
              </w:rPr>
            </w:pPr>
            <w:r w:rsidRPr="00C1794A">
              <w:rPr>
                <w:rFonts w:ascii="Arial" w:eastAsia="Times New Roman" w:hAnsi="Arial" w:cs="Arial"/>
                <w:color w:val="000000"/>
                <w:sz w:val="24"/>
                <w:szCs w:val="24"/>
                <w:lang w:eastAsia="en-GB"/>
              </w:rPr>
              <w:t>3</w:t>
            </w:r>
          </w:p>
        </w:tc>
        <w:tc>
          <w:tcPr>
            <w:tcW w:w="960" w:type="dxa"/>
            <w:tcBorders>
              <w:top w:val="nil"/>
              <w:left w:val="nil"/>
              <w:bottom w:val="single" w:sz="4" w:space="0" w:color="auto"/>
              <w:right w:val="single" w:sz="4" w:space="0" w:color="auto"/>
            </w:tcBorders>
            <w:shd w:val="clear" w:color="auto" w:fill="auto"/>
            <w:noWrap/>
            <w:vAlign w:val="bottom"/>
            <w:hideMark/>
          </w:tcPr>
          <w:p w14:paraId="338B6163" w14:textId="77777777" w:rsidR="00C1794A" w:rsidRPr="00C1794A" w:rsidRDefault="00C1794A" w:rsidP="00C1794A">
            <w:pPr>
              <w:spacing w:after="0" w:line="240" w:lineRule="auto"/>
              <w:jc w:val="center"/>
              <w:rPr>
                <w:rFonts w:ascii="Arial" w:eastAsia="Times New Roman" w:hAnsi="Arial" w:cs="Arial"/>
                <w:color w:val="000000"/>
                <w:sz w:val="24"/>
                <w:szCs w:val="24"/>
                <w:lang w:eastAsia="en-GB"/>
              </w:rPr>
            </w:pPr>
            <w:r w:rsidRPr="00C1794A">
              <w:rPr>
                <w:rFonts w:ascii="Arial" w:eastAsia="Times New Roman" w:hAnsi="Arial" w:cs="Arial"/>
                <w:color w:val="000000"/>
                <w:sz w:val="24"/>
                <w:szCs w:val="24"/>
                <w:lang w:eastAsia="en-GB"/>
              </w:rPr>
              <w:t>3</w:t>
            </w:r>
          </w:p>
        </w:tc>
        <w:tc>
          <w:tcPr>
            <w:tcW w:w="960" w:type="dxa"/>
            <w:tcBorders>
              <w:top w:val="nil"/>
              <w:left w:val="nil"/>
              <w:bottom w:val="single" w:sz="4" w:space="0" w:color="auto"/>
              <w:right w:val="single" w:sz="4" w:space="0" w:color="auto"/>
            </w:tcBorders>
            <w:shd w:val="clear" w:color="auto" w:fill="auto"/>
            <w:noWrap/>
            <w:vAlign w:val="bottom"/>
            <w:hideMark/>
          </w:tcPr>
          <w:p w14:paraId="0523E816" w14:textId="77777777" w:rsidR="00C1794A" w:rsidRPr="00C1794A" w:rsidRDefault="00C1794A" w:rsidP="00C1794A">
            <w:pPr>
              <w:spacing w:after="0" w:line="240" w:lineRule="auto"/>
              <w:jc w:val="right"/>
              <w:rPr>
                <w:rFonts w:ascii="Arial" w:eastAsia="Times New Roman" w:hAnsi="Arial" w:cs="Arial"/>
                <w:color w:val="000000"/>
                <w:sz w:val="24"/>
                <w:szCs w:val="24"/>
                <w:lang w:eastAsia="en-GB"/>
              </w:rPr>
            </w:pPr>
            <w:r w:rsidRPr="00C1794A">
              <w:rPr>
                <w:rFonts w:ascii="Arial" w:eastAsia="Times New Roman" w:hAnsi="Arial" w:cs="Arial"/>
                <w:color w:val="000000"/>
                <w:sz w:val="24"/>
                <w:szCs w:val="24"/>
                <w:lang w:eastAsia="en-GB"/>
              </w:rPr>
              <w:t>50.0%</w:t>
            </w:r>
          </w:p>
        </w:tc>
        <w:tc>
          <w:tcPr>
            <w:tcW w:w="960" w:type="dxa"/>
            <w:tcBorders>
              <w:top w:val="nil"/>
              <w:left w:val="nil"/>
              <w:bottom w:val="single" w:sz="4" w:space="0" w:color="auto"/>
              <w:right w:val="single" w:sz="4" w:space="0" w:color="auto"/>
            </w:tcBorders>
            <w:shd w:val="clear" w:color="auto" w:fill="auto"/>
            <w:noWrap/>
            <w:vAlign w:val="bottom"/>
            <w:hideMark/>
          </w:tcPr>
          <w:p w14:paraId="4D8B54A8" w14:textId="77777777" w:rsidR="00C1794A" w:rsidRPr="00C1794A" w:rsidRDefault="00C1794A" w:rsidP="00C1794A">
            <w:pPr>
              <w:spacing w:after="0" w:line="240" w:lineRule="auto"/>
              <w:jc w:val="right"/>
              <w:rPr>
                <w:rFonts w:ascii="Arial" w:eastAsia="Times New Roman" w:hAnsi="Arial" w:cs="Arial"/>
                <w:color w:val="000000"/>
                <w:sz w:val="24"/>
                <w:szCs w:val="24"/>
                <w:lang w:eastAsia="en-GB"/>
              </w:rPr>
            </w:pPr>
            <w:r w:rsidRPr="00C1794A">
              <w:rPr>
                <w:rFonts w:ascii="Arial" w:eastAsia="Times New Roman" w:hAnsi="Arial" w:cs="Arial"/>
                <w:color w:val="000000"/>
                <w:sz w:val="24"/>
                <w:szCs w:val="24"/>
                <w:lang w:eastAsia="en-GB"/>
              </w:rPr>
              <w:t>50.0%</w:t>
            </w:r>
          </w:p>
        </w:tc>
      </w:tr>
      <w:tr w:rsidR="00C1794A" w:rsidRPr="00C1794A" w14:paraId="46D5ABF5" w14:textId="77777777" w:rsidTr="00C1794A">
        <w:trPr>
          <w:trHeight w:val="312"/>
        </w:trPr>
        <w:tc>
          <w:tcPr>
            <w:tcW w:w="3820" w:type="dxa"/>
            <w:tcBorders>
              <w:top w:val="nil"/>
              <w:left w:val="single" w:sz="4" w:space="0" w:color="auto"/>
              <w:bottom w:val="single" w:sz="4" w:space="0" w:color="auto"/>
              <w:right w:val="single" w:sz="4" w:space="0" w:color="auto"/>
            </w:tcBorders>
            <w:shd w:val="clear" w:color="auto" w:fill="auto"/>
            <w:noWrap/>
            <w:vAlign w:val="bottom"/>
            <w:hideMark/>
          </w:tcPr>
          <w:p w14:paraId="06E40EDA" w14:textId="77777777" w:rsidR="00C1794A" w:rsidRPr="00C1794A" w:rsidRDefault="00C1794A" w:rsidP="00C1794A">
            <w:pPr>
              <w:spacing w:after="0" w:line="240" w:lineRule="auto"/>
              <w:rPr>
                <w:rFonts w:ascii="Arial" w:eastAsia="Times New Roman" w:hAnsi="Arial" w:cs="Arial"/>
                <w:b/>
                <w:bCs/>
                <w:color w:val="000000"/>
                <w:sz w:val="24"/>
                <w:szCs w:val="24"/>
                <w:lang w:eastAsia="en-GB"/>
              </w:rPr>
            </w:pPr>
            <w:r w:rsidRPr="00C1794A">
              <w:rPr>
                <w:rFonts w:ascii="Arial" w:eastAsia="Times New Roman" w:hAnsi="Arial" w:cs="Arial"/>
                <w:b/>
                <w:bCs/>
                <w:color w:val="000000"/>
                <w:sz w:val="24"/>
                <w:szCs w:val="24"/>
                <w:lang w:eastAsia="en-GB"/>
              </w:rPr>
              <w:t>Senior Manager</w:t>
            </w:r>
          </w:p>
        </w:tc>
        <w:tc>
          <w:tcPr>
            <w:tcW w:w="960" w:type="dxa"/>
            <w:tcBorders>
              <w:top w:val="nil"/>
              <w:left w:val="nil"/>
              <w:bottom w:val="single" w:sz="4" w:space="0" w:color="auto"/>
              <w:right w:val="single" w:sz="4" w:space="0" w:color="auto"/>
            </w:tcBorders>
            <w:shd w:val="clear" w:color="auto" w:fill="auto"/>
            <w:noWrap/>
            <w:vAlign w:val="bottom"/>
            <w:hideMark/>
          </w:tcPr>
          <w:p w14:paraId="761A84B4" w14:textId="77777777" w:rsidR="00C1794A" w:rsidRPr="00C1794A" w:rsidRDefault="00C1794A" w:rsidP="00C1794A">
            <w:pPr>
              <w:spacing w:after="0" w:line="240" w:lineRule="auto"/>
              <w:jc w:val="center"/>
              <w:rPr>
                <w:rFonts w:ascii="Arial" w:eastAsia="Times New Roman" w:hAnsi="Arial" w:cs="Arial"/>
                <w:color w:val="000000"/>
                <w:sz w:val="24"/>
                <w:szCs w:val="24"/>
                <w:lang w:eastAsia="en-GB"/>
              </w:rPr>
            </w:pPr>
            <w:r w:rsidRPr="00C1794A">
              <w:rPr>
                <w:rFonts w:ascii="Arial" w:eastAsia="Times New Roman" w:hAnsi="Arial" w:cs="Arial"/>
                <w:color w:val="000000"/>
                <w:sz w:val="24"/>
                <w:szCs w:val="24"/>
                <w:lang w:eastAsia="en-GB"/>
              </w:rPr>
              <w:t>13</w:t>
            </w:r>
          </w:p>
        </w:tc>
        <w:tc>
          <w:tcPr>
            <w:tcW w:w="960" w:type="dxa"/>
            <w:tcBorders>
              <w:top w:val="nil"/>
              <w:left w:val="nil"/>
              <w:bottom w:val="single" w:sz="4" w:space="0" w:color="auto"/>
              <w:right w:val="single" w:sz="4" w:space="0" w:color="auto"/>
            </w:tcBorders>
            <w:shd w:val="clear" w:color="auto" w:fill="auto"/>
            <w:noWrap/>
            <w:vAlign w:val="bottom"/>
            <w:hideMark/>
          </w:tcPr>
          <w:p w14:paraId="7261E07A" w14:textId="77777777" w:rsidR="00C1794A" w:rsidRPr="00C1794A" w:rsidRDefault="00C1794A" w:rsidP="00C1794A">
            <w:pPr>
              <w:spacing w:after="0" w:line="240" w:lineRule="auto"/>
              <w:jc w:val="center"/>
              <w:rPr>
                <w:rFonts w:ascii="Arial" w:eastAsia="Times New Roman" w:hAnsi="Arial" w:cs="Arial"/>
                <w:color w:val="000000"/>
                <w:sz w:val="24"/>
                <w:szCs w:val="24"/>
                <w:lang w:eastAsia="en-GB"/>
              </w:rPr>
            </w:pPr>
            <w:r w:rsidRPr="00C1794A">
              <w:rPr>
                <w:rFonts w:ascii="Arial" w:eastAsia="Times New Roman" w:hAnsi="Arial" w:cs="Arial"/>
                <w:color w:val="000000"/>
                <w:sz w:val="24"/>
                <w:szCs w:val="24"/>
                <w:lang w:eastAsia="en-GB"/>
              </w:rPr>
              <w:t>7</w:t>
            </w:r>
          </w:p>
        </w:tc>
        <w:tc>
          <w:tcPr>
            <w:tcW w:w="960" w:type="dxa"/>
            <w:tcBorders>
              <w:top w:val="nil"/>
              <w:left w:val="nil"/>
              <w:bottom w:val="single" w:sz="4" w:space="0" w:color="auto"/>
              <w:right w:val="single" w:sz="4" w:space="0" w:color="auto"/>
            </w:tcBorders>
            <w:shd w:val="clear" w:color="auto" w:fill="auto"/>
            <w:noWrap/>
            <w:vAlign w:val="bottom"/>
            <w:hideMark/>
          </w:tcPr>
          <w:p w14:paraId="2FEDA886" w14:textId="77777777" w:rsidR="00C1794A" w:rsidRPr="00C1794A" w:rsidRDefault="00C1794A" w:rsidP="00C1794A">
            <w:pPr>
              <w:spacing w:after="0" w:line="240" w:lineRule="auto"/>
              <w:jc w:val="right"/>
              <w:rPr>
                <w:rFonts w:ascii="Arial" w:eastAsia="Times New Roman" w:hAnsi="Arial" w:cs="Arial"/>
                <w:color w:val="000000"/>
                <w:sz w:val="24"/>
                <w:szCs w:val="24"/>
                <w:lang w:eastAsia="en-GB"/>
              </w:rPr>
            </w:pPr>
            <w:r w:rsidRPr="00C1794A">
              <w:rPr>
                <w:rFonts w:ascii="Arial" w:eastAsia="Times New Roman" w:hAnsi="Arial" w:cs="Arial"/>
                <w:color w:val="000000"/>
                <w:sz w:val="24"/>
                <w:szCs w:val="24"/>
                <w:lang w:eastAsia="en-GB"/>
              </w:rPr>
              <w:t>65.0%</w:t>
            </w:r>
          </w:p>
        </w:tc>
        <w:tc>
          <w:tcPr>
            <w:tcW w:w="960" w:type="dxa"/>
            <w:tcBorders>
              <w:top w:val="nil"/>
              <w:left w:val="nil"/>
              <w:bottom w:val="single" w:sz="4" w:space="0" w:color="auto"/>
              <w:right w:val="single" w:sz="4" w:space="0" w:color="auto"/>
            </w:tcBorders>
            <w:shd w:val="clear" w:color="auto" w:fill="auto"/>
            <w:noWrap/>
            <w:vAlign w:val="bottom"/>
            <w:hideMark/>
          </w:tcPr>
          <w:p w14:paraId="4B66EE6D" w14:textId="77777777" w:rsidR="00C1794A" w:rsidRPr="00C1794A" w:rsidRDefault="00C1794A" w:rsidP="00C1794A">
            <w:pPr>
              <w:spacing w:after="0" w:line="240" w:lineRule="auto"/>
              <w:jc w:val="right"/>
              <w:rPr>
                <w:rFonts w:ascii="Arial" w:eastAsia="Times New Roman" w:hAnsi="Arial" w:cs="Arial"/>
                <w:color w:val="000000"/>
                <w:sz w:val="24"/>
                <w:szCs w:val="24"/>
                <w:lang w:eastAsia="en-GB"/>
              </w:rPr>
            </w:pPr>
            <w:r w:rsidRPr="00C1794A">
              <w:rPr>
                <w:rFonts w:ascii="Arial" w:eastAsia="Times New Roman" w:hAnsi="Arial" w:cs="Arial"/>
                <w:color w:val="000000"/>
                <w:sz w:val="24"/>
                <w:szCs w:val="24"/>
                <w:lang w:eastAsia="en-GB"/>
              </w:rPr>
              <w:t>35.0%</w:t>
            </w:r>
          </w:p>
        </w:tc>
      </w:tr>
      <w:tr w:rsidR="00C1794A" w:rsidRPr="00C1794A" w14:paraId="34587D9F" w14:textId="77777777" w:rsidTr="00C1794A">
        <w:trPr>
          <w:trHeight w:val="312"/>
        </w:trPr>
        <w:tc>
          <w:tcPr>
            <w:tcW w:w="3820" w:type="dxa"/>
            <w:tcBorders>
              <w:top w:val="nil"/>
              <w:left w:val="single" w:sz="4" w:space="0" w:color="auto"/>
              <w:bottom w:val="single" w:sz="4" w:space="0" w:color="auto"/>
              <w:right w:val="single" w:sz="4" w:space="0" w:color="auto"/>
            </w:tcBorders>
            <w:shd w:val="clear" w:color="auto" w:fill="auto"/>
            <w:noWrap/>
            <w:vAlign w:val="bottom"/>
            <w:hideMark/>
          </w:tcPr>
          <w:p w14:paraId="0E32A01D" w14:textId="77777777" w:rsidR="00C1794A" w:rsidRPr="00C1794A" w:rsidRDefault="00C1794A" w:rsidP="00C1794A">
            <w:pPr>
              <w:spacing w:after="0" w:line="240" w:lineRule="auto"/>
              <w:rPr>
                <w:rFonts w:ascii="Arial" w:eastAsia="Times New Roman" w:hAnsi="Arial" w:cs="Arial"/>
                <w:b/>
                <w:bCs/>
                <w:color w:val="000000"/>
                <w:sz w:val="24"/>
                <w:szCs w:val="24"/>
                <w:lang w:eastAsia="en-GB"/>
              </w:rPr>
            </w:pPr>
            <w:r w:rsidRPr="00C1794A">
              <w:rPr>
                <w:rFonts w:ascii="Arial" w:eastAsia="Times New Roman" w:hAnsi="Arial" w:cs="Arial"/>
                <w:b/>
                <w:bCs/>
                <w:color w:val="000000"/>
                <w:sz w:val="24"/>
                <w:szCs w:val="24"/>
                <w:lang w:eastAsia="en-GB"/>
              </w:rPr>
              <w:t>Middle Manager</w:t>
            </w:r>
          </w:p>
        </w:tc>
        <w:tc>
          <w:tcPr>
            <w:tcW w:w="960" w:type="dxa"/>
            <w:tcBorders>
              <w:top w:val="nil"/>
              <w:left w:val="nil"/>
              <w:bottom w:val="single" w:sz="4" w:space="0" w:color="auto"/>
              <w:right w:val="single" w:sz="4" w:space="0" w:color="auto"/>
            </w:tcBorders>
            <w:shd w:val="clear" w:color="auto" w:fill="auto"/>
            <w:noWrap/>
            <w:vAlign w:val="bottom"/>
            <w:hideMark/>
          </w:tcPr>
          <w:p w14:paraId="47351E4D" w14:textId="77777777" w:rsidR="00C1794A" w:rsidRPr="00C1794A" w:rsidRDefault="00C1794A" w:rsidP="00C1794A">
            <w:pPr>
              <w:spacing w:after="0" w:line="240" w:lineRule="auto"/>
              <w:jc w:val="center"/>
              <w:rPr>
                <w:rFonts w:ascii="Arial" w:eastAsia="Times New Roman" w:hAnsi="Arial" w:cs="Arial"/>
                <w:color w:val="000000"/>
                <w:sz w:val="24"/>
                <w:szCs w:val="24"/>
                <w:lang w:eastAsia="en-GB"/>
              </w:rPr>
            </w:pPr>
            <w:r w:rsidRPr="00C1794A">
              <w:rPr>
                <w:rFonts w:ascii="Arial" w:eastAsia="Times New Roman" w:hAnsi="Arial" w:cs="Arial"/>
                <w:color w:val="000000"/>
                <w:sz w:val="24"/>
                <w:szCs w:val="24"/>
                <w:lang w:eastAsia="en-GB"/>
              </w:rPr>
              <w:t>42</w:t>
            </w:r>
          </w:p>
        </w:tc>
        <w:tc>
          <w:tcPr>
            <w:tcW w:w="960" w:type="dxa"/>
            <w:tcBorders>
              <w:top w:val="nil"/>
              <w:left w:val="nil"/>
              <w:bottom w:val="single" w:sz="4" w:space="0" w:color="auto"/>
              <w:right w:val="single" w:sz="4" w:space="0" w:color="auto"/>
            </w:tcBorders>
            <w:shd w:val="clear" w:color="auto" w:fill="auto"/>
            <w:noWrap/>
            <w:vAlign w:val="bottom"/>
            <w:hideMark/>
          </w:tcPr>
          <w:p w14:paraId="5BD8386D" w14:textId="77777777" w:rsidR="00C1794A" w:rsidRPr="00C1794A" w:rsidRDefault="00C1794A" w:rsidP="00C1794A">
            <w:pPr>
              <w:spacing w:after="0" w:line="240" w:lineRule="auto"/>
              <w:jc w:val="center"/>
              <w:rPr>
                <w:rFonts w:ascii="Arial" w:eastAsia="Times New Roman" w:hAnsi="Arial" w:cs="Arial"/>
                <w:color w:val="000000"/>
                <w:sz w:val="24"/>
                <w:szCs w:val="24"/>
                <w:lang w:eastAsia="en-GB"/>
              </w:rPr>
            </w:pPr>
            <w:r w:rsidRPr="00C1794A">
              <w:rPr>
                <w:rFonts w:ascii="Arial" w:eastAsia="Times New Roman" w:hAnsi="Arial" w:cs="Arial"/>
                <w:color w:val="000000"/>
                <w:sz w:val="24"/>
                <w:szCs w:val="24"/>
                <w:lang w:eastAsia="en-GB"/>
              </w:rPr>
              <w:t>25</w:t>
            </w:r>
          </w:p>
        </w:tc>
        <w:tc>
          <w:tcPr>
            <w:tcW w:w="960" w:type="dxa"/>
            <w:tcBorders>
              <w:top w:val="nil"/>
              <w:left w:val="nil"/>
              <w:bottom w:val="single" w:sz="4" w:space="0" w:color="auto"/>
              <w:right w:val="single" w:sz="4" w:space="0" w:color="auto"/>
            </w:tcBorders>
            <w:shd w:val="clear" w:color="auto" w:fill="auto"/>
            <w:noWrap/>
            <w:vAlign w:val="bottom"/>
            <w:hideMark/>
          </w:tcPr>
          <w:p w14:paraId="10F9A03E" w14:textId="77777777" w:rsidR="00C1794A" w:rsidRPr="00C1794A" w:rsidRDefault="00C1794A" w:rsidP="00C1794A">
            <w:pPr>
              <w:spacing w:after="0" w:line="240" w:lineRule="auto"/>
              <w:jc w:val="right"/>
              <w:rPr>
                <w:rFonts w:ascii="Arial" w:eastAsia="Times New Roman" w:hAnsi="Arial" w:cs="Arial"/>
                <w:color w:val="000000"/>
                <w:sz w:val="24"/>
                <w:szCs w:val="24"/>
                <w:lang w:eastAsia="en-GB"/>
              </w:rPr>
            </w:pPr>
            <w:r w:rsidRPr="00C1794A">
              <w:rPr>
                <w:rFonts w:ascii="Arial" w:eastAsia="Times New Roman" w:hAnsi="Arial" w:cs="Arial"/>
                <w:color w:val="000000"/>
                <w:sz w:val="24"/>
                <w:szCs w:val="24"/>
                <w:lang w:eastAsia="en-GB"/>
              </w:rPr>
              <w:t>62.7%</w:t>
            </w:r>
          </w:p>
        </w:tc>
        <w:tc>
          <w:tcPr>
            <w:tcW w:w="960" w:type="dxa"/>
            <w:tcBorders>
              <w:top w:val="nil"/>
              <w:left w:val="nil"/>
              <w:bottom w:val="single" w:sz="4" w:space="0" w:color="auto"/>
              <w:right w:val="single" w:sz="4" w:space="0" w:color="auto"/>
            </w:tcBorders>
            <w:shd w:val="clear" w:color="auto" w:fill="auto"/>
            <w:noWrap/>
            <w:vAlign w:val="bottom"/>
            <w:hideMark/>
          </w:tcPr>
          <w:p w14:paraId="53851A8D" w14:textId="77777777" w:rsidR="00C1794A" w:rsidRPr="00C1794A" w:rsidRDefault="00C1794A" w:rsidP="00C1794A">
            <w:pPr>
              <w:spacing w:after="0" w:line="240" w:lineRule="auto"/>
              <w:jc w:val="right"/>
              <w:rPr>
                <w:rFonts w:ascii="Arial" w:eastAsia="Times New Roman" w:hAnsi="Arial" w:cs="Arial"/>
                <w:color w:val="000000"/>
                <w:sz w:val="24"/>
                <w:szCs w:val="24"/>
                <w:lang w:eastAsia="en-GB"/>
              </w:rPr>
            </w:pPr>
            <w:r w:rsidRPr="00C1794A">
              <w:rPr>
                <w:rFonts w:ascii="Arial" w:eastAsia="Times New Roman" w:hAnsi="Arial" w:cs="Arial"/>
                <w:color w:val="000000"/>
                <w:sz w:val="24"/>
                <w:szCs w:val="24"/>
                <w:lang w:eastAsia="en-GB"/>
              </w:rPr>
              <w:t>37.3%</w:t>
            </w:r>
          </w:p>
        </w:tc>
      </w:tr>
      <w:tr w:rsidR="00C1794A" w:rsidRPr="00C1794A" w14:paraId="4B4C90F1" w14:textId="77777777" w:rsidTr="00C1794A">
        <w:trPr>
          <w:trHeight w:val="312"/>
        </w:trPr>
        <w:tc>
          <w:tcPr>
            <w:tcW w:w="3820" w:type="dxa"/>
            <w:tcBorders>
              <w:top w:val="nil"/>
              <w:left w:val="single" w:sz="4" w:space="0" w:color="auto"/>
              <w:bottom w:val="single" w:sz="4" w:space="0" w:color="auto"/>
              <w:right w:val="single" w:sz="4" w:space="0" w:color="auto"/>
            </w:tcBorders>
            <w:shd w:val="clear" w:color="auto" w:fill="auto"/>
            <w:noWrap/>
            <w:vAlign w:val="bottom"/>
            <w:hideMark/>
          </w:tcPr>
          <w:p w14:paraId="41D813E7" w14:textId="77777777" w:rsidR="00C1794A" w:rsidRPr="00C1794A" w:rsidRDefault="00C1794A" w:rsidP="00C1794A">
            <w:pPr>
              <w:spacing w:after="0" w:line="240" w:lineRule="auto"/>
              <w:rPr>
                <w:rFonts w:ascii="Arial" w:eastAsia="Times New Roman" w:hAnsi="Arial" w:cs="Arial"/>
                <w:b/>
                <w:bCs/>
                <w:color w:val="000000"/>
                <w:sz w:val="24"/>
                <w:szCs w:val="24"/>
                <w:lang w:eastAsia="en-GB"/>
              </w:rPr>
            </w:pPr>
            <w:r w:rsidRPr="00C1794A">
              <w:rPr>
                <w:rFonts w:ascii="Arial" w:eastAsia="Times New Roman" w:hAnsi="Arial" w:cs="Arial"/>
                <w:b/>
                <w:bCs/>
                <w:color w:val="000000"/>
                <w:sz w:val="24"/>
                <w:szCs w:val="24"/>
                <w:lang w:eastAsia="en-GB"/>
              </w:rPr>
              <w:t>Main Grade Teaching Staff</w:t>
            </w:r>
          </w:p>
        </w:tc>
        <w:tc>
          <w:tcPr>
            <w:tcW w:w="960" w:type="dxa"/>
            <w:tcBorders>
              <w:top w:val="nil"/>
              <w:left w:val="nil"/>
              <w:bottom w:val="single" w:sz="4" w:space="0" w:color="auto"/>
              <w:right w:val="single" w:sz="4" w:space="0" w:color="auto"/>
            </w:tcBorders>
            <w:shd w:val="clear" w:color="auto" w:fill="auto"/>
            <w:noWrap/>
            <w:vAlign w:val="bottom"/>
            <w:hideMark/>
          </w:tcPr>
          <w:p w14:paraId="19806847" w14:textId="77777777" w:rsidR="00C1794A" w:rsidRPr="00C1794A" w:rsidRDefault="00C1794A" w:rsidP="00C1794A">
            <w:pPr>
              <w:spacing w:after="0" w:line="240" w:lineRule="auto"/>
              <w:jc w:val="center"/>
              <w:rPr>
                <w:rFonts w:ascii="Arial" w:eastAsia="Times New Roman" w:hAnsi="Arial" w:cs="Arial"/>
                <w:color w:val="000000"/>
                <w:sz w:val="24"/>
                <w:szCs w:val="24"/>
                <w:lang w:eastAsia="en-GB"/>
              </w:rPr>
            </w:pPr>
            <w:r w:rsidRPr="00C1794A">
              <w:rPr>
                <w:rFonts w:ascii="Arial" w:eastAsia="Times New Roman" w:hAnsi="Arial" w:cs="Arial"/>
                <w:color w:val="000000"/>
                <w:sz w:val="24"/>
                <w:szCs w:val="24"/>
                <w:lang w:eastAsia="en-GB"/>
              </w:rPr>
              <w:t>378</w:t>
            </w:r>
          </w:p>
        </w:tc>
        <w:tc>
          <w:tcPr>
            <w:tcW w:w="960" w:type="dxa"/>
            <w:tcBorders>
              <w:top w:val="nil"/>
              <w:left w:val="nil"/>
              <w:bottom w:val="single" w:sz="4" w:space="0" w:color="auto"/>
              <w:right w:val="single" w:sz="4" w:space="0" w:color="auto"/>
            </w:tcBorders>
            <w:shd w:val="clear" w:color="auto" w:fill="auto"/>
            <w:noWrap/>
            <w:vAlign w:val="bottom"/>
            <w:hideMark/>
          </w:tcPr>
          <w:p w14:paraId="6E2D19B9" w14:textId="77777777" w:rsidR="00C1794A" w:rsidRPr="00C1794A" w:rsidRDefault="00C1794A" w:rsidP="00C1794A">
            <w:pPr>
              <w:spacing w:after="0" w:line="240" w:lineRule="auto"/>
              <w:jc w:val="center"/>
              <w:rPr>
                <w:rFonts w:ascii="Arial" w:eastAsia="Times New Roman" w:hAnsi="Arial" w:cs="Arial"/>
                <w:color w:val="000000"/>
                <w:sz w:val="24"/>
                <w:szCs w:val="24"/>
                <w:lang w:eastAsia="en-GB"/>
              </w:rPr>
            </w:pPr>
            <w:r w:rsidRPr="00C1794A">
              <w:rPr>
                <w:rFonts w:ascii="Arial" w:eastAsia="Times New Roman" w:hAnsi="Arial" w:cs="Arial"/>
                <w:color w:val="000000"/>
                <w:sz w:val="24"/>
                <w:szCs w:val="24"/>
                <w:lang w:eastAsia="en-GB"/>
              </w:rPr>
              <w:t>291</w:t>
            </w:r>
          </w:p>
        </w:tc>
        <w:tc>
          <w:tcPr>
            <w:tcW w:w="960" w:type="dxa"/>
            <w:tcBorders>
              <w:top w:val="nil"/>
              <w:left w:val="nil"/>
              <w:bottom w:val="single" w:sz="4" w:space="0" w:color="auto"/>
              <w:right w:val="single" w:sz="4" w:space="0" w:color="auto"/>
            </w:tcBorders>
            <w:shd w:val="clear" w:color="auto" w:fill="auto"/>
            <w:noWrap/>
            <w:vAlign w:val="bottom"/>
            <w:hideMark/>
          </w:tcPr>
          <w:p w14:paraId="5340B54F" w14:textId="77777777" w:rsidR="00C1794A" w:rsidRPr="00C1794A" w:rsidRDefault="00C1794A" w:rsidP="00C1794A">
            <w:pPr>
              <w:spacing w:after="0" w:line="240" w:lineRule="auto"/>
              <w:jc w:val="right"/>
              <w:rPr>
                <w:rFonts w:ascii="Arial" w:eastAsia="Times New Roman" w:hAnsi="Arial" w:cs="Arial"/>
                <w:color w:val="000000"/>
                <w:sz w:val="24"/>
                <w:szCs w:val="24"/>
                <w:lang w:eastAsia="en-GB"/>
              </w:rPr>
            </w:pPr>
            <w:r w:rsidRPr="00C1794A">
              <w:rPr>
                <w:rFonts w:ascii="Arial" w:eastAsia="Times New Roman" w:hAnsi="Arial" w:cs="Arial"/>
                <w:color w:val="000000"/>
                <w:sz w:val="24"/>
                <w:szCs w:val="24"/>
                <w:lang w:eastAsia="en-GB"/>
              </w:rPr>
              <w:t>56.5%</w:t>
            </w:r>
          </w:p>
        </w:tc>
        <w:tc>
          <w:tcPr>
            <w:tcW w:w="960" w:type="dxa"/>
            <w:tcBorders>
              <w:top w:val="nil"/>
              <w:left w:val="nil"/>
              <w:bottom w:val="single" w:sz="4" w:space="0" w:color="auto"/>
              <w:right w:val="single" w:sz="4" w:space="0" w:color="auto"/>
            </w:tcBorders>
            <w:shd w:val="clear" w:color="auto" w:fill="auto"/>
            <w:noWrap/>
            <w:vAlign w:val="bottom"/>
            <w:hideMark/>
          </w:tcPr>
          <w:p w14:paraId="74786F23" w14:textId="77777777" w:rsidR="00C1794A" w:rsidRPr="00C1794A" w:rsidRDefault="00C1794A" w:rsidP="00C1794A">
            <w:pPr>
              <w:spacing w:after="0" w:line="240" w:lineRule="auto"/>
              <w:jc w:val="right"/>
              <w:rPr>
                <w:rFonts w:ascii="Arial" w:eastAsia="Times New Roman" w:hAnsi="Arial" w:cs="Arial"/>
                <w:color w:val="000000"/>
                <w:sz w:val="24"/>
                <w:szCs w:val="24"/>
                <w:lang w:eastAsia="en-GB"/>
              </w:rPr>
            </w:pPr>
            <w:r w:rsidRPr="00C1794A">
              <w:rPr>
                <w:rFonts w:ascii="Arial" w:eastAsia="Times New Roman" w:hAnsi="Arial" w:cs="Arial"/>
                <w:color w:val="000000"/>
                <w:sz w:val="24"/>
                <w:szCs w:val="24"/>
                <w:lang w:eastAsia="en-GB"/>
              </w:rPr>
              <w:t>43.5%</w:t>
            </w:r>
          </w:p>
        </w:tc>
      </w:tr>
      <w:tr w:rsidR="00C1794A" w:rsidRPr="00C1794A" w14:paraId="20B1FC01" w14:textId="77777777" w:rsidTr="00C1794A">
        <w:trPr>
          <w:trHeight w:val="312"/>
        </w:trPr>
        <w:tc>
          <w:tcPr>
            <w:tcW w:w="3820" w:type="dxa"/>
            <w:tcBorders>
              <w:top w:val="nil"/>
              <w:left w:val="single" w:sz="4" w:space="0" w:color="auto"/>
              <w:bottom w:val="single" w:sz="4" w:space="0" w:color="auto"/>
              <w:right w:val="single" w:sz="4" w:space="0" w:color="auto"/>
            </w:tcBorders>
            <w:shd w:val="clear" w:color="auto" w:fill="auto"/>
            <w:noWrap/>
            <w:vAlign w:val="bottom"/>
            <w:hideMark/>
          </w:tcPr>
          <w:p w14:paraId="536157E0" w14:textId="77777777" w:rsidR="00C1794A" w:rsidRPr="00C1794A" w:rsidRDefault="00C1794A" w:rsidP="00C1794A">
            <w:pPr>
              <w:spacing w:after="0" w:line="240" w:lineRule="auto"/>
              <w:rPr>
                <w:rFonts w:ascii="Arial" w:eastAsia="Times New Roman" w:hAnsi="Arial" w:cs="Arial"/>
                <w:b/>
                <w:bCs/>
                <w:color w:val="000000"/>
                <w:sz w:val="24"/>
                <w:szCs w:val="24"/>
                <w:lang w:eastAsia="en-GB"/>
              </w:rPr>
            </w:pPr>
            <w:r w:rsidRPr="00C1794A">
              <w:rPr>
                <w:rFonts w:ascii="Arial" w:eastAsia="Times New Roman" w:hAnsi="Arial" w:cs="Arial"/>
                <w:b/>
                <w:bCs/>
                <w:color w:val="000000"/>
                <w:sz w:val="24"/>
                <w:szCs w:val="24"/>
                <w:lang w:eastAsia="en-GB"/>
              </w:rPr>
              <w:t>Supervisory Support Staff</w:t>
            </w:r>
          </w:p>
        </w:tc>
        <w:tc>
          <w:tcPr>
            <w:tcW w:w="960" w:type="dxa"/>
            <w:tcBorders>
              <w:top w:val="nil"/>
              <w:left w:val="nil"/>
              <w:bottom w:val="single" w:sz="4" w:space="0" w:color="auto"/>
              <w:right w:val="single" w:sz="4" w:space="0" w:color="auto"/>
            </w:tcBorders>
            <w:shd w:val="clear" w:color="auto" w:fill="auto"/>
            <w:noWrap/>
            <w:vAlign w:val="bottom"/>
            <w:hideMark/>
          </w:tcPr>
          <w:p w14:paraId="5874FC8C" w14:textId="77777777" w:rsidR="00C1794A" w:rsidRPr="00C1794A" w:rsidRDefault="00C1794A" w:rsidP="00C1794A">
            <w:pPr>
              <w:spacing w:after="0" w:line="240" w:lineRule="auto"/>
              <w:jc w:val="center"/>
              <w:rPr>
                <w:rFonts w:ascii="Arial" w:eastAsia="Times New Roman" w:hAnsi="Arial" w:cs="Arial"/>
                <w:color w:val="000000"/>
                <w:sz w:val="24"/>
                <w:szCs w:val="24"/>
                <w:lang w:eastAsia="en-GB"/>
              </w:rPr>
            </w:pPr>
            <w:r w:rsidRPr="00C1794A">
              <w:rPr>
                <w:rFonts w:ascii="Arial" w:eastAsia="Times New Roman" w:hAnsi="Arial" w:cs="Arial"/>
                <w:color w:val="000000"/>
                <w:sz w:val="24"/>
                <w:szCs w:val="24"/>
                <w:lang w:eastAsia="en-GB"/>
              </w:rPr>
              <w:t>11</w:t>
            </w:r>
          </w:p>
        </w:tc>
        <w:tc>
          <w:tcPr>
            <w:tcW w:w="960" w:type="dxa"/>
            <w:tcBorders>
              <w:top w:val="nil"/>
              <w:left w:val="nil"/>
              <w:bottom w:val="single" w:sz="4" w:space="0" w:color="auto"/>
              <w:right w:val="single" w:sz="4" w:space="0" w:color="auto"/>
            </w:tcBorders>
            <w:shd w:val="clear" w:color="auto" w:fill="auto"/>
            <w:noWrap/>
            <w:vAlign w:val="bottom"/>
            <w:hideMark/>
          </w:tcPr>
          <w:p w14:paraId="1B096E57" w14:textId="77777777" w:rsidR="00C1794A" w:rsidRPr="00C1794A" w:rsidRDefault="00C1794A" w:rsidP="00C1794A">
            <w:pPr>
              <w:spacing w:after="0" w:line="240" w:lineRule="auto"/>
              <w:jc w:val="center"/>
              <w:rPr>
                <w:rFonts w:ascii="Arial" w:eastAsia="Times New Roman" w:hAnsi="Arial" w:cs="Arial"/>
                <w:color w:val="000000"/>
                <w:sz w:val="24"/>
                <w:szCs w:val="24"/>
                <w:lang w:eastAsia="en-GB"/>
              </w:rPr>
            </w:pPr>
            <w:r w:rsidRPr="00C1794A">
              <w:rPr>
                <w:rFonts w:ascii="Arial" w:eastAsia="Times New Roman" w:hAnsi="Arial" w:cs="Arial"/>
                <w:color w:val="000000"/>
                <w:sz w:val="24"/>
                <w:szCs w:val="24"/>
                <w:lang w:eastAsia="en-GB"/>
              </w:rPr>
              <w:t>18</w:t>
            </w:r>
          </w:p>
        </w:tc>
        <w:tc>
          <w:tcPr>
            <w:tcW w:w="960" w:type="dxa"/>
            <w:tcBorders>
              <w:top w:val="nil"/>
              <w:left w:val="nil"/>
              <w:bottom w:val="single" w:sz="4" w:space="0" w:color="auto"/>
              <w:right w:val="single" w:sz="4" w:space="0" w:color="auto"/>
            </w:tcBorders>
            <w:shd w:val="clear" w:color="auto" w:fill="auto"/>
            <w:noWrap/>
            <w:vAlign w:val="bottom"/>
            <w:hideMark/>
          </w:tcPr>
          <w:p w14:paraId="53DAAD29" w14:textId="77777777" w:rsidR="00C1794A" w:rsidRPr="00C1794A" w:rsidRDefault="00C1794A" w:rsidP="00C1794A">
            <w:pPr>
              <w:spacing w:after="0" w:line="240" w:lineRule="auto"/>
              <w:jc w:val="right"/>
              <w:rPr>
                <w:rFonts w:ascii="Arial" w:eastAsia="Times New Roman" w:hAnsi="Arial" w:cs="Arial"/>
                <w:color w:val="000000"/>
                <w:sz w:val="24"/>
                <w:szCs w:val="24"/>
                <w:lang w:eastAsia="en-GB"/>
              </w:rPr>
            </w:pPr>
            <w:r w:rsidRPr="00C1794A">
              <w:rPr>
                <w:rFonts w:ascii="Arial" w:eastAsia="Times New Roman" w:hAnsi="Arial" w:cs="Arial"/>
                <w:color w:val="000000"/>
                <w:sz w:val="24"/>
                <w:szCs w:val="24"/>
                <w:lang w:eastAsia="en-GB"/>
              </w:rPr>
              <w:t>37.9%</w:t>
            </w:r>
          </w:p>
        </w:tc>
        <w:tc>
          <w:tcPr>
            <w:tcW w:w="960" w:type="dxa"/>
            <w:tcBorders>
              <w:top w:val="nil"/>
              <w:left w:val="nil"/>
              <w:bottom w:val="single" w:sz="4" w:space="0" w:color="auto"/>
              <w:right w:val="single" w:sz="4" w:space="0" w:color="auto"/>
            </w:tcBorders>
            <w:shd w:val="clear" w:color="auto" w:fill="auto"/>
            <w:noWrap/>
            <w:vAlign w:val="bottom"/>
            <w:hideMark/>
          </w:tcPr>
          <w:p w14:paraId="0731E885" w14:textId="77777777" w:rsidR="00C1794A" w:rsidRPr="00C1794A" w:rsidRDefault="00C1794A" w:rsidP="00C1794A">
            <w:pPr>
              <w:spacing w:after="0" w:line="240" w:lineRule="auto"/>
              <w:jc w:val="right"/>
              <w:rPr>
                <w:rFonts w:ascii="Arial" w:eastAsia="Times New Roman" w:hAnsi="Arial" w:cs="Arial"/>
                <w:color w:val="000000"/>
                <w:sz w:val="24"/>
                <w:szCs w:val="24"/>
                <w:lang w:eastAsia="en-GB"/>
              </w:rPr>
            </w:pPr>
            <w:r w:rsidRPr="00C1794A">
              <w:rPr>
                <w:rFonts w:ascii="Arial" w:eastAsia="Times New Roman" w:hAnsi="Arial" w:cs="Arial"/>
                <w:color w:val="000000"/>
                <w:sz w:val="24"/>
                <w:szCs w:val="24"/>
                <w:lang w:eastAsia="en-GB"/>
              </w:rPr>
              <w:t>62.1%</w:t>
            </w:r>
          </w:p>
        </w:tc>
      </w:tr>
      <w:tr w:rsidR="00C1794A" w:rsidRPr="00C1794A" w14:paraId="68979C7E" w14:textId="77777777" w:rsidTr="00C1794A">
        <w:trPr>
          <w:trHeight w:val="312"/>
        </w:trPr>
        <w:tc>
          <w:tcPr>
            <w:tcW w:w="3820" w:type="dxa"/>
            <w:tcBorders>
              <w:top w:val="nil"/>
              <w:left w:val="single" w:sz="4" w:space="0" w:color="auto"/>
              <w:bottom w:val="single" w:sz="4" w:space="0" w:color="auto"/>
              <w:right w:val="single" w:sz="4" w:space="0" w:color="auto"/>
            </w:tcBorders>
            <w:shd w:val="clear" w:color="auto" w:fill="auto"/>
            <w:noWrap/>
            <w:vAlign w:val="bottom"/>
            <w:hideMark/>
          </w:tcPr>
          <w:p w14:paraId="671D62FD" w14:textId="77777777" w:rsidR="00C1794A" w:rsidRPr="00C1794A" w:rsidRDefault="00C1794A" w:rsidP="00C1794A">
            <w:pPr>
              <w:spacing w:after="0" w:line="240" w:lineRule="auto"/>
              <w:rPr>
                <w:rFonts w:ascii="Arial" w:eastAsia="Times New Roman" w:hAnsi="Arial" w:cs="Arial"/>
                <w:b/>
                <w:bCs/>
                <w:color w:val="000000"/>
                <w:sz w:val="24"/>
                <w:szCs w:val="24"/>
                <w:lang w:eastAsia="en-GB"/>
              </w:rPr>
            </w:pPr>
            <w:r w:rsidRPr="00C1794A">
              <w:rPr>
                <w:rFonts w:ascii="Arial" w:eastAsia="Times New Roman" w:hAnsi="Arial" w:cs="Arial"/>
                <w:b/>
                <w:bCs/>
                <w:color w:val="000000"/>
                <w:sz w:val="24"/>
                <w:szCs w:val="24"/>
                <w:lang w:eastAsia="en-GB"/>
              </w:rPr>
              <w:t>Main Grade Support Staff</w:t>
            </w:r>
          </w:p>
        </w:tc>
        <w:tc>
          <w:tcPr>
            <w:tcW w:w="960" w:type="dxa"/>
            <w:tcBorders>
              <w:top w:val="nil"/>
              <w:left w:val="nil"/>
              <w:bottom w:val="single" w:sz="4" w:space="0" w:color="auto"/>
              <w:right w:val="single" w:sz="4" w:space="0" w:color="auto"/>
            </w:tcBorders>
            <w:shd w:val="clear" w:color="auto" w:fill="auto"/>
            <w:noWrap/>
            <w:vAlign w:val="bottom"/>
            <w:hideMark/>
          </w:tcPr>
          <w:p w14:paraId="6D6B7FB0" w14:textId="77777777" w:rsidR="00C1794A" w:rsidRPr="00C1794A" w:rsidRDefault="00C1794A" w:rsidP="00C1794A">
            <w:pPr>
              <w:spacing w:after="0" w:line="240" w:lineRule="auto"/>
              <w:jc w:val="center"/>
              <w:rPr>
                <w:rFonts w:ascii="Arial" w:eastAsia="Times New Roman" w:hAnsi="Arial" w:cs="Arial"/>
                <w:color w:val="000000"/>
                <w:sz w:val="24"/>
                <w:szCs w:val="24"/>
                <w:lang w:eastAsia="en-GB"/>
              </w:rPr>
            </w:pPr>
            <w:r w:rsidRPr="00C1794A">
              <w:rPr>
                <w:rFonts w:ascii="Arial" w:eastAsia="Times New Roman" w:hAnsi="Arial" w:cs="Arial"/>
                <w:color w:val="000000"/>
                <w:sz w:val="24"/>
                <w:szCs w:val="24"/>
                <w:lang w:eastAsia="en-GB"/>
              </w:rPr>
              <w:t>371</w:t>
            </w:r>
          </w:p>
        </w:tc>
        <w:tc>
          <w:tcPr>
            <w:tcW w:w="960" w:type="dxa"/>
            <w:tcBorders>
              <w:top w:val="nil"/>
              <w:left w:val="nil"/>
              <w:bottom w:val="single" w:sz="4" w:space="0" w:color="auto"/>
              <w:right w:val="single" w:sz="4" w:space="0" w:color="auto"/>
            </w:tcBorders>
            <w:shd w:val="clear" w:color="auto" w:fill="auto"/>
            <w:noWrap/>
            <w:vAlign w:val="bottom"/>
            <w:hideMark/>
          </w:tcPr>
          <w:p w14:paraId="500E85D6" w14:textId="77777777" w:rsidR="00C1794A" w:rsidRPr="00C1794A" w:rsidRDefault="00C1794A" w:rsidP="00C1794A">
            <w:pPr>
              <w:spacing w:after="0" w:line="240" w:lineRule="auto"/>
              <w:jc w:val="center"/>
              <w:rPr>
                <w:rFonts w:ascii="Arial" w:eastAsia="Times New Roman" w:hAnsi="Arial" w:cs="Arial"/>
                <w:color w:val="000000"/>
                <w:sz w:val="24"/>
                <w:szCs w:val="24"/>
                <w:lang w:eastAsia="en-GB"/>
              </w:rPr>
            </w:pPr>
            <w:r w:rsidRPr="00C1794A">
              <w:rPr>
                <w:rFonts w:ascii="Arial" w:eastAsia="Times New Roman" w:hAnsi="Arial" w:cs="Arial"/>
                <w:color w:val="000000"/>
                <w:sz w:val="24"/>
                <w:szCs w:val="24"/>
                <w:lang w:eastAsia="en-GB"/>
              </w:rPr>
              <w:t>244</w:t>
            </w:r>
          </w:p>
        </w:tc>
        <w:tc>
          <w:tcPr>
            <w:tcW w:w="960" w:type="dxa"/>
            <w:tcBorders>
              <w:top w:val="nil"/>
              <w:left w:val="nil"/>
              <w:bottom w:val="single" w:sz="4" w:space="0" w:color="auto"/>
              <w:right w:val="single" w:sz="4" w:space="0" w:color="auto"/>
            </w:tcBorders>
            <w:shd w:val="clear" w:color="auto" w:fill="auto"/>
            <w:noWrap/>
            <w:vAlign w:val="bottom"/>
            <w:hideMark/>
          </w:tcPr>
          <w:p w14:paraId="5831492B" w14:textId="77777777" w:rsidR="00C1794A" w:rsidRPr="00C1794A" w:rsidRDefault="00C1794A" w:rsidP="00C1794A">
            <w:pPr>
              <w:spacing w:after="0" w:line="240" w:lineRule="auto"/>
              <w:jc w:val="right"/>
              <w:rPr>
                <w:rFonts w:ascii="Arial" w:eastAsia="Times New Roman" w:hAnsi="Arial" w:cs="Arial"/>
                <w:color w:val="000000"/>
                <w:sz w:val="24"/>
                <w:szCs w:val="24"/>
                <w:lang w:eastAsia="en-GB"/>
              </w:rPr>
            </w:pPr>
            <w:r w:rsidRPr="00C1794A">
              <w:rPr>
                <w:rFonts w:ascii="Arial" w:eastAsia="Times New Roman" w:hAnsi="Arial" w:cs="Arial"/>
                <w:color w:val="000000"/>
                <w:sz w:val="24"/>
                <w:szCs w:val="24"/>
                <w:lang w:eastAsia="en-GB"/>
              </w:rPr>
              <w:t>60.3%</w:t>
            </w:r>
          </w:p>
        </w:tc>
        <w:tc>
          <w:tcPr>
            <w:tcW w:w="960" w:type="dxa"/>
            <w:tcBorders>
              <w:top w:val="nil"/>
              <w:left w:val="nil"/>
              <w:bottom w:val="single" w:sz="4" w:space="0" w:color="auto"/>
              <w:right w:val="single" w:sz="4" w:space="0" w:color="auto"/>
            </w:tcBorders>
            <w:shd w:val="clear" w:color="auto" w:fill="auto"/>
            <w:noWrap/>
            <w:vAlign w:val="bottom"/>
            <w:hideMark/>
          </w:tcPr>
          <w:p w14:paraId="75D0DC12" w14:textId="77777777" w:rsidR="00C1794A" w:rsidRPr="00C1794A" w:rsidRDefault="00C1794A" w:rsidP="00C1794A">
            <w:pPr>
              <w:spacing w:after="0" w:line="240" w:lineRule="auto"/>
              <w:jc w:val="right"/>
              <w:rPr>
                <w:rFonts w:ascii="Arial" w:eastAsia="Times New Roman" w:hAnsi="Arial" w:cs="Arial"/>
                <w:color w:val="000000"/>
                <w:sz w:val="24"/>
                <w:szCs w:val="24"/>
                <w:lang w:eastAsia="en-GB"/>
              </w:rPr>
            </w:pPr>
            <w:r w:rsidRPr="00C1794A">
              <w:rPr>
                <w:rFonts w:ascii="Arial" w:eastAsia="Times New Roman" w:hAnsi="Arial" w:cs="Arial"/>
                <w:color w:val="000000"/>
                <w:sz w:val="24"/>
                <w:szCs w:val="24"/>
                <w:lang w:eastAsia="en-GB"/>
              </w:rPr>
              <w:t>39.7%</w:t>
            </w:r>
          </w:p>
        </w:tc>
      </w:tr>
    </w:tbl>
    <w:p w14:paraId="1C028334" w14:textId="77777777" w:rsidR="00C1794A" w:rsidRDefault="00C1794A" w:rsidP="00C1794A">
      <w:pPr>
        <w:autoSpaceDE w:val="0"/>
        <w:autoSpaceDN w:val="0"/>
        <w:adjustRightInd w:val="0"/>
        <w:spacing w:after="0" w:line="240" w:lineRule="auto"/>
        <w:rPr>
          <w:rFonts w:ascii="Arial" w:hAnsi="Arial" w:cs="Arial"/>
          <w:b/>
          <w:color w:val="231F20"/>
          <w:sz w:val="24"/>
          <w:szCs w:val="24"/>
        </w:rPr>
      </w:pPr>
    </w:p>
    <w:p w14:paraId="5E7ECAEB" w14:textId="6813FAC2" w:rsidR="00290B5B" w:rsidRPr="009867D8" w:rsidRDefault="00C01CF3" w:rsidP="00C01CF3">
      <w:pPr>
        <w:autoSpaceDE w:val="0"/>
        <w:autoSpaceDN w:val="0"/>
        <w:adjustRightInd w:val="0"/>
        <w:spacing w:after="0" w:line="240" w:lineRule="auto"/>
        <w:rPr>
          <w:rFonts w:ascii="Arial" w:hAnsi="Arial" w:cs="Arial"/>
          <w:b/>
          <w:color w:val="231F20"/>
          <w:sz w:val="24"/>
          <w:szCs w:val="24"/>
        </w:rPr>
      </w:pPr>
      <w:r>
        <w:rPr>
          <w:rFonts w:ascii="Arial" w:hAnsi="Arial" w:cs="Arial"/>
          <w:b/>
          <w:color w:val="231F20"/>
          <w:sz w:val="24"/>
          <w:szCs w:val="24"/>
        </w:rPr>
        <w:t xml:space="preserve">18 </w:t>
      </w:r>
      <w:r w:rsidR="00290B5B" w:rsidRPr="009867D8">
        <w:rPr>
          <w:rFonts w:ascii="Arial" w:hAnsi="Arial" w:cs="Arial"/>
          <w:b/>
          <w:color w:val="231F20"/>
          <w:sz w:val="24"/>
          <w:szCs w:val="24"/>
        </w:rPr>
        <w:t>Edinburgh College staff development by gender.</w:t>
      </w:r>
    </w:p>
    <w:tbl>
      <w:tblPr>
        <w:tblW w:w="7900" w:type="dxa"/>
        <w:tblLook w:val="04A0" w:firstRow="1" w:lastRow="0" w:firstColumn="1" w:lastColumn="0" w:noHBand="0" w:noVBand="1"/>
      </w:tblPr>
      <w:tblGrid>
        <w:gridCol w:w="6001"/>
        <w:gridCol w:w="1899"/>
      </w:tblGrid>
      <w:tr w:rsidR="00CF032D" w:rsidRPr="00CF032D" w14:paraId="1F0EFB44" w14:textId="77777777" w:rsidTr="00EE27E3">
        <w:trPr>
          <w:trHeight w:val="288"/>
        </w:trPr>
        <w:tc>
          <w:tcPr>
            <w:tcW w:w="6001"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73444511" w14:textId="77777777" w:rsidR="00CF032D" w:rsidRPr="009867D8" w:rsidRDefault="00CF032D" w:rsidP="00CF032D">
            <w:pPr>
              <w:spacing w:after="0" w:line="240" w:lineRule="auto"/>
              <w:rPr>
                <w:rFonts w:ascii="Arial" w:eastAsia="Times New Roman" w:hAnsi="Arial" w:cs="Arial"/>
                <w:b/>
                <w:bCs/>
                <w:color w:val="000000"/>
                <w:sz w:val="24"/>
                <w:szCs w:val="24"/>
                <w:lang w:eastAsia="en-GB"/>
              </w:rPr>
            </w:pPr>
            <w:r w:rsidRPr="009867D8">
              <w:rPr>
                <w:rFonts w:ascii="Arial" w:eastAsia="Times New Roman" w:hAnsi="Arial" w:cs="Arial"/>
                <w:b/>
                <w:bCs/>
                <w:color w:val="000000"/>
                <w:sz w:val="24"/>
                <w:szCs w:val="24"/>
                <w:lang w:eastAsia="en-GB"/>
              </w:rPr>
              <w:t>Aug 2013 - July 2014</w:t>
            </w:r>
          </w:p>
        </w:tc>
        <w:tc>
          <w:tcPr>
            <w:tcW w:w="1899" w:type="dxa"/>
            <w:tcBorders>
              <w:top w:val="single" w:sz="8" w:space="0" w:color="auto"/>
              <w:left w:val="nil"/>
              <w:bottom w:val="single" w:sz="4" w:space="0" w:color="auto"/>
              <w:right w:val="single" w:sz="8" w:space="0" w:color="auto"/>
            </w:tcBorders>
            <w:shd w:val="clear" w:color="auto" w:fill="auto"/>
            <w:noWrap/>
            <w:vAlign w:val="bottom"/>
            <w:hideMark/>
          </w:tcPr>
          <w:p w14:paraId="1D1A8FE5" w14:textId="369E3373" w:rsidR="00CF032D" w:rsidRPr="009867D8" w:rsidRDefault="00CF032D" w:rsidP="00CF032D">
            <w:pPr>
              <w:spacing w:after="0" w:line="240" w:lineRule="auto"/>
              <w:rPr>
                <w:rFonts w:ascii="Arial" w:eastAsia="Times New Roman" w:hAnsi="Arial" w:cs="Arial"/>
                <w:color w:val="000000"/>
                <w:sz w:val="24"/>
                <w:szCs w:val="24"/>
                <w:lang w:eastAsia="en-GB"/>
              </w:rPr>
            </w:pPr>
          </w:p>
        </w:tc>
      </w:tr>
      <w:tr w:rsidR="00CF032D" w:rsidRPr="00CF032D" w14:paraId="6735B3AC" w14:textId="77777777" w:rsidTr="00CF032D">
        <w:trPr>
          <w:trHeight w:val="288"/>
        </w:trPr>
        <w:tc>
          <w:tcPr>
            <w:tcW w:w="6001" w:type="dxa"/>
            <w:tcBorders>
              <w:top w:val="nil"/>
              <w:left w:val="single" w:sz="8" w:space="0" w:color="auto"/>
              <w:bottom w:val="single" w:sz="4" w:space="0" w:color="auto"/>
              <w:right w:val="single" w:sz="4" w:space="0" w:color="auto"/>
            </w:tcBorders>
            <w:shd w:val="clear" w:color="auto" w:fill="auto"/>
            <w:noWrap/>
            <w:vAlign w:val="bottom"/>
            <w:hideMark/>
          </w:tcPr>
          <w:p w14:paraId="1CCA2696" w14:textId="7AD5B51D" w:rsidR="00CF032D" w:rsidRPr="009867D8" w:rsidRDefault="00CF032D" w:rsidP="00CF032D">
            <w:pPr>
              <w:spacing w:after="0" w:line="240" w:lineRule="auto"/>
              <w:rPr>
                <w:rFonts w:ascii="Arial" w:eastAsia="Times New Roman" w:hAnsi="Arial" w:cs="Arial"/>
                <w:color w:val="000000"/>
                <w:sz w:val="24"/>
                <w:szCs w:val="24"/>
                <w:lang w:eastAsia="en-GB"/>
              </w:rPr>
            </w:pPr>
            <w:r w:rsidRPr="009867D8">
              <w:rPr>
                <w:rFonts w:ascii="Arial" w:eastAsia="Times New Roman" w:hAnsi="Arial" w:cs="Arial"/>
                <w:color w:val="000000"/>
                <w:sz w:val="24"/>
                <w:szCs w:val="24"/>
                <w:lang w:eastAsia="en-GB"/>
              </w:rPr>
              <w:t>Total number of applications from males</w:t>
            </w:r>
          </w:p>
        </w:tc>
        <w:tc>
          <w:tcPr>
            <w:tcW w:w="1899" w:type="dxa"/>
            <w:tcBorders>
              <w:top w:val="nil"/>
              <w:left w:val="nil"/>
              <w:bottom w:val="single" w:sz="4" w:space="0" w:color="auto"/>
              <w:right w:val="single" w:sz="8" w:space="0" w:color="auto"/>
            </w:tcBorders>
            <w:shd w:val="clear" w:color="auto" w:fill="auto"/>
            <w:noWrap/>
            <w:vAlign w:val="bottom"/>
            <w:hideMark/>
          </w:tcPr>
          <w:p w14:paraId="12371BE4" w14:textId="77777777" w:rsidR="00CF032D" w:rsidRPr="009867D8" w:rsidRDefault="00CF032D" w:rsidP="00CF032D">
            <w:pPr>
              <w:spacing w:after="0" w:line="240" w:lineRule="auto"/>
              <w:jc w:val="right"/>
              <w:rPr>
                <w:rFonts w:ascii="Arial" w:eastAsia="Times New Roman" w:hAnsi="Arial" w:cs="Arial"/>
                <w:color w:val="000000"/>
                <w:sz w:val="24"/>
                <w:szCs w:val="24"/>
                <w:lang w:eastAsia="en-GB"/>
              </w:rPr>
            </w:pPr>
            <w:r w:rsidRPr="009867D8">
              <w:rPr>
                <w:rFonts w:ascii="Arial" w:eastAsia="Times New Roman" w:hAnsi="Arial" w:cs="Arial"/>
                <w:color w:val="000000"/>
                <w:sz w:val="24"/>
                <w:szCs w:val="24"/>
                <w:lang w:eastAsia="en-GB"/>
              </w:rPr>
              <w:t>218</w:t>
            </w:r>
          </w:p>
        </w:tc>
      </w:tr>
      <w:tr w:rsidR="00CF032D" w:rsidRPr="00CF032D" w14:paraId="613F2F5B" w14:textId="77777777" w:rsidTr="00CF032D">
        <w:trPr>
          <w:trHeight w:val="288"/>
        </w:trPr>
        <w:tc>
          <w:tcPr>
            <w:tcW w:w="6001" w:type="dxa"/>
            <w:tcBorders>
              <w:top w:val="nil"/>
              <w:left w:val="single" w:sz="8" w:space="0" w:color="auto"/>
              <w:bottom w:val="single" w:sz="4" w:space="0" w:color="auto"/>
              <w:right w:val="single" w:sz="4" w:space="0" w:color="auto"/>
            </w:tcBorders>
            <w:shd w:val="clear" w:color="auto" w:fill="auto"/>
            <w:noWrap/>
            <w:vAlign w:val="bottom"/>
            <w:hideMark/>
          </w:tcPr>
          <w:p w14:paraId="123AB005" w14:textId="4562AB4F" w:rsidR="00CF032D" w:rsidRPr="009867D8" w:rsidRDefault="00CF032D" w:rsidP="00CF032D">
            <w:pPr>
              <w:spacing w:after="0" w:line="240" w:lineRule="auto"/>
              <w:rPr>
                <w:rFonts w:ascii="Arial" w:eastAsia="Times New Roman" w:hAnsi="Arial" w:cs="Arial"/>
                <w:color w:val="000000"/>
                <w:sz w:val="24"/>
                <w:szCs w:val="24"/>
                <w:lang w:eastAsia="en-GB"/>
              </w:rPr>
            </w:pPr>
            <w:r w:rsidRPr="009867D8">
              <w:rPr>
                <w:rFonts w:ascii="Arial" w:eastAsia="Times New Roman" w:hAnsi="Arial" w:cs="Arial"/>
                <w:color w:val="000000"/>
                <w:sz w:val="24"/>
                <w:szCs w:val="24"/>
                <w:lang w:eastAsia="en-GB"/>
              </w:rPr>
              <w:t>Total number of applications from females</w:t>
            </w:r>
          </w:p>
        </w:tc>
        <w:tc>
          <w:tcPr>
            <w:tcW w:w="1899" w:type="dxa"/>
            <w:tcBorders>
              <w:top w:val="nil"/>
              <w:left w:val="nil"/>
              <w:bottom w:val="single" w:sz="4" w:space="0" w:color="auto"/>
              <w:right w:val="single" w:sz="8" w:space="0" w:color="auto"/>
            </w:tcBorders>
            <w:shd w:val="clear" w:color="auto" w:fill="auto"/>
            <w:noWrap/>
            <w:vAlign w:val="bottom"/>
            <w:hideMark/>
          </w:tcPr>
          <w:p w14:paraId="707F5DD2" w14:textId="77777777" w:rsidR="00CF032D" w:rsidRPr="009867D8" w:rsidRDefault="00CF032D" w:rsidP="00CF032D">
            <w:pPr>
              <w:spacing w:after="0" w:line="240" w:lineRule="auto"/>
              <w:jc w:val="right"/>
              <w:rPr>
                <w:rFonts w:ascii="Arial" w:eastAsia="Times New Roman" w:hAnsi="Arial" w:cs="Arial"/>
                <w:color w:val="000000"/>
                <w:sz w:val="24"/>
                <w:szCs w:val="24"/>
                <w:lang w:eastAsia="en-GB"/>
              </w:rPr>
            </w:pPr>
            <w:r w:rsidRPr="009867D8">
              <w:rPr>
                <w:rFonts w:ascii="Arial" w:eastAsia="Times New Roman" w:hAnsi="Arial" w:cs="Arial"/>
                <w:color w:val="000000"/>
                <w:sz w:val="24"/>
                <w:szCs w:val="24"/>
                <w:lang w:eastAsia="en-GB"/>
              </w:rPr>
              <w:t>367</w:t>
            </w:r>
          </w:p>
        </w:tc>
      </w:tr>
      <w:tr w:rsidR="00CF032D" w:rsidRPr="00CF032D" w14:paraId="5A908BE2" w14:textId="77777777" w:rsidTr="00CF032D">
        <w:trPr>
          <w:trHeight w:val="288"/>
        </w:trPr>
        <w:tc>
          <w:tcPr>
            <w:tcW w:w="6001" w:type="dxa"/>
            <w:tcBorders>
              <w:top w:val="nil"/>
              <w:left w:val="single" w:sz="8" w:space="0" w:color="auto"/>
              <w:bottom w:val="single" w:sz="4" w:space="0" w:color="auto"/>
              <w:right w:val="single" w:sz="4" w:space="0" w:color="auto"/>
            </w:tcBorders>
            <w:shd w:val="clear" w:color="auto" w:fill="auto"/>
            <w:noWrap/>
            <w:vAlign w:val="bottom"/>
            <w:hideMark/>
          </w:tcPr>
          <w:p w14:paraId="5008AFD1" w14:textId="341B7162" w:rsidR="00CF032D" w:rsidRPr="009867D8" w:rsidRDefault="00CF032D" w:rsidP="00CF032D">
            <w:pPr>
              <w:spacing w:after="0" w:line="240" w:lineRule="auto"/>
              <w:rPr>
                <w:rFonts w:ascii="Arial" w:eastAsia="Times New Roman" w:hAnsi="Arial" w:cs="Arial"/>
                <w:color w:val="000000"/>
                <w:sz w:val="24"/>
                <w:szCs w:val="24"/>
                <w:lang w:eastAsia="en-GB"/>
              </w:rPr>
            </w:pPr>
            <w:r w:rsidRPr="009867D8">
              <w:rPr>
                <w:rFonts w:ascii="Arial" w:eastAsia="Times New Roman" w:hAnsi="Arial" w:cs="Arial"/>
                <w:color w:val="000000"/>
                <w:sz w:val="24"/>
                <w:szCs w:val="24"/>
                <w:lang w:eastAsia="en-GB"/>
              </w:rPr>
              <w:t>Total number of individual CPD applications received</w:t>
            </w:r>
          </w:p>
        </w:tc>
        <w:tc>
          <w:tcPr>
            <w:tcW w:w="1899" w:type="dxa"/>
            <w:tcBorders>
              <w:top w:val="nil"/>
              <w:left w:val="nil"/>
              <w:bottom w:val="single" w:sz="4" w:space="0" w:color="auto"/>
              <w:right w:val="single" w:sz="8" w:space="0" w:color="auto"/>
            </w:tcBorders>
            <w:shd w:val="clear" w:color="auto" w:fill="auto"/>
            <w:noWrap/>
            <w:vAlign w:val="bottom"/>
            <w:hideMark/>
          </w:tcPr>
          <w:p w14:paraId="784DC521" w14:textId="77777777" w:rsidR="00CF032D" w:rsidRPr="009867D8" w:rsidRDefault="00CF032D" w:rsidP="00CF032D">
            <w:pPr>
              <w:spacing w:after="0" w:line="240" w:lineRule="auto"/>
              <w:jc w:val="right"/>
              <w:rPr>
                <w:rFonts w:ascii="Arial" w:eastAsia="Times New Roman" w:hAnsi="Arial" w:cs="Arial"/>
                <w:color w:val="000000"/>
                <w:sz w:val="24"/>
                <w:szCs w:val="24"/>
                <w:lang w:eastAsia="en-GB"/>
              </w:rPr>
            </w:pPr>
            <w:r w:rsidRPr="009867D8">
              <w:rPr>
                <w:rFonts w:ascii="Arial" w:eastAsia="Times New Roman" w:hAnsi="Arial" w:cs="Arial"/>
                <w:color w:val="000000"/>
                <w:sz w:val="24"/>
                <w:szCs w:val="24"/>
                <w:lang w:eastAsia="en-GB"/>
              </w:rPr>
              <w:t>585</w:t>
            </w:r>
          </w:p>
        </w:tc>
      </w:tr>
      <w:tr w:rsidR="00CF032D" w:rsidRPr="00CF032D" w14:paraId="70A09688" w14:textId="77777777" w:rsidTr="00CF032D">
        <w:trPr>
          <w:trHeight w:val="288"/>
        </w:trPr>
        <w:tc>
          <w:tcPr>
            <w:tcW w:w="7900" w:type="dxa"/>
            <w:gridSpan w:val="2"/>
            <w:tcBorders>
              <w:top w:val="single" w:sz="4" w:space="0" w:color="auto"/>
              <w:left w:val="single" w:sz="8" w:space="0" w:color="auto"/>
              <w:bottom w:val="single" w:sz="4" w:space="0" w:color="auto"/>
              <w:right w:val="single" w:sz="8" w:space="0" w:color="000000"/>
            </w:tcBorders>
            <w:shd w:val="clear" w:color="000000" w:fill="D9D9D9"/>
            <w:noWrap/>
            <w:vAlign w:val="bottom"/>
            <w:hideMark/>
          </w:tcPr>
          <w:p w14:paraId="7653318B" w14:textId="77777777" w:rsidR="00CF032D" w:rsidRPr="009867D8" w:rsidRDefault="00CF032D" w:rsidP="00CF032D">
            <w:pPr>
              <w:spacing w:after="0" w:line="240" w:lineRule="auto"/>
              <w:rPr>
                <w:rFonts w:ascii="Arial" w:eastAsia="Times New Roman" w:hAnsi="Arial" w:cs="Arial"/>
                <w:color w:val="000000"/>
                <w:sz w:val="24"/>
                <w:szCs w:val="24"/>
                <w:lang w:eastAsia="en-GB"/>
              </w:rPr>
            </w:pPr>
            <w:r w:rsidRPr="009867D8">
              <w:rPr>
                <w:rFonts w:ascii="Arial" w:eastAsia="Times New Roman" w:hAnsi="Arial" w:cs="Arial"/>
                <w:color w:val="000000"/>
                <w:sz w:val="24"/>
                <w:szCs w:val="24"/>
                <w:lang w:eastAsia="en-GB"/>
              </w:rPr>
              <w:t> </w:t>
            </w:r>
          </w:p>
        </w:tc>
      </w:tr>
      <w:tr w:rsidR="00CF032D" w:rsidRPr="00CF032D" w14:paraId="2352418A" w14:textId="77777777" w:rsidTr="00EE27E3">
        <w:trPr>
          <w:trHeight w:val="288"/>
        </w:trPr>
        <w:tc>
          <w:tcPr>
            <w:tcW w:w="6001" w:type="dxa"/>
            <w:tcBorders>
              <w:top w:val="nil"/>
              <w:left w:val="single" w:sz="8" w:space="0" w:color="auto"/>
              <w:bottom w:val="single" w:sz="4" w:space="0" w:color="auto"/>
              <w:right w:val="single" w:sz="4" w:space="0" w:color="auto"/>
            </w:tcBorders>
            <w:shd w:val="clear" w:color="auto" w:fill="auto"/>
            <w:noWrap/>
            <w:vAlign w:val="bottom"/>
            <w:hideMark/>
          </w:tcPr>
          <w:p w14:paraId="5BBBD51E" w14:textId="6184C1C6" w:rsidR="00CF032D" w:rsidRPr="009867D8" w:rsidRDefault="00CF032D" w:rsidP="00CF032D">
            <w:pPr>
              <w:spacing w:after="0" w:line="240" w:lineRule="auto"/>
              <w:rPr>
                <w:rFonts w:ascii="Arial" w:eastAsia="Times New Roman" w:hAnsi="Arial" w:cs="Arial"/>
                <w:b/>
                <w:bCs/>
                <w:color w:val="000000"/>
                <w:sz w:val="24"/>
                <w:szCs w:val="24"/>
                <w:lang w:eastAsia="en-GB"/>
              </w:rPr>
            </w:pPr>
            <w:r w:rsidRPr="009867D8">
              <w:rPr>
                <w:rFonts w:ascii="Arial" w:eastAsia="Times New Roman" w:hAnsi="Arial" w:cs="Arial"/>
                <w:b/>
                <w:bCs/>
                <w:color w:val="000000"/>
                <w:sz w:val="24"/>
                <w:szCs w:val="24"/>
                <w:lang w:eastAsia="en-GB"/>
              </w:rPr>
              <w:t>Aug 2014 - to Mar 15</w:t>
            </w:r>
          </w:p>
        </w:tc>
        <w:tc>
          <w:tcPr>
            <w:tcW w:w="1899" w:type="dxa"/>
            <w:tcBorders>
              <w:top w:val="nil"/>
              <w:left w:val="nil"/>
              <w:bottom w:val="single" w:sz="4" w:space="0" w:color="auto"/>
              <w:right w:val="single" w:sz="8" w:space="0" w:color="auto"/>
            </w:tcBorders>
            <w:shd w:val="clear" w:color="auto" w:fill="auto"/>
            <w:vAlign w:val="bottom"/>
            <w:hideMark/>
          </w:tcPr>
          <w:p w14:paraId="4FEBC786" w14:textId="67FED780" w:rsidR="00CF032D" w:rsidRPr="009867D8" w:rsidRDefault="00CF032D" w:rsidP="00CF032D">
            <w:pPr>
              <w:spacing w:after="0" w:line="240" w:lineRule="auto"/>
              <w:rPr>
                <w:rFonts w:ascii="Arial" w:eastAsia="Times New Roman" w:hAnsi="Arial" w:cs="Arial"/>
                <w:color w:val="000000"/>
                <w:sz w:val="24"/>
                <w:szCs w:val="24"/>
                <w:lang w:eastAsia="en-GB"/>
              </w:rPr>
            </w:pPr>
          </w:p>
        </w:tc>
      </w:tr>
      <w:tr w:rsidR="00CF032D" w:rsidRPr="00CF032D" w14:paraId="493CC8E5" w14:textId="77777777" w:rsidTr="00CF032D">
        <w:trPr>
          <w:trHeight w:val="288"/>
        </w:trPr>
        <w:tc>
          <w:tcPr>
            <w:tcW w:w="6001" w:type="dxa"/>
            <w:tcBorders>
              <w:top w:val="nil"/>
              <w:left w:val="single" w:sz="8" w:space="0" w:color="auto"/>
              <w:bottom w:val="single" w:sz="4" w:space="0" w:color="auto"/>
              <w:right w:val="single" w:sz="4" w:space="0" w:color="auto"/>
            </w:tcBorders>
            <w:shd w:val="clear" w:color="auto" w:fill="auto"/>
            <w:noWrap/>
            <w:vAlign w:val="bottom"/>
            <w:hideMark/>
          </w:tcPr>
          <w:p w14:paraId="25A90727" w14:textId="41B8E091" w:rsidR="00CF032D" w:rsidRPr="009867D8" w:rsidRDefault="00CF032D" w:rsidP="00CF032D">
            <w:pPr>
              <w:spacing w:after="0" w:line="240" w:lineRule="auto"/>
              <w:rPr>
                <w:rFonts w:ascii="Arial" w:eastAsia="Times New Roman" w:hAnsi="Arial" w:cs="Arial"/>
                <w:color w:val="000000"/>
                <w:sz w:val="24"/>
                <w:szCs w:val="24"/>
                <w:lang w:eastAsia="en-GB"/>
              </w:rPr>
            </w:pPr>
            <w:r w:rsidRPr="009867D8">
              <w:rPr>
                <w:rFonts w:ascii="Arial" w:eastAsia="Times New Roman" w:hAnsi="Arial" w:cs="Arial"/>
                <w:color w:val="000000"/>
                <w:sz w:val="24"/>
                <w:szCs w:val="24"/>
                <w:lang w:eastAsia="en-GB"/>
              </w:rPr>
              <w:t xml:space="preserve">Total </w:t>
            </w:r>
            <w:r w:rsidR="00EE27E3" w:rsidRPr="009867D8">
              <w:rPr>
                <w:rFonts w:ascii="Arial" w:eastAsia="Times New Roman" w:hAnsi="Arial" w:cs="Arial"/>
                <w:color w:val="000000"/>
                <w:sz w:val="24"/>
                <w:szCs w:val="24"/>
                <w:lang w:eastAsia="en-GB"/>
              </w:rPr>
              <w:t>number of applications from males</w:t>
            </w:r>
          </w:p>
        </w:tc>
        <w:tc>
          <w:tcPr>
            <w:tcW w:w="1899" w:type="dxa"/>
            <w:tcBorders>
              <w:top w:val="nil"/>
              <w:left w:val="nil"/>
              <w:bottom w:val="single" w:sz="4" w:space="0" w:color="auto"/>
              <w:right w:val="single" w:sz="8" w:space="0" w:color="auto"/>
            </w:tcBorders>
            <w:shd w:val="clear" w:color="auto" w:fill="auto"/>
            <w:noWrap/>
            <w:vAlign w:val="bottom"/>
            <w:hideMark/>
          </w:tcPr>
          <w:p w14:paraId="60842999" w14:textId="77777777" w:rsidR="00CF032D" w:rsidRPr="009867D8" w:rsidRDefault="00CF032D" w:rsidP="00CF032D">
            <w:pPr>
              <w:spacing w:after="0" w:line="240" w:lineRule="auto"/>
              <w:jc w:val="right"/>
              <w:rPr>
                <w:rFonts w:ascii="Arial" w:eastAsia="Times New Roman" w:hAnsi="Arial" w:cs="Arial"/>
                <w:color w:val="000000"/>
                <w:sz w:val="24"/>
                <w:szCs w:val="24"/>
                <w:lang w:eastAsia="en-GB"/>
              </w:rPr>
            </w:pPr>
            <w:r w:rsidRPr="009867D8">
              <w:rPr>
                <w:rFonts w:ascii="Arial" w:eastAsia="Times New Roman" w:hAnsi="Arial" w:cs="Arial"/>
                <w:color w:val="000000"/>
                <w:sz w:val="24"/>
                <w:szCs w:val="24"/>
                <w:lang w:eastAsia="en-GB"/>
              </w:rPr>
              <w:t>136</w:t>
            </w:r>
          </w:p>
        </w:tc>
      </w:tr>
      <w:tr w:rsidR="00CF032D" w:rsidRPr="00CF032D" w14:paraId="3D5C06C3" w14:textId="77777777" w:rsidTr="00CF032D">
        <w:trPr>
          <w:trHeight w:val="288"/>
        </w:trPr>
        <w:tc>
          <w:tcPr>
            <w:tcW w:w="6001" w:type="dxa"/>
            <w:tcBorders>
              <w:top w:val="nil"/>
              <w:left w:val="single" w:sz="8" w:space="0" w:color="auto"/>
              <w:bottom w:val="single" w:sz="4" w:space="0" w:color="auto"/>
              <w:right w:val="single" w:sz="4" w:space="0" w:color="auto"/>
            </w:tcBorders>
            <w:shd w:val="clear" w:color="auto" w:fill="auto"/>
            <w:noWrap/>
            <w:vAlign w:val="bottom"/>
            <w:hideMark/>
          </w:tcPr>
          <w:p w14:paraId="3BF3CBC3" w14:textId="073E4BCB" w:rsidR="00CF032D" w:rsidRPr="009867D8" w:rsidRDefault="00CF032D" w:rsidP="00CF032D">
            <w:pPr>
              <w:spacing w:after="0" w:line="240" w:lineRule="auto"/>
              <w:rPr>
                <w:rFonts w:ascii="Arial" w:eastAsia="Times New Roman" w:hAnsi="Arial" w:cs="Arial"/>
                <w:color w:val="000000"/>
                <w:sz w:val="24"/>
                <w:szCs w:val="24"/>
                <w:lang w:eastAsia="en-GB"/>
              </w:rPr>
            </w:pPr>
            <w:r w:rsidRPr="009867D8">
              <w:rPr>
                <w:rFonts w:ascii="Arial" w:eastAsia="Times New Roman" w:hAnsi="Arial" w:cs="Arial"/>
                <w:color w:val="000000"/>
                <w:sz w:val="24"/>
                <w:szCs w:val="24"/>
                <w:lang w:eastAsia="en-GB"/>
              </w:rPr>
              <w:t>Total number of applications from females</w:t>
            </w:r>
          </w:p>
        </w:tc>
        <w:tc>
          <w:tcPr>
            <w:tcW w:w="1899" w:type="dxa"/>
            <w:tcBorders>
              <w:top w:val="nil"/>
              <w:left w:val="nil"/>
              <w:bottom w:val="single" w:sz="4" w:space="0" w:color="auto"/>
              <w:right w:val="single" w:sz="8" w:space="0" w:color="auto"/>
            </w:tcBorders>
            <w:shd w:val="clear" w:color="auto" w:fill="auto"/>
            <w:noWrap/>
            <w:vAlign w:val="bottom"/>
            <w:hideMark/>
          </w:tcPr>
          <w:p w14:paraId="12DCD820" w14:textId="77777777" w:rsidR="00CF032D" w:rsidRPr="009867D8" w:rsidRDefault="00CF032D" w:rsidP="00CF032D">
            <w:pPr>
              <w:spacing w:after="0" w:line="240" w:lineRule="auto"/>
              <w:jc w:val="right"/>
              <w:rPr>
                <w:rFonts w:ascii="Arial" w:eastAsia="Times New Roman" w:hAnsi="Arial" w:cs="Arial"/>
                <w:color w:val="000000"/>
                <w:sz w:val="24"/>
                <w:szCs w:val="24"/>
                <w:lang w:eastAsia="en-GB"/>
              </w:rPr>
            </w:pPr>
            <w:r w:rsidRPr="009867D8">
              <w:rPr>
                <w:rFonts w:ascii="Arial" w:eastAsia="Times New Roman" w:hAnsi="Arial" w:cs="Arial"/>
                <w:color w:val="000000"/>
                <w:sz w:val="24"/>
                <w:szCs w:val="24"/>
                <w:lang w:eastAsia="en-GB"/>
              </w:rPr>
              <w:t>165</w:t>
            </w:r>
          </w:p>
        </w:tc>
      </w:tr>
      <w:tr w:rsidR="00CF032D" w:rsidRPr="00CF032D" w14:paraId="75C0D97C" w14:textId="77777777" w:rsidTr="00CF032D">
        <w:trPr>
          <w:trHeight w:val="300"/>
        </w:trPr>
        <w:tc>
          <w:tcPr>
            <w:tcW w:w="6001" w:type="dxa"/>
            <w:tcBorders>
              <w:top w:val="nil"/>
              <w:left w:val="single" w:sz="8" w:space="0" w:color="auto"/>
              <w:bottom w:val="single" w:sz="4" w:space="0" w:color="auto"/>
              <w:right w:val="single" w:sz="4" w:space="0" w:color="auto"/>
            </w:tcBorders>
            <w:shd w:val="clear" w:color="auto" w:fill="auto"/>
            <w:noWrap/>
            <w:vAlign w:val="bottom"/>
            <w:hideMark/>
          </w:tcPr>
          <w:p w14:paraId="0E7C3717" w14:textId="7D995A3E" w:rsidR="00CF032D" w:rsidRPr="009867D8" w:rsidRDefault="00CF032D" w:rsidP="00CF032D">
            <w:pPr>
              <w:spacing w:after="0" w:line="240" w:lineRule="auto"/>
              <w:rPr>
                <w:rFonts w:ascii="Arial" w:eastAsia="Times New Roman" w:hAnsi="Arial" w:cs="Arial"/>
                <w:color w:val="000000"/>
                <w:sz w:val="24"/>
                <w:szCs w:val="24"/>
                <w:lang w:eastAsia="en-GB"/>
              </w:rPr>
            </w:pPr>
            <w:r w:rsidRPr="009867D8">
              <w:rPr>
                <w:rFonts w:ascii="Arial" w:eastAsia="Times New Roman" w:hAnsi="Arial" w:cs="Arial"/>
                <w:color w:val="000000"/>
                <w:sz w:val="24"/>
                <w:szCs w:val="24"/>
                <w:lang w:eastAsia="en-GB"/>
              </w:rPr>
              <w:t>Total number of individual CPD applications received</w:t>
            </w:r>
          </w:p>
        </w:tc>
        <w:tc>
          <w:tcPr>
            <w:tcW w:w="1899" w:type="dxa"/>
            <w:tcBorders>
              <w:top w:val="nil"/>
              <w:left w:val="nil"/>
              <w:bottom w:val="single" w:sz="8" w:space="0" w:color="auto"/>
              <w:right w:val="single" w:sz="8" w:space="0" w:color="auto"/>
            </w:tcBorders>
            <w:shd w:val="clear" w:color="auto" w:fill="auto"/>
            <w:noWrap/>
            <w:vAlign w:val="bottom"/>
            <w:hideMark/>
          </w:tcPr>
          <w:p w14:paraId="4E5A3570" w14:textId="77777777" w:rsidR="00CF032D" w:rsidRPr="009867D8" w:rsidRDefault="00CF032D" w:rsidP="00CF032D">
            <w:pPr>
              <w:spacing w:after="0" w:line="240" w:lineRule="auto"/>
              <w:jc w:val="right"/>
              <w:rPr>
                <w:rFonts w:ascii="Arial" w:eastAsia="Times New Roman" w:hAnsi="Arial" w:cs="Arial"/>
                <w:color w:val="000000"/>
                <w:sz w:val="24"/>
                <w:szCs w:val="24"/>
                <w:lang w:eastAsia="en-GB"/>
              </w:rPr>
            </w:pPr>
            <w:r w:rsidRPr="009867D8">
              <w:rPr>
                <w:rFonts w:ascii="Arial" w:eastAsia="Times New Roman" w:hAnsi="Arial" w:cs="Arial"/>
                <w:color w:val="000000"/>
                <w:sz w:val="24"/>
                <w:szCs w:val="24"/>
                <w:lang w:eastAsia="en-GB"/>
              </w:rPr>
              <w:t>301</w:t>
            </w:r>
          </w:p>
        </w:tc>
      </w:tr>
    </w:tbl>
    <w:p w14:paraId="4D17A703" w14:textId="77777777" w:rsidR="00CF032D" w:rsidRPr="009867D8" w:rsidRDefault="00CF032D" w:rsidP="00C01CF3">
      <w:pPr>
        <w:autoSpaceDE w:val="0"/>
        <w:autoSpaceDN w:val="0"/>
        <w:adjustRightInd w:val="0"/>
        <w:spacing w:after="0" w:line="240" w:lineRule="auto"/>
        <w:rPr>
          <w:rFonts w:ascii="Arial" w:hAnsi="Arial" w:cs="Arial"/>
          <w:b/>
          <w:color w:val="231F20"/>
          <w:sz w:val="24"/>
          <w:szCs w:val="24"/>
        </w:rPr>
      </w:pPr>
    </w:p>
    <w:p w14:paraId="1F6965EA" w14:textId="77777777" w:rsidR="00C1794A" w:rsidRPr="009867D8" w:rsidRDefault="00C1794A" w:rsidP="009867D8">
      <w:pPr>
        <w:rPr>
          <w:rFonts w:ascii="Arial" w:hAnsi="Arial" w:cs="Arial"/>
          <w:b/>
          <w:color w:val="231F20"/>
          <w:sz w:val="24"/>
          <w:szCs w:val="24"/>
        </w:rPr>
      </w:pPr>
    </w:p>
    <w:sectPr w:rsidR="00C1794A" w:rsidRPr="009867D8" w:rsidSect="00BB424D">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DD60F9" w14:textId="77777777" w:rsidR="00DD7CD4" w:rsidRDefault="00DD7CD4" w:rsidP="0045745E">
      <w:pPr>
        <w:spacing w:after="0" w:line="240" w:lineRule="auto"/>
      </w:pPr>
      <w:r>
        <w:separator/>
      </w:r>
    </w:p>
  </w:endnote>
  <w:endnote w:type="continuationSeparator" w:id="0">
    <w:p w14:paraId="6E3DD747" w14:textId="77777777" w:rsidR="00DD7CD4" w:rsidRDefault="00DD7CD4" w:rsidP="004574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yriad Pro Light">
    <w:altName w:val="Arial"/>
    <w:panose1 w:val="00000000000000000000"/>
    <w:charset w:val="00"/>
    <w:family w:val="swiss"/>
    <w:notTrueType/>
    <w:pitch w:val="variable"/>
    <w:sig w:usb0="20000287" w:usb1="00000001" w:usb2="00000000" w:usb3="00000000" w:csb0="0000019F" w:csb1="00000000"/>
  </w:font>
  <w:font w:name="Myriad Pro">
    <w:altName w:val="Arial"/>
    <w:panose1 w:val="00000000000000000000"/>
    <w:charset w:val="00"/>
    <w:family w:val="swiss"/>
    <w:notTrueType/>
    <w:pitch w:val="variable"/>
    <w:sig w:usb0="20000287" w:usb1="00000001" w:usb2="00000000" w:usb3="00000000" w:csb0="0000019F" w:csb1="00000000"/>
  </w:font>
  <w:font w:name="Trebuchet MS">
    <w:altName w:val="Trebuchet MS"/>
    <w:panose1 w:val="020B0603020202020204"/>
    <w:charset w:val="00"/>
    <w:family w:val="swiss"/>
    <w:pitch w:val="variable"/>
    <w:sig w:usb0="00000287" w:usb1="00000000" w:usb2="00000000" w:usb3="00000000" w:csb0="0000009F" w:csb1="00000000"/>
  </w:font>
  <w:font w:name="DIN-Ligh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3904832"/>
      <w:docPartObj>
        <w:docPartGallery w:val="Page Numbers (Bottom of Page)"/>
        <w:docPartUnique/>
      </w:docPartObj>
    </w:sdtPr>
    <w:sdtEndPr>
      <w:rPr>
        <w:b/>
      </w:rPr>
    </w:sdtEndPr>
    <w:sdtContent>
      <w:sdt>
        <w:sdtPr>
          <w:id w:val="1728636285"/>
          <w:docPartObj>
            <w:docPartGallery w:val="Page Numbers (Top of Page)"/>
            <w:docPartUnique/>
          </w:docPartObj>
        </w:sdtPr>
        <w:sdtEndPr>
          <w:rPr>
            <w:b/>
          </w:rPr>
        </w:sdtEndPr>
        <w:sdtContent>
          <w:p w14:paraId="6617DC6F" w14:textId="77777777" w:rsidR="00DD7CD4" w:rsidRPr="00DF7070" w:rsidRDefault="00DD7CD4">
            <w:pPr>
              <w:pStyle w:val="Footer"/>
              <w:jc w:val="center"/>
              <w:rPr>
                <w:b/>
              </w:rPr>
            </w:pPr>
            <w:r>
              <w:t>Page</w:t>
            </w:r>
            <w:r w:rsidRPr="00DF7070">
              <w:rPr>
                <w:b/>
              </w:rPr>
              <w:t xml:space="preserve"> </w:t>
            </w:r>
            <w:r w:rsidRPr="00DF7070">
              <w:rPr>
                <w:b/>
                <w:bCs/>
                <w:sz w:val="24"/>
                <w:szCs w:val="24"/>
              </w:rPr>
              <w:fldChar w:fldCharType="begin"/>
            </w:r>
            <w:r w:rsidRPr="00DF7070">
              <w:rPr>
                <w:b/>
                <w:bCs/>
              </w:rPr>
              <w:instrText xml:space="preserve"> PAGE </w:instrText>
            </w:r>
            <w:r w:rsidRPr="00DF7070">
              <w:rPr>
                <w:b/>
                <w:bCs/>
                <w:sz w:val="24"/>
                <w:szCs w:val="24"/>
              </w:rPr>
              <w:fldChar w:fldCharType="separate"/>
            </w:r>
            <w:r w:rsidR="001365D2">
              <w:rPr>
                <w:b/>
                <w:bCs/>
                <w:noProof/>
              </w:rPr>
              <w:t>2</w:t>
            </w:r>
            <w:r w:rsidRPr="00DF7070">
              <w:rPr>
                <w:b/>
                <w:bCs/>
                <w:sz w:val="24"/>
                <w:szCs w:val="24"/>
              </w:rPr>
              <w:fldChar w:fldCharType="end"/>
            </w:r>
            <w:r w:rsidRPr="00DF7070">
              <w:rPr>
                <w:b/>
              </w:rPr>
              <w:t xml:space="preserve"> of </w:t>
            </w:r>
            <w:r w:rsidRPr="00DF7070">
              <w:rPr>
                <w:b/>
                <w:bCs/>
                <w:sz w:val="24"/>
                <w:szCs w:val="24"/>
              </w:rPr>
              <w:fldChar w:fldCharType="begin"/>
            </w:r>
            <w:r w:rsidRPr="00DF7070">
              <w:rPr>
                <w:b/>
                <w:bCs/>
              </w:rPr>
              <w:instrText xml:space="preserve"> NUMPAGES  </w:instrText>
            </w:r>
            <w:r w:rsidRPr="00DF7070">
              <w:rPr>
                <w:b/>
                <w:bCs/>
                <w:sz w:val="24"/>
                <w:szCs w:val="24"/>
              </w:rPr>
              <w:fldChar w:fldCharType="separate"/>
            </w:r>
            <w:r w:rsidR="001365D2">
              <w:rPr>
                <w:b/>
                <w:bCs/>
                <w:noProof/>
              </w:rPr>
              <w:t>43</w:t>
            </w:r>
            <w:r w:rsidRPr="00DF7070">
              <w:rPr>
                <w:b/>
                <w:bCs/>
                <w:sz w:val="24"/>
                <w:szCs w:val="24"/>
              </w:rPr>
              <w:fldChar w:fldCharType="end"/>
            </w:r>
          </w:p>
        </w:sdtContent>
      </w:sdt>
    </w:sdtContent>
  </w:sdt>
  <w:p w14:paraId="3C70744D" w14:textId="77777777" w:rsidR="00DD7CD4" w:rsidRDefault="00DD7CD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388EE7" w14:textId="77777777" w:rsidR="00DD7CD4" w:rsidRDefault="00DD7CD4">
    <w:pPr>
      <w:pStyle w:val="Footer"/>
    </w:pPr>
    <w:r>
      <w:fldChar w:fldCharType="begin"/>
    </w:r>
    <w:r>
      <w:instrText xml:space="preserve"> PAGE   \* MERGEFORMAT </w:instrText>
    </w:r>
    <w:r>
      <w:fldChar w:fldCharType="separate"/>
    </w:r>
    <w:r w:rsidR="001365D2">
      <w:rPr>
        <w:noProof/>
      </w:rPr>
      <w:t>50</w:t>
    </w:r>
    <w:r>
      <w:fldChar w:fldCharType="end"/>
    </w:r>
    <w:r>
      <w:t xml:space="preserve"> of </w:t>
    </w:r>
    <w:r w:rsidR="001365D2">
      <w:fldChar w:fldCharType="begin"/>
    </w:r>
    <w:r w:rsidR="001365D2">
      <w:instrText xml:space="preserve"> NUMPAGES   \* MERGEFORMAT </w:instrText>
    </w:r>
    <w:r w:rsidR="001365D2">
      <w:fldChar w:fldCharType="separate"/>
    </w:r>
    <w:r w:rsidR="001365D2">
      <w:rPr>
        <w:noProof/>
      </w:rPr>
      <w:t>108</w:t>
    </w:r>
    <w:r w:rsidR="001365D2">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B4583C" w14:textId="77777777" w:rsidR="00DD7CD4" w:rsidRDefault="00DD7CD4" w:rsidP="0045745E">
      <w:pPr>
        <w:spacing w:after="0" w:line="240" w:lineRule="auto"/>
      </w:pPr>
      <w:r>
        <w:separator/>
      </w:r>
    </w:p>
  </w:footnote>
  <w:footnote w:type="continuationSeparator" w:id="0">
    <w:p w14:paraId="5A83F267" w14:textId="77777777" w:rsidR="00DD7CD4" w:rsidRDefault="00DD7CD4" w:rsidP="0045745E">
      <w:pPr>
        <w:spacing w:after="0" w:line="240" w:lineRule="auto"/>
      </w:pPr>
      <w:r>
        <w:continuationSeparator/>
      </w:r>
    </w:p>
  </w:footnote>
  <w:footnote w:id="1">
    <w:p w14:paraId="59009A54" w14:textId="0BB1F3B7" w:rsidR="00DD7CD4" w:rsidRDefault="00DD7CD4">
      <w:pPr>
        <w:pStyle w:val="FootnoteText"/>
      </w:pPr>
      <w:r>
        <w:rPr>
          <w:rStyle w:val="FootnoteReference"/>
        </w:rPr>
        <w:footnoteRef/>
      </w:r>
      <w:r>
        <w:t xml:space="preserve"> </w:t>
      </w:r>
      <w:r>
        <w:rPr>
          <w:rStyle w:val="FootnoteReference"/>
        </w:rPr>
        <w:footnoteRef/>
      </w:r>
      <w:r>
        <w:t xml:space="preserve"> </w:t>
      </w:r>
      <w:r w:rsidRPr="00ED4966">
        <w:rPr>
          <w:rFonts w:eastAsia="Times New Roman" w:cs="Arial"/>
          <w:lang w:val="en" w:eastAsia="en-GB"/>
        </w:rPr>
        <w:t>P</w:t>
      </w:r>
      <w:r w:rsidRPr="00ED4966">
        <w:rPr>
          <w:rFonts w:eastAsia="Times New Roman" w:cs="Times New Roman"/>
          <w:color w:val="000000"/>
          <w:lang w:eastAsia="en-GB"/>
        </w:rPr>
        <w:t>roject SEARCH is an initiative originated in the United States and now licensed by the Scottish Government. It brings together a partnership of an employer (The City of Edinburgh Council and NHS Lothian), an educational provider (Edinburgh College) and a supported employment specialist (IntoWork) to work with young people aged 16-24 on the autistic spectrum who want to move into employment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3BB9F7" w14:textId="77777777" w:rsidR="00DD7CD4" w:rsidRDefault="00DD7CD4">
    <w:pPr>
      <w:pStyle w:val="Header"/>
    </w:pPr>
  </w:p>
  <w:p w14:paraId="595A25C0" w14:textId="77777777" w:rsidR="00DD7CD4" w:rsidRDefault="00DD7CD4">
    <w:pPr>
      <w:pStyle w:val="Header"/>
    </w:pPr>
  </w:p>
  <w:p w14:paraId="72671B9A" w14:textId="77777777" w:rsidR="00DD7CD4" w:rsidRDefault="00DD7CD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525361"/>
    <w:multiLevelType w:val="hybridMultilevel"/>
    <w:tmpl w:val="917CA3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1E15593"/>
    <w:multiLevelType w:val="hybridMultilevel"/>
    <w:tmpl w:val="7F3CA1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60C21BA"/>
    <w:multiLevelType w:val="hybridMultilevel"/>
    <w:tmpl w:val="3DF2C2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75215FF"/>
    <w:multiLevelType w:val="hybridMultilevel"/>
    <w:tmpl w:val="43A0E0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07B14607"/>
    <w:multiLevelType w:val="hybridMultilevel"/>
    <w:tmpl w:val="8818A4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837697B"/>
    <w:multiLevelType w:val="hybridMultilevel"/>
    <w:tmpl w:val="E4FE63D0"/>
    <w:lvl w:ilvl="0" w:tplc="4BE4F154">
      <w:start w:val="4"/>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0A83043F"/>
    <w:multiLevelType w:val="hybridMultilevel"/>
    <w:tmpl w:val="17C42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EB15B0F"/>
    <w:multiLevelType w:val="hybridMultilevel"/>
    <w:tmpl w:val="0864556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1E70F97A">
      <w:start w:val="18"/>
      <w:numFmt w:val="decimal"/>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0EDC37D8"/>
    <w:multiLevelType w:val="hybridMultilevel"/>
    <w:tmpl w:val="C40EFBDC"/>
    <w:lvl w:ilvl="0" w:tplc="A9A2283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1342F55"/>
    <w:multiLevelType w:val="hybridMultilevel"/>
    <w:tmpl w:val="1BF4A914"/>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167D662E"/>
    <w:multiLevelType w:val="hybridMultilevel"/>
    <w:tmpl w:val="6B5C3A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A195D4A"/>
    <w:multiLevelType w:val="hybridMultilevel"/>
    <w:tmpl w:val="C7D82324"/>
    <w:lvl w:ilvl="0" w:tplc="08090001">
      <w:start w:val="1"/>
      <w:numFmt w:val="bullet"/>
      <w:lvlText w:val=""/>
      <w:lvlJc w:val="left"/>
      <w:pPr>
        <w:ind w:left="785"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A96321E"/>
    <w:multiLevelType w:val="hybridMultilevel"/>
    <w:tmpl w:val="9B20C7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1ACF35F9"/>
    <w:multiLevelType w:val="hybridMultilevel"/>
    <w:tmpl w:val="B898341C"/>
    <w:lvl w:ilvl="0" w:tplc="08090013">
      <w:start w:val="1"/>
      <w:numFmt w:val="upp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1B913267"/>
    <w:multiLevelType w:val="hybridMultilevel"/>
    <w:tmpl w:val="BCEAEA7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1BB36760"/>
    <w:multiLevelType w:val="hybridMultilevel"/>
    <w:tmpl w:val="31448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1BBE6C5A"/>
    <w:multiLevelType w:val="hybridMultilevel"/>
    <w:tmpl w:val="2CA8729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nsid w:val="1BE301FE"/>
    <w:multiLevelType w:val="multilevel"/>
    <w:tmpl w:val="7D96690C"/>
    <w:lvl w:ilvl="0">
      <w:start w:val="1"/>
      <w:numFmt w:val="decimal"/>
      <w:lvlText w:val="%1."/>
      <w:lvlJc w:val="left"/>
      <w:pPr>
        <w:ind w:left="720" w:hanging="360"/>
      </w:pPr>
      <w:rPr>
        <w:rFonts w:hint="default"/>
        <w:b/>
        <w:i w:val="0"/>
        <w:sz w:val="32"/>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1C773AB3"/>
    <w:multiLevelType w:val="hybridMultilevel"/>
    <w:tmpl w:val="510E0F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1D8A72D8"/>
    <w:multiLevelType w:val="hybridMultilevel"/>
    <w:tmpl w:val="542ECF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1DF047AE"/>
    <w:multiLevelType w:val="hybridMultilevel"/>
    <w:tmpl w:val="6B56367C"/>
    <w:lvl w:ilvl="0" w:tplc="08090003">
      <w:start w:val="1"/>
      <w:numFmt w:val="bullet"/>
      <w:lvlText w:val="o"/>
      <w:lvlJc w:val="left"/>
      <w:pPr>
        <w:ind w:left="1440" w:hanging="360"/>
      </w:pPr>
      <w:rPr>
        <w:rFonts w:ascii="Courier New" w:hAnsi="Courier New" w:cs="Courier New" w:hint="default"/>
      </w:rPr>
    </w:lvl>
    <w:lvl w:ilvl="1" w:tplc="818A1756">
      <w:numFmt w:val="bullet"/>
      <w:lvlText w:val="•"/>
      <w:lvlJc w:val="left"/>
      <w:pPr>
        <w:ind w:left="2520" w:hanging="720"/>
      </w:pPr>
      <w:rPr>
        <w:rFonts w:ascii="Arial" w:eastAsia="Times New Roman" w:hAnsi="Arial" w:cs="Aria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nsid w:val="1F4857C3"/>
    <w:multiLevelType w:val="hybridMultilevel"/>
    <w:tmpl w:val="4418996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2">
    <w:nsid w:val="25E74679"/>
    <w:multiLevelType w:val="hybridMultilevel"/>
    <w:tmpl w:val="B9102A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25E756C6"/>
    <w:multiLevelType w:val="hybridMultilevel"/>
    <w:tmpl w:val="9E5225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2616664D"/>
    <w:multiLevelType w:val="hybridMultilevel"/>
    <w:tmpl w:val="C0921C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nsid w:val="29F83CA3"/>
    <w:multiLevelType w:val="hybridMultilevel"/>
    <w:tmpl w:val="194CDB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2B1F7027"/>
    <w:multiLevelType w:val="hybridMultilevel"/>
    <w:tmpl w:val="48647A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2E441823"/>
    <w:multiLevelType w:val="hybridMultilevel"/>
    <w:tmpl w:val="631EDA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2F340F14"/>
    <w:multiLevelType w:val="hybridMultilevel"/>
    <w:tmpl w:val="27BEFFC4"/>
    <w:lvl w:ilvl="0" w:tplc="99FC0718">
      <w:start w:val="1"/>
      <w:numFmt w:val="bullet"/>
      <w:pStyle w:val="Bulletsbase"/>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nsid w:val="2F741F49"/>
    <w:multiLevelType w:val="hybridMultilevel"/>
    <w:tmpl w:val="F1A277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31780C1F"/>
    <w:multiLevelType w:val="hybridMultilevel"/>
    <w:tmpl w:val="616013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nsid w:val="3251142B"/>
    <w:multiLevelType w:val="hybridMultilevel"/>
    <w:tmpl w:val="D078084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nsid w:val="33A21AFE"/>
    <w:multiLevelType w:val="hybridMultilevel"/>
    <w:tmpl w:val="BD0E5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35204ED6"/>
    <w:multiLevelType w:val="hybridMultilevel"/>
    <w:tmpl w:val="72F8244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nsid w:val="37795BE1"/>
    <w:multiLevelType w:val="hybridMultilevel"/>
    <w:tmpl w:val="105C05B0"/>
    <w:lvl w:ilvl="0" w:tplc="8BF6DBDC">
      <w:start w:val="1"/>
      <w:numFmt w:val="decimal"/>
      <w:lvlText w:val="%1."/>
      <w:lvlJc w:val="left"/>
      <w:pPr>
        <w:ind w:left="1080" w:hanging="360"/>
      </w:pPr>
      <w:rPr>
        <w:rFonts w:ascii="Arial" w:hAnsi="Arial" w:cs="Arial" w:hint="default"/>
        <w:b w:val="0"/>
        <w:color w:val="auto"/>
        <w:sz w:val="28"/>
        <w:szCs w:val="28"/>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5">
    <w:nsid w:val="38B5314A"/>
    <w:multiLevelType w:val="hybridMultilevel"/>
    <w:tmpl w:val="44B41B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nsid w:val="3BC22E7A"/>
    <w:multiLevelType w:val="hybridMultilevel"/>
    <w:tmpl w:val="6E90FF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3C124403"/>
    <w:multiLevelType w:val="hybridMultilevel"/>
    <w:tmpl w:val="D45A0D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3E22506C"/>
    <w:multiLevelType w:val="hybridMultilevel"/>
    <w:tmpl w:val="F4DADBB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9">
    <w:nsid w:val="3E627539"/>
    <w:multiLevelType w:val="hybridMultilevel"/>
    <w:tmpl w:val="1910F4B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40140EE7"/>
    <w:multiLevelType w:val="hybridMultilevel"/>
    <w:tmpl w:val="B60671A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1">
    <w:nsid w:val="42A74B2D"/>
    <w:multiLevelType w:val="hybridMultilevel"/>
    <w:tmpl w:val="8E8648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43357930"/>
    <w:multiLevelType w:val="hybridMultilevel"/>
    <w:tmpl w:val="16CCE3E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3">
    <w:nsid w:val="4AFF676E"/>
    <w:multiLevelType w:val="hybridMultilevel"/>
    <w:tmpl w:val="7B3AEE2E"/>
    <w:lvl w:ilvl="0" w:tplc="08090003">
      <w:start w:val="1"/>
      <w:numFmt w:val="bullet"/>
      <w:lvlText w:val="o"/>
      <w:lvlJc w:val="left"/>
      <w:pPr>
        <w:ind w:left="1440" w:hanging="360"/>
      </w:pPr>
      <w:rPr>
        <w:rFonts w:ascii="Courier New" w:hAnsi="Courier New" w:cs="Courier New"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4">
    <w:nsid w:val="4D4221EE"/>
    <w:multiLevelType w:val="hybridMultilevel"/>
    <w:tmpl w:val="604A57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nsid w:val="4F0E235C"/>
    <w:multiLevelType w:val="hybridMultilevel"/>
    <w:tmpl w:val="4822A7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nsid w:val="57D84CDA"/>
    <w:multiLevelType w:val="hybridMultilevel"/>
    <w:tmpl w:val="16A8A8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nsid w:val="5AAE058D"/>
    <w:multiLevelType w:val="hybridMultilevel"/>
    <w:tmpl w:val="4ADC6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nsid w:val="5BA879FE"/>
    <w:multiLevelType w:val="hybridMultilevel"/>
    <w:tmpl w:val="B3C8AC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9">
    <w:nsid w:val="5E761A99"/>
    <w:multiLevelType w:val="hybridMultilevel"/>
    <w:tmpl w:val="372858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nsid w:val="60241F9E"/>
    <w:multiLevelType w:val="hybridMultilevel"/>
    <w:tmpl w:val="581CB9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1">
    <w:nsid w:val="602B2044"/>
    <w:multiLevelType w:val="hybridMultilevel"/>
    <w:tmpl w:val="1AA8FD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nsid w:val="60486CD9"/>
    <w:multiLevelType w:val="hybridMultilevel"/>
    <w:tmpl w:val="13D88E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nsid w:val="62FE790F"/>
    <w:multiLevelType w:val="hybridMultilevel"/>
    <w:tmpl w:val="FF24BA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nsid w:val="63992E72"/>
    <w:multiLevelType w:val="hybridMultilevel"/>
    <w:tmpl w:val="2B2EF07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5">
    <w:nsid w:val="649448DF"/>
    <w:multiLevelType w:val="hybridMultilevel"/>
    <w:tmpl w:val="4656C9F0"/>
    <w:lvl w:ilvl="0" w:tplc="81842D4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6">
    <w:nsid w:val="64BC5D5C"/>
    <w:multiLevelType w:val="hybridMultilevel"/>
    <w:tmpl w:val="964EAEAC"/>
    <w:lvl w:ilvl="0" w:tplc="A4549BD0">
      <w:start w:val="1"/>
      <w:numFmt w:val="bullet"/>
      <w:pStyle w:val="Bullets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nsid w:val="6675616B"/>
    <w:multiLevelType w:val="hybridMultilevel"/>
    <w:tmpl w:val="28D24D7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8">
    <w:nsid w:val="68C528B5"/>
    <w:multiLevelType w:val="hybridMultilevel"/>
    <w:tmpl w:val="47C842D2"/>
    <w:lvl w:ilvl="0" w:tplc="0809000F">
      <w:start w:val="1"/>
      <w:numFmt w:val="decimal"/>
      <w:lvlText w:val="%1."/>
      <w:lvlJc w:val="left"/>
      <w:pPr>
        <w:ind w:left="720" w:hanging="360"/>
      </w:p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9">
    <w:nsid w:val="6CDA3119"/>
    <w:multiLevelType w:val="hybridMultilevel"/>
    <w:tmpl w:val="7C74F9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0">
    <w:nsid w:val="755A40D0"/>
    <w:multiLevelType w:val="hybridMultilevel"/>
    <w:tmpl w:val="64381B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nsid w:val="7658604A"/>
    <w:multiLevelType w:val="hybridMultilevel"/>
    <w:tmpl w:val="A6D23B6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2">
    <w:nsid w:val="76A67FB9"/>
    <w:multiLevelType w:val="hybridMultilevel"/>
    <w:tmpl w:val="839C5C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3">
    <w:nsid w:val="77AC4EE7"/>
    <w:multiLevelType w:val="hybridMultilevel"/>
    <w:tmpl w:val="1C00A0FE"/>
    <w:lvl w:ilvl="0" w:tplc="08090001">
      <w:start w:val="1"/>
      <w:numFmt w:val="bullet"/>
      <w:lvlText w:val=""/>
      <w:lvlJc w:val="left"/>
      <w:pPr>
        <w:ind w:left="720" w:hanging="360"/>
      </w:pPr>
      <w:rPr>
        <w:rFonts w:ascii="Symbol" w:hAnsi="Symbol" w:hint="default"/>
      </w:rPr>
    </w:lvl>
    <w:lvl w:ilvl="1" w:tplc="A8FEAC7E">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nsid w:val="78191D7A"/>
    <w:multiLevelType w:val="hybridMultilevel"/>
    <w:tmpl w:val="091A9E0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5">
    <w:nsid w:val="7B2A50DB"/>
    <w:multiLevelType w:val="hybridMultilevel"/>
    <w:tmpl w:val="4CBA0A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nsid w:val="7FCB6536"/>
    <w:multiLevelType w:val="hybridMultilevel"/>
    <w:tmpl w:val="3F6A4A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6"/>
  </w:num>
  <w:num w:numId="2">
    <w:abstractNumId w:val="26"/>
  </w:num>
  <w:num w:numId="3">
    <w:abstractNumId w:val="24"/>
  </w:num>
  <w:num w:numId="4">
    <w:abstractNumId w:val="25"/>
  </w:num>
  <w:num w:numId="5">
    <w:abstractNumId w:val="55"/>
  </w:num>
  <w:num w:numId="6">
    <w:abstractNumId w:val="66"/>
  </w:num>
  <w:num w:numId="7">
    <w:abstractNumId w:val="7"/>
  </w:num>
  <w:num w:numId="8">
    <w:abstractNumId w:val="34"/>
  </w:num>
  <w:num w:numId="9">
    <w:abstractNumId w:val="58"/>
  </w:num>
  <w:num w:numId="10">
    <w:abstractNumId w:val="23"/>
  </w:num>
  <w:num w:numId="11">
    <w:abstractNumId w:val="54"/>
  </w:num>
  <w:num w:numId="12">
    <w:abstractNumId w:val="28"/>
  </w:num>
  <w:num w:numId="13">
    <w:abstractNumId w:val="18"/>
  </w:num>
  <w:num w:numId="14">
    <w:abstractNumId w:val="60"/>
  </w:num>
  <w:num w:numId="15">
    <w:abstractNumId w:val="65"/>
  </w:num>
  <w:num w:numId="16">
    <w:abstractNumId w:val="41"/>
  </w:num>
  <w:num w:numId="17">
    <w:abstractNumId w:val="13"/>
  </w:num>
  <w:num w:numId="18">
    <w:abstractNumId w:val="1"/>
  </w:num>
  <w:num w:numId="19">
    <w:abstractNumId w:val="37"/>
  </w:num>
  <w:num w:numId="20">
    <w:abstractNumId w:val="6"/>
  </w:num>
  <w:num w:numId="21">
    <w:abstractNumId w:val="21"/>
  </w:num>
  <w:num w:numId="22">
    <w:abstractNumId w:val="27"/>
  </w:num>
  <w:num w:numId="23">
    <w:abstractNumId w:val="38"/>
  </w:num>
  <w:num w:numId="24">
    <w:abstractNumId w:val="17"/>
  </w:num>
  <w:num w:numId="25">
    <w:abstractNumId w:val="59"/>
  </w:num>
  <w:num w:numId="26">
    <w:abstractNumId w:val="49"/>
  </w:num>
  <w:num w:numId="27">
    <w:abstractNumId w:val="12"/>
  </w:num>
  <w:num w:numId="28">
    <w:abstractNumId w:val="0"/>
  </w:num>
  <w:num w:numId="29">
    <w:abstractNumId w:val="64"/>
  </w:num>
  <w:num w:numId="30">
    <w:abstractNumId w:val="29"/>
  </w:num>
  <w:num w:numId="31">
    <w:abstractNumId w:val="35"/>
  </w:num>
  <w:num w:numId="32">
    <w:abstractNumId w:val="44"/>
  </w:num>
  <w:num w:numId="33">
    <w:abstractNumId w:val="62"/>
  </w:num>
  <w:num w:numId="34">
    <w:abstractNumId w:val="48"/>
  </w:num>
  <w:num w:numId="35">
    <w:abstractNumId w:val="45"/>
  </w:num>
  <w:num w:numId="36">
    <w:abstractNumId w:val="30"/>
  </w:num>
  <w:num w:numId="37">
    <w:abstractNumId w:val="52"/>
  </w:num>
  <w:num w:numId="38">
    <w:abstractNumId w:val="50"/>
  </w:num>
  <w:num w:numId="39">
    <w:abstractNumId w:val="5"/>
  </w:num>
  <w:num w:numId="40">
    <w:abstractNumId w:val="19"/>
  </w:num>
  <w:num w:numId="41">
    <w:abstractNumId w:val="46"/>
  </w:num>
  <w:num w:numId="42">
    <w:abstractNumId w:val="15"/>
  </w:num>
  <w:num w:numId="43">
    <w:abstractNumId w:val="63"/>
  </w:num>
  <w:num w:numId="44">
    <w:abstractNumId w:val="4"/>
  </w:num>
  <w:num w:numId="45">
    <w:abstractNumId w:val="22"/>
  </w:num>
  <w:num w:numId="46">
    <w:abstractNumId w:val="47"/>
  </w:num>
  <w:num w:numId="47">
    <w:abstractNumId w:val="2"/>
  </w:num>
  <w:num w:numId="48">
    <w:abstractNumId w:val="57"/>
  </w:num>
  <w:num w:numId="49">
    <w:abstractNumId w:val="8"/>
  </w:num>
  <w:num w:numId="50">
    <w:abstractNumId w:val="16"/>
  </w:num>
  <w:num w:numId="51">
    <w:abstractNumId w:val="20"/>
  </w:num>
  <w:num w:numId="52">
    <w:abstractNumId w:val="10"/>
  </w:num>
  <w:num w:numId="53">
    <w:abstractNumId w:val="39"/>
  </w:num>
  <w:num w:numId="54">
    <w:abstractNumId w:val="9"/>
  </w:num>
  <w:num w:numId="55">
    <w:abstractNumId w:val="61"/>
  </w:num>
  <w:num w:numId="56">
    <w:abstractNumId w:val="11"/>
  </w:num>
  <w:num w:numId="57">
    <w:abstractNumId w:val="31"/>
  </w:num>
  <w:num w:numId="58">
    <w:abstractNumId w:val="32"/>
  </w:num>
  <w:num w:numId="59">
    <w:abstractNumId w:val="51"/>
  </w:num>
  <w:num w:numId="60">
    <w:abstractNumId w:val="33"/>
  </w:num>
  <w:num w:numId="61">
    <w:abstractNumId w:val="42"/>
  </w:num>
  <w:num w:numId="62">
    <w:abstractNumId w:val="36"/>
  </w:num>
  <w:num w:numId="63">
    <w:abstractNumId w:val="3"/>
  </w:num>
  <w:num w:numId="64">
    <w:abstractNumId w:val="40"/>
  </w:num>
  <w:num w:numId="65">
    <w:abstractNumId w:val="43"/>
  </w:num>
  <w:num w:numId="66">
    <w:abstractNumId w:val="53"/>
  </w:num>
  <w:num w:numId="67">
    <w:abstractNumId w:val="14"/>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6CF6"/>
    <w:rsid w:val="000001C3"/>
    <w:rsid w:val="00001341"/>
    <w:rsid w:val="00002E54"/>
    <w:rsid w:val="00003876"/>
    <w:rsid w:val="00003C46"/>
    <w:rsid w:val="00004A07"/>
    <w:rsid w:val="00004E04"/>
    <w:rsid w:val="00004EBB"/>
    <w:rsid w:val="00004EF1"/>
    <w:rsid w:val="00005685"/>
    <w:rsid w:val="000069BC"/>
    <w:rsid w:val="00007158"/>
    <w:rsid w:val="00007932"/>
    <w:rsid w:val="000100B9"/>
    <w:rsid w:val="00010105"/>
    <w:rsid w:val="0001033E"/>
    <w:rsid w:val="0001072F"/>
    <w:rsid w:val="0001074F"/>
    <w:rsid w:val="00010C13"/>
    <w:rsid w:val="00011A7B"/>
    <w:rsid w:val="00011D61"/>
    <w:rsid w:val="00012F3D"/>
    <w:rsid w:val="000133C0"/>
    <w:rsid w:val="00014D2F"/>
    <w:rsid w:val="000153BE"/>
    <w:rsid w:val="00016265"/>
    <w:rsid w:val="0002078F"/>
    <w:rsid w:val="000209ED"/>
    <w:rsid w:val="00020F20"/>
    <w:rsid w:val="00021625"/>
    <w:rsid w:val="00021B51"/>
    <w:rsid w:val="000231E8"/>
    <w:rsid w:val="00023741"/>
    <w:rsid w:val="00024434"/>
    <w:rsid w:val="000246C7"/>
    <w:rsid w:val="00024DD6"/>
    <w:rsid w:val="00024F1E"/>
    <w:rsid w:val="00025973"/>
    <w:rsid w:val="00025E60"/>
    <w:rsid w:val="00026D86"/>
    <w:rsid w:val="00026ECB"/>
    <w:rsid w:val="00027DE9"/>
    <w:rsid w:val="00030C16"/>
    <w:rsid w:val="000318C7"/>
    <w:rsid w:val="00031AB9"/>
    <w:rsid w:val="00031D90"/>
    <w:rsid w:val="000326C1"/>
    <w:rsid w:val="000329B7"/>
    <w:rsid w:val="00032D38"/>
    <w:rsid w:val="000330B8"/>
    <w:rsid w:val="00033428"/>
    <w:rsid w:val="0003354B"/>
    <w:rsid w:val="00033800"/>
    <w:rsid w:val="00033A2C"/>
    <w:rsid w:val="00033DD7"/>
    <w:rsid w:val="000355C6"/>
    <w:rsid w:val="000360F7"/>
    <w:rsid w:val="00037D47"/>
    <w:rsid w:val="0004090E"/>
    <w:rsid w:val="00042324"/>
    <w:rsid w:val="000428D4"/>
    <w:rsid w:val="000433E4"/>
    <w:rsid w:val="0004348A"/>
    <w:rsid w:val="00043780"/>
    <w:rsid w:val="00043AEB"/>
    <w:rsid w:val="00044087"/>
    <w:rsid w:val="00044623"/>
    <w:rsid w:val="00045034"/>
    <w:rsid w:val="00045548"/>
    <w:rsid w:val="00045A0E"/>
    <w:rsid w:val="00045B67"/>
    <w:rsid w:val="00045E72"/>
    <w:rsid w:val="000474A6"/>
    <w:rsid w:val="00047755"/>
    <w:rsid w:val="00047EF5"/>
    <w:rsid w:val="00047FA1"/>
    <w:rsid w:val="000500E3"/>
    <w:rsid w:val="00050E43"/>
    <w:rsid w:val="000519A3"/>
    <w:rsid w:val="00051C94"/>
    <w:rsid w:val="00052A3E"/>
    <w:rsid w:val="00052DD3"/>
    <w:rsid w:val="00054353"/>
    <w:rsid w:val="00054631"/>
    <w:rsid w:val="00054820"/>
    <w:rsid w:val="000553B6"/>
    <w:rsid w:val="0005551E"/>
    <w:rsid w:val="00056237"/>
    <w:rsid w:val="0005642E"/>
    <w:rsid w:val="000569F2"/>
    <w:rsid w:val="0005787C"/>
    <w:rsid w:val="000613EF"/>
    <w:rsid w:val="0006190F"/>
    <w:rsid w:val="000629D7"/>
    <w:rsid w:val="000629E9"/>
    <w:rsid w:val="00064347"/>
    <w:rsid w:val="00064738"/>
    <w:rsid w:val="00064B65"/>
    <w:rsid w:val="00066036"/>
    <w:rsid w:val="000661E1"/>
    <w:rsid w:val="00066605"/>
    <w:rsid w:val="00066F76"/>
    <w:rsid w:val="0006778D"/>
    <w:rsid w:val="00067865"/>
    <w:rsid w:val="00067C70"/>
    <w:rsid w:val="000722E7"/>
    <w:rsid w:val="000727B6"/>
    <w:rsid w:val="00072A14"/>
    <w:rsid w:val="00072D87"/>
    <w:rsid w:val="00072DB1"/>
    <w:rsid w:val="00072F39"/>
    <w:rsid w:val="0007303E"/>
    <w:rsid w:val="00075017"/>
    <w:rsid w:val="0007572D"/>
    <w:rsid w:val="000772A3"/>
    <w:rsid w:val="00077604"/>
    <w:rsid w:val="00080536"/>
    <w:rsid w:val="00081CC5"/>
    <w:rsid w:val="00082241"/>
    <w:rsid w:val="00082ACC"/>
    <w:rsid w:val="000833B8"/>
    <w:rsid w:val="000835D9"/>
    <w:rsid w:val="00083864"/>
    <w:rsid w:val="00084822"/>
    <w:rsid w:val="000849C7"/>
    <w:rsid w:val="000858A0"/>
    <w:rsid w:val="000866E7"/>
    <w:rsid w:val="00087233"/>
    <w:rsid w:val="00087607"/>
    <w:rsid w:val="000879B1"/>
    <w:rsid w:val="00087D10"/>
    <w:rsid w:val="00090086"/>
    <w:rsid w:val="000903C9"/>
    <w:rsid w:val="000903EB"/>
    <w:rsid w:val="000917E1"/>
    <w:rsid w:val="00091BA0"/>
    <w:rsid w:val="00091BEA"/>
    <w:rsid w:val="00092851"/>
    <w:rsid w:val="00092E38"/>
    <w:rsid w:val="0009310B"/>
    <w:rsid w:val="000941D5"/>
    <w:rsid w:val="00094564"/>
    <w:rsid w:val="00094C75"/>
    <w:rsid w:val="00095551"/>
    <w:rsid w:val="00095F02"/>
    <w:rsid w:val="00096C7F"/>
    <w:rsid w:val="00096E58"/>
    <w:rsid w:val="000976EE"/>
    <w:rsid w:val="0009775C"/>
    <w:rsid w:val="00097BF5"/>
    <w:rsid w:val="00097E91"/>
    <w:rsid w:val="00097FB4"/>
    <w:rsid w:val="000A058C"/>
    <w:rsid w:val="000A1547"/>
    <w:rsid w:val="000A1CC9"/>
    <w:rsid w:val="000A37DE"/>
    <w:rsid w:val="000A4459"/>
    <w:rsid w:val="000A5B47"/>
    <w:rsid w:val="000B037F"/>
    <w:rsid w:val="000B04B1"/>
    <w:rsid w:val="000B1215"/>
    <w:rsid w:val="000B140F"/>
    <w:rsid w:val="000B27E1"/>
    <w:rsid w:val="000B3297"/>
    <w:rsid w:val="000B4B33"/>
    <w:rsid w:val="000B4E54"/>
    <w:rsid w:val="000B5B3F"/>
    <w:rsid w:val="000B658E"/>
    <w:rsid w:val="000B66BD"/>
    <w:rsid w:val="000B7238"/>
    <w:rsid w:val="000B7A74"/>
    <w:rsid w:val="000B7EB7"/>
    <w:rsid w:val="000C0E33"/>
    <w:rsid w:val="000C1629"/>
    <w:rsid w:val="000C2168"/>
    <w:rsid w:val="000C3193"/>
    <w:rsid w:val="000C3BC7"/>
    <w:rsid w:val="000C4838"/>
    <w:rsid w:val="000C50D3"/>
    <w:rsid w:val="000C5DFD"/>
    <w:rsid w:val="000C74EC"/>
    <w:rsid w:val="000C7A5B"/>
    <w:rsid w:val="000D0206"/>
    <w:rsid w:val="000D24AA"/>
    <w:rsid w:val="000D35F6"/>
    <w:rsid w:val="000D381F"/>
    <w:rsid w:val="000D4CCC"/>
    <w:rsid w:val="000D5B65"/>
    <w:rsid w:val="000D5ED4"/>
    <w:rsid w:val="000D653F"/>
    <w:rsid w:val="000E067F"/>
    <w:rsid w:val="000E0F8D"/>
    <w:rsid w:val="000E0FF5"/>
    <w:rsid w:val="000E1DB8"/>
    <w:rsid w:val="000E2936"/>
    <w:rsid w:val="000E2B37"/>
    <w:rsid w:val="000E2C73"/>
    <w:rsid w:val="000E3309"/>
    <w:rsid w:val="000E3438"/>
    <w:rsid w:val="000E43CA"/>
    <w:rsid w:val="000E4BCE"/>
    <w:rsid w:val="000E5ED2"/>
    <w:rsid w:val="000E69F5"/>
    <w:rsid w:val="000F0ADD"/>
    <w:rsid w:val="000F0EC4"/>
    <w:rsid w:val="000F0ED4"/>
    <w:rsid w:val="000F22A6"/>
    <w:rsid w:val="000F3DAC"/>
    <w:rsid w:val="000F42BD"/>
    <w:rsid w:val="000F6038"/>
    <w:rsid w:val="000F6476"/>
    <w:rsid w:val="000F71AA"/>
    <w:rsid w:val="000F7EB6"/>
    <w:rsid w:val="00101B9E"/>
    <w:rsid w:val="00101BBC"/>
    <w:rsid w:val="00102D27"/>
    <w:rsid w:val="00102EB7"/>
    <w:rsid w:val="0010315A"/>
    <w:rsid w:val="001038B2"/>
    <w:rsid w:val="00103C9A"/>
    <w:rsid w:val="00104692"/>
    <w:rsid w:val="0010620B"/>
    <w:rsid w:val="00107111"/>
    <w:rsid w:val="001075AF"/>
    <w:rsid w:val="00107E85"/>
    <w:rsid w:val="0011071D"/>
    <w:rsid w:val="00110FD1"/>
    <w:rsid w:val="00111550"/>
    <w:rsid w:val="001118A9"/>
    <w:rsid w:val="00112B3A"/>
    <w:rsid w:val="00112EE8"/>
    <w:rsid w:val="0011391E"/>
    <w:rsid w:val="00114B02"/>
    <w:rsid w:val="00114BD1"/>
    <w:rsid w:val="00115526"/>
    <w:rsid w:val="00116FE1"/>
    <w:rsid w:val="00117104"/>
    <w:rsid w:val="001203F5"/>
    <w:rsid w:val="001206C6"/>
    <w:rsid w:val="00122E24"/>
    <w:rsid w:val="001240B4"/>
    <w:rsid w:val="00125317"/>
    <w:rsid w:val="00125CDA"/>
    <w:rsid w:val="0012625E"/>
    <w:rsid w:val="00126965"/>
    <w:rsid w:val="00126FE3"/>
    <w:rsid w:val="0013193B"/>
    <w:rsid w:val="00132ED8"/>
    <w:rsid w:val="00133C72"/>
    <w:rsid w:val="001350E8"/>
    <w:rsid w:val="0013543E"/>
    <w:rsid w:val="00135493"/>
    <w:rsid w:val="00135766"/>
    <w:rsid w:val="00136393"/>
    <w:rsid w:val="001365D2"/>
    <w:rsid w:val="00137B96"/>
    <w:rsid w:val="001421D9"/>
    <w:rsid w:val="00142CA2"/>
    <w:rsid w:val="00142D44"/>
    <w:rsid w:val="00142EE4"/>
    <w:rsid w:val="001433E2"/>
    <w:rsid w:val="00143556"/>
    <w:rsid w:val="001439EB"/>
    <w:rsid w:val="00143D92"/>
    <w:rsid w:val="00143F0A"/>
    <w:rsid w:val="001448CA"/>
    <w:rsid w:val="00145E33"/>
    <w:rsid w:val="00145E3A"/>
    <w:rsid w:val="00146383"/>
    <w:rsid w:val="00146939"/>
    <w:rsid w:val="00147B98"/>
    <w:rsid w:val="00150200"/>
    <w:rsid w:val="0015033B"/>
    <w:rsid w:val="00150745"/>
    <w:rsid w:val="001518F0"/>
    <w:rsid w:val="00151B5B"/>
    <w:rsid w:val="0015277B"/>
    <w:rsid w:val="00152A21"/>
    <w:rsid w:val="00152EDF"/>
    <w:rsid w:val="00154D9B"/>
    <w:rsid w:val="00154E6B"/>
    <w:rsid w:val="0015667C"/>
    <w:rsid w:val="00156D8E"/>
    <w:rsid w:val="001572EA"/>
    <w:rsid w:val="001573DA"/>
    <w:rsid w:val="001576E8"/>
    <w:rsid w:val="00157CA7"/>
    <w:rsid w:val="00157F69"/>
    <w:rsid w:val="00160289"/>
    <w:rsid w:val="00161864"/>
    <w:rsid w:val="00162FF5"/>
    <w:rsid w:val="00163B6D"/>
    <w:rsid w:val="00163EDE"/>
    <w:rsid w:val="0016407F"/>
    <w:rsid w:val="00165A4E"/>
    <w:rsid w:val="001666B6"/>
    <w:rsid w:val="00167CE2"/>
    <w:rsid w:val="00167F57"/>
    <w:rsid w:val="00170452"/>
    <w:rsid w:val="00170C4F"/>
    <w:rsid w:val="00171268"/>
    <w:rsid w:val="00172692"/>
    <w:rsid w:val="00173CBA"/>
    <w:rsid w:val="00174591"/>
    <w:rsid w:val="001768AB"/>
    <w:rsid w:val="00176EB3"/>
    <w:rsid w:val="001777DF"/>
    <w:rsid w:val="00180277"/>
    <w:rsid w:val="00180CA0"/>
    <w:rsid w:val="00180DD2"/>
    <w:rsid w:val="00180E26"/>
    <w:rsid w:val="0018141F"/>
    <w:rsid w:val="00182B9D"/>
    <w:rsid w:val="001833AE"/>
    <w:rsid w:val="001841E1"/>
    <w:rsid w:val="00184F56"/>
    <w:rsid w:val="0018554F"/>
    <w:rsid w:val="00185626"/>
    <w:rsid w:val="001858E0"/>
    <w:rsid w:val="00186C49"/>
    <w:rsid w:val="00190B4A"/>
    <w:rsid w:val="00190EA3"/>
    <w:rsid w:val="001911A0"/>
    <w:rsid w:val="00193656"/>
    <w:rsid w:val="001937DF"/>
    <w:rsid w:val="0019439D"/>
    <w:rsid w:val="001955B7"/>
    <w:rsid w:val="00195706"/>
    <w:rsid w:val="001969C2"/>
    <w:rsid w:val="00196F68"/>
    <w:rsid w:val="00197809"/>
    <w:rsid w:val="001979B3"/>
    <w:rsid w:val="001A02B9"/>
    <w:rsid w:val="001A0991"/>
    <w:rsid w:val="001A0DC5"/>
    <w:rsid w:val="001A1274"/>
    <w:rsid w:val="001A160F"/>
    <w:rsid w:val="001A1C0A"/>
    <w:rsid w:val="001A24E5"/>
    <w:rsid w:val="001A2AA7"/>
    <w:rsid w:val="001A339E"/>
    <w:rsid w:val="001A4EF3"/>
    <w:rsid w:val="001A5B9D"/>
    <w:rsid w:val="001A5C27"/>
    <w:rsid w:val="001A75D2"/>
    <w:rsid w:val="001A7B8B"/>
    <w:rsid w:val="001A7BBB"/>
    <w:rsid w:val="001B1610"/>
    <w:rsid w:val="001B1E4B"/>
    <w:rsid w:val="001B1F1D"/>
    <w:rsid w:val="001B3151"/>
    <w:rsid w:val="001B3703"/>
    <w:rsid w:val="001B377C"/>
    <w:rsid w:val="001B5316"/>
    <w:rsid w:val="001B59C4"/>
    <w:rsid w:val="001B5AB0"/>
    <w:rsid w:val="001B5C0F"/>
    <w:rsid w:val="001B76F8"/>
    <w:rsid w:val="001C0264"/>
    <w:rsid w:val="001C04E3"/>
    <w:rsid w:val="001C1B3E"/>
    <w:rsid w:val="001C1F3A"/>
    <w:rsid w:val="001C2410"/>
    <w:rsid w:val="001C2596"/>
    <w:rsid w:val="001C2B9F"/>
    <w:rsid w:val="001C2C6B"/>
    <w:rsid w:val="001C42C4"/>
    <w:rsid w:val="001C4BCB"/>
    <w:rsid w:val="001C5913"/>
    <w:rsid w:val="001C5AFE"/>
    <w:rsid w:val="001C5BF3"/>
    <w:rsid w:val="001C7252"/>
    <w:rsid w:val="001C779A"/>
    <w:rsid w:val="001C79C9"/>
    <w:rsid w:val="001C7EA3"/>
    <w:rsid w:val="001C7EAD"/>
    <w:rsid w:val="001D0A7A"/>
    <w:rsid w:val="001D0F68"/>
    <w:rsid w:val="001D1CBB"/>
    <w:rsid w:val="001D1DC5"/>
    <w:rsid w:val="001D33B2"/>
    <w:rsid w:val="001D3B79"/>
    <w:rsid w:val="001D3F61"/>
    <w:rsid w:val="001D4216"/>
    <w:rsid w:val="001D47C6"/>
    <w:rsid w:val="001D51F4"/>
    <w:rsid w:val="001D58ED"/>
    <w:rsid w:val="001D5BAB"/>
    <w:rsid w:val="001D5C3A"/>
    <w:rsid w:val="001D5E1A"/>
    <w:rsid w:val="001D6744"/>
    <w:rsid w:val="001D6EA6"/>
    <w:rsid w:val="001D734A"/>
    <w:rsid w:val="001D7977"/>
    <w:rsid w:val="001D7E92"/>
    <w:rsid w:val="001E09E0"/>
    <w:rsid w:val="001E0B6B"/>
    <w:rsid w:val="001E0CD2"/>
    <w:rsid w:val="001E17AD"/>
    <w:rsid w:val="001E17F0"/>
    <w:rsid w:val="001E26C2"/>
    <w:rsid w:val="001E364B"/>
    <w:rsid w:val="001E3BA7"/>
    <w:rsid w:val="001E4189"/>
    <w:rsid w:val="001E576F"/>
    <w:rsid w:val="001E5F63"/>
    <w:rsid w:val="001E60A0"/>
    <w:rsid w:val="001E615F"/>
    <w:rsid w:val="001E621C"/>
    <w:rsid w:val="001E6390"/>
    <w:rsid w:val="001E6E7C"/>
    <w:rsid w:val="001E738E"/>
    <w:rsid w:val="001F03F9"/>
    <w:rsid w:val="001F06BD"/>
    <w:rsid w:val="001F0768"/>
    <w:rsid w:val="001F0A31"/>
    <w:rsid w:val="001F0EFD"/>
    <w:rsid w:val="001F13F0"/>
    <w:rsid w:val="001F194B"/>
    <w:rsid w:val="001F20EB"/>
    <w:rsid w:val="001F27D4"/>
    <w:rsid w:val="001F3052"/>
    <w:rsid w:val="001F312C"/>
    <w:rsid w:val="001F33C2"/>
    <w:rsid w:val="001F389F"/>
    <w:rsid w:val="001F3C63"/>
    <w:rsid w:val="001F5300"/>
    <w:rsid w:val="001F572A"/>
    <w:rsid w:val="001F69CB"/>
    <w:rsid w:val="001F6D8E"/>
    <w:rsid w:val="001F7318"/>
    <w:rsid w:val="001F7797"/>
    <w:rsid w:val="001F7DE1"/>
    <w:rsid w:val="00200C42"/>
    <w:rsid w:val="00201118"/>
    <w:rsid w:val="00201429"/>
    <w:rsid w:val="00201560"/>
    <w:rsid w:val="00201BD8"/>
    <w:rsid w:val="002022E2"/>
    <w:rsid w:val="00202B15"/>
    <w:rsid w:val="00202DF9"/>
    <w:rsid w:val="00202F7E"/>
    <w:rsid w:val="00203113"/>
    <w:rsid w:val="002032F3"/>
    <w:rsid w:val="002047D6"/>
    <w:rsid w:val="002059FE"/>
    <w:rsid w:val="002060C2"/>
    <w:rsid w:val="002065F0"/>
    <w:rsid w:val="00207328"/>
    <w:rsid w:val="00207342"/>
    <w:rsid w:val="002073FC"/>
    <w:rsid w:val="00211CA7"/>
    <w:rsid w:val="00211EB4"/>
    <w:rsid w:val="002125D3"/>
    <w:rsid w:val="00212DCC"/>
    <w:rsid w:val="0021431C"/>
    <w:rsid w:val="0021488D"/>
    <w:rsid w:val="002152AC"/>
    <w:rsid w:val="00215B82"/>
    <w:rsid w:val="00215BA8"/>
    <w:rsid w:val="002175B1"/>
    <w:rsid w:val="002177D8"/>
    <w:rsid w:val="002201F3"/>
    <w:rsid w:val="00220E8C"/>
    <w:rsid w:val="002216E5"/>
    <w:rsid w:val="002219B1"/>
    <w:rsid w:val="00221C9E"/>
    <w:rsid w:val="00221F78"/>
    <w:rsid w:val="002223AE"/>
    <w:rsid w:val="002237C1"/>
    <w:rsid w:val="00223B3A"/>
    <w:rsid w:val="00223F7A"/>
    <w:rsid w:val="00224A0C"/>
    <w:rsid w:val="00224F68"/>
    <w:rsid w:val="002255A1"/>
    <w:rsid w:val="00227041"/>
    <w:rsid w:val="00231241"/>
    <w:rsid w:val="0023298A"/>
    <w:rsid w:val="002329AC"/>
    <w:rsid w:val="00232CC2"/>
    <w:rsid w:val="002343FF"/>
    <w:rsid w:val="0023454B"/>
    <w:rsid w:val="0023476A"/>
    <w:rsid w:val="00234BAF"/>
    <w:rsid w:val="002350F9"/>
    <w:rsid w:val="00235349"/>
    <w:rsid w:val="002367A7"/>
    <w:rsid w:val="00237AE8"/>
    <w:rsid w:val="00237BC3"/>
    <w:rsid w:val="002411D9"/>
    <w:rsid w:val="00241AB1"/>
    <w:rsid w:val="00241F54"/>
    <w:rsid w:val="00242203"/>
    <w:rsid w:val="0024245E"/>
    <w:rsid w:val="002431A3"/>
    <w:rsid w:val="00243B31"/>
    <w:rsid w:val="00244561"/>
    <w:rsid w:val="00244A2C"/>
    <w:rsid w:val="00244FCC"/>
    <w:rsid w:val="0024530D"/>
    <w:rsid w:val="002455FC"/>
    <w:rsid w:val="002459BE"/>
    <w:rsid w:val="002460C8"/>
    <w:rsid w:val="00246484"/>
    <w:rsid w:val="002478AD"/>
    <w:rsid w:val="00247B50"/>
    <w:rsid w:val="002504EE"/>
    <w:rsid w:val="00251B58"/>
    <w:rsid w:val="00251DF3"/>
    <w:rsid w:val="002526CA"/>
    <w:rsid w:val="00252A5D"/>
    <w:rsid w:val="00253180"/>
    <w:rsid w:val="00253543"/>
    <w:rsid w:val="00253CCB"/>
    <w:rsid w:val="00254204"/>
    <w:rsid w:val="00254521"/>
    <w:rsid w:val="002553DC"/>
    <w:rsid w:val="002560FC"/>
    <w:rsid w:val="00256248"/>
    <w:rsid w:val="00256533"/>
    <w:rsid w:val="002571A3"/>
    <w:rsid w:val="0025779C"/>
    <w:rsid w:val="00260BDD"/>
    <w:rsid w:val="002618E9"/>
    <w:rsid w:val="00261B0B"/>
    <w:rsid w:val="00262BE1"/>
    <w:rsid w:val="00262D1F"/>
    <w:rsid w:val="0026326F"/>
    <w:rsid w:val="00263A11"/>
    <w:rsid w:val="0026412D"/>
    <w:rsid w:val="00264AD0"/>
    <w:rsid w:val="00265D44"/>
    <w:rsid w:val="002660A1"/>
    <w:rsid w:val="002661DD"/>
    <w:rsid w:val="00266C28"/>
    <w:rsid w:val="002671EA"/>
    <w:rsid w:val="00267AD6"/>
    <w:rsid w:val="002704F8"/>
    <w:rsid w:val="00270C86"/>
    <w:rsid w:val="0027241D"/>
    <w:rsid w:val="0027275F"/>
    <w:rsid w:val="00272E6A"/>
    <w:rsid w:val="00273C3D"/>
    <w:rsid w:val="00275361"/>
    <w:rsid w:val="00275C7C"/>
    <w:rsid w:val="00275F01"/>
    <w:rsid w:val="0027619D"/>
    <w:rsid w:val="002768EC"/>
    <w:rsid w:val="002770F5"/>
    <w:rsid w:val="00277496"/>
    <w:rsid w:val="00277F1D"/>
    <w:rsid w:val="00277F86"/>
    <w:rsid w:val="00280ED1"/>
    <w:rsid w:val="002814D2"/>
    <w:rsid w:val="00281BE9"/>
    <w:rsid w:val="00283650"/>
    <w:rsid w:val="00283EFD"/>
    <w:rsid w:val="00284872"/>
    <w:rsid w:val="00285DED"/>
    <w:rsid w:val="00285F12"/>
    <w:rsid w:val="00285F5E"/>
    <w:rsid w:val="002868B8"/>
    <w:rsid w:val="00286A4A"/>
    <w:rsid w:val="00286C9A"/>
    <w:rsid w:val="0029035B"/>
    <w:rsid w:val="00290B5B"/>
    <w:rsid w:val="002913AE"/>
    <w:rsid w:val="00291FF7"/>
    <w:rsid w:val="00292027"/>
    <w:rsid w:val="00293374"/>
    <w:rsid w:val="002937D6"/>
    <w:rsid w:val="002947B2"/>
    <w:rsid w:val="00295AE2"/>
    <w:rsid w:val="0029620D"/>
    <w:rsid w:val="002963E2"/>
    <w:rsid w:val="00296462"/>
    <w:rsid w:val="002968ED"/>
    <w:rsid w:val="00296DCC"/>
    <w:rsid w:val="00297D93"/>
    <w:rsid w:val="002A044D"/>
    <w:rsid w:val="002A0D5B"/>
    <w:rsid w:val="002A1CBB"/>
    <w:rsid w:val="002A24E8"/>
    <w:rsid w:val="002A2B64"/>
    <w:rsid w:val="002A2BD6"/>
    <w:rsid w:val="002A3454"/>
    <w:rsid w:val="002A3528"/>
    <w:rsid w:val="002A428F"/>
    <w:rsid w:val="002A716C"/>
    <w:rsid w:val="002A7221"/>
    <w:rsid w:val="002B0150"/>
    <w:rsid w:val="002B03E2"/>
    <w:rsid w:val="002B09B3"/>
    <w:rsid w:val="002B0D8B"/>
    <w:rsid w:val="002B1E62"/>
    <w:rsid w:val="002B7247"/>
    <w:rsid w:val="002B7F1C"/>
    <w:rsid w:val="002C08F4"/>
    <w:rsid w:val="002C14BF"/>
    <w:rsid w:val="002C20B1"/>
    <w:rsid w:val="002C2B0F"/>
    <w:rsid w:val="002C2B33"/>
    <w:rsid w:val="002C3267"/>
    <w:rsid w:val="002C3421"/>
    <w:rsid w:val="002C3DE0"/>
    <w:rsid w:val="002C42FE"/>
    <w:rsid w:val="002C43EF"/>
    <w:rsid w:val="002C4D0A"/>
    <w:rsid w:val="002C59C4"/>
    <w:rsid w:val="002C5F8A"/>
    <w:rsid w:val="002C6120"/>
    <w:rsid w:val="002C6478"/>
    <w:rsid w:val="002C6992"/>
    <w:rsid w:val="002C69E6"/>
    <w:rsid w:val="002C6D22"/>
    <w:rsid w:val="002C6EA2"/>
    <w:rsid w:val="002C7CF1"/>
    <w:rsid w:val="002D1748"/>
    <w:rsid w:val="002D2CE8"/>
    <w:rsid w:val="002D41C5"/>
    <w:rsid w:val="002D435E"/>
    <w:rsid w:val="002D4882"/>
    <w:rsid w:val="002D4A05"/>
    <w:rsid w:val="002D4BB3"/>
    <w:rsid w:val="002D5595"/>
    <w:rsid w:val="002D6135"/>
    <w:rsid w:val="002D6F3E"/>
    <w:rsid w:val="002D78B6"/>
    <w:rsid w:val="002D7C71"/>
    <w:rsid w:val="002D7DBA"/>
    <w:rsid w:val="002E07C1"/>
    <w:rsid w:val="002E1908"/>
    <w:rsid w:val="002E1DB3"/>
    <w:rsid w:val="002E248D"/>
    <w:rsid w:val="002E328D"/>
    <w:rsid w:val="002E3EF3"/>
    <w:rsid w:val="002E3F67"/>
    <w:rsid w:val="002E4E22"/>
    <w:rsid w:val="002E4FE9"/>
    <w:rsid w:val="002E52E1"/>
    <w:rsid w:val="002E65F4"/>
    <w:rsid w:val="002E6CF6"/>
    <w:rsid w:val="002E7939"/>
    <w:rsid w:val="002E7A80"/>
    <w:rsid w:val="002F0F67"/>
    <w:rsid w:val="002F1044"/>
    <w:rsid w:val="002F1AA4"/>
    <w:rsid w:val="002F210B"/>
    <w:rsid w:val="002F36C0"/>
    <w:rsid w:val="002F3E88"/>
    <w:rsid w:val="002F45A7"/>
    <w:rsid w:val="002F54BB"/>
    <w:rsid w:val="002F6B0E"/>
    <w:rsid w:val="002F745C"/>
    <w:rsid w:val="002F7DEE"/>
    <w:rsid w:val="003006C8"/>
    <w:rsid w:val="00300EB1"/>
    <w:rsid w:val="00301344"/>
    <w:rsid w:val="00301B50"/>
    <w:rsid w:val="00302B2D"/>
    <w:rsid w:val="00303CAF"/>
    <w:rsid w:val="00304C3F"/>
    <w:rsid w:val="00304DF7"/>
    <w:rsid w:val="00305965"/>
    <w:rsid w:val="00305C3E"/>
    <w:rsid w:val="003068BD"/>
    <w:rsid w:val="00306F84"/>
    <w:rsid w:val="00307695"/>
    <w:rsid w:val="00307B09"/>
    <w:rsid w:val="003104E7"/>
    <w:rsid w:val="0031063F"/>
    <w:rsid w:val="003119A2"/>
    <w:rsid w:val="00312174"/>
    <w:rsid w:val="00312839"/>
    <w:rsid w:val="003132EC"/>
    <w:rsid w:val="00313634"/>
    <w:rsid w:val="003140D8"/>
    <w:rsid w:val="003143F2"/>
    <w:rsid w:val="0031491D"/>
    <w:rsid w:val="00314C1E"/>
    <w:rsid w:val="00314E67"/>
    <w:rsid w:val="0031655E"/>
    <w:rsid w:val="00317B54"/>
    <w:rsid w:val="0032001A"/>
    <w:rsid w:val="003201E3"/>
    <w:rsid w:val="00320DA5"/>
    <w:rsid w:val="00321EC1"/>
    <w:rsid w:val="00322B8A"/>
    <w:rsid w:val="00322E0A"/>
    <w:rsid w:val="003239B1"/>
    <w:rsid w:val="003248C2"/>
    <w:rsid w:val="00324F75"/>
    <w:rsid w:val="00325217"/>
    <w:rsid w:val="00326370"/>
    <w:rsid w:val="003269C6"/>
    <w:rsid w:val="0033048E"/>
    <w:rsid w:val="00331D4C"/>
    <w:rsid w:val="00332130"/>
    <w:rsid w:val="00332153"/>
    <w:rsid w:val="00332667"/>
    <w:rsid w:val="00332D80"/>
    <w:rsid w:val="0033337E"/>
    <w:rsid w:val="00335717"/>
    <w:rsid w:val="00335E9D"/>
    <w:rsid w:val="00336749"/>
    <w:rsid w:val="0033713B"/>
    <w:rsid w:val="003402A1"/>
    <w:rsid w:val="003406C5"/>
    <w:rsid w:val="00340A63"/>
    <w:rsid w:val="00340E62"/>
    <w:rsid w:val="003420A8"/>
    <w:rsid w:val="0034234D"/>
    <w:rsid w:val="00342856"/>
    <w:rsid w:val="00342DE4"/>
    <w:rsid w:val="0034339A"/>
    <w:rsid w:val="00343C94"/>
    <w:rsid w:val="00344E8F"/>
    <w:rsid w:val="00346454"/>
    <w:rsid w:val="00347149"/>
    <w:rsid w:val="00347180"/>
    <w:rsid w:val="0034726A"/>
    <w:rsid w:val="003474B0"/>
    <w:rsid w:val="003474CB"/>
    <w:rsid w:val="003477D3"/>
    <w:rsid w:val="003477E1"/>
    <w:rsid w:val="00350D04"/>
    <w:rsid w:val="00350D0C"/>
    <w:rsid w:val="003511E9"/>
    <w:rsid w:val="003516F1"/>
    <w:rsid w:val="00353B4F"/>
    <w:rsid w:val="00354862"/>
    <w:rsid w:val="00354A66"/>
    <w:rsid w:val="00354F8A"/>
    <w:rsid w:val="0035536F"/>
    <w:rsid w:val="0035645F"/>
    <w:rsid w:val="00356561"/>
    <w:rsid w:val="00356B20"/>
    <w:rsid w:val="0036090D"/>
    <w:rsid w:val="003619EE"/>
    <w:rsid w:val="003629B3"/>
    <w:rsid w:val="00362DFB"/>
    <w:rsid w:val="00362F6C"/>
    <w:rsid w:val="003652A8"/>
    <w:rsid w:val="00365311"/>
    <w:rsid w:val="00365563"/>
    <w:rsid w:val="00365AD6"/>
    <w:rsid w:val="00365ED3"/>
    <w:rsid w:val="003665A0"/>
    <w:rsid w:val="00366A94"/>
    <w:rsid w:val="00366E36"/>
    <w:rsid w:val="003672D8"/>
    <w:rsid w:val="00367977"/>
    <w:rsid w:val="003708D9"/>
    <w:rsid w:val="003712E4"/>
    <w:rsid w:val="00371588"/>
    <w:rsid w:val="003718F0"/>
    <w:rsid w:val="00372A22"/>
    <w:rsid w:val="00372DFD"/>
    <w:rsid w:val="003733F0"/>
    <w:rsid w:val="00373BD4"/>
    <w:rsid w:val="0037499F"/>
    <w:rsid w:val="00374DB4"/>
    <w:rsid w:val="003750A6"/>
    <w:rsid w:val="003752EE"/>
    <w:rsid w:val="00375395"/>
    <w:rsid w:val="003757A2"/>
    <w:rsid w:val="003759C2"/>
    <w:rsid w:val="00376BAE"/>
    <w:rsid w:val="0037778C"/>
    <w:rsid w:val="00381567"/>
    <w:rsid w:val="00381A7B"/>
    <w:rsid w:val="00382592"/>
    <w:rsid w:val="0038264B"/>
    <w:rsid w:val="00382FB9"/>
    <w:rsid w:val="003835C8"/>
    <w:rsid w:val="00383D6A"/>
    <w:rsid w:val="00384A2E"/>
    <w:rsid w:val="0038556C"/>
    <w:rsid w:val="00385D41"/>
    <w:rsid w:val="00385E93"/>
    <w:rsid w:val="00386EDA"/>
    <w:rsid w:val="00386F29"/>
    <w:rsid w:val="003872FE"/>
    <w:rsid w:val="00390005"/>
    <w:rsid w:val="00390A41"/>
    <w:rsid w:val="00392C97"/>
    <w:rsid w:val="00392D52"/>
    <w:rsid w:val="00392E93"/>
    <w:rsid w:val="003931EE"/>
    <w:rsid w:val="00393898"/>
    <w:rsid w:val="00393B73"/>
    <w:rsid w:val="00395CDF"/>
    <w:rsid w:val="00396CD6"/>
    <w:rsid w:val="00396D16"/>
    <w:rsid w:val="003974B6"/>
    <w:rsid w:val="003A022E"/>
    <w:rsid w:val="003A02FC"/>
    <w:rsid w:val="003A06E3"/>
    <w:rsid w:val="003A089F"/>
    <w:rsid w:val="003A0EF9"/>
    <w:rsid w:val="003A1298"/>
    <w:rsid w:val="003A2109"/>
    <w:rsid w:val="003A21C2"/>
    <w:rsid w:val="003A3AF6"/>
    <w:rsid w:val="003A40AA"/>
    <w:rsid w:val="003A4CAF"/>
    <w:rsid w:val="003A4CCD"/>
    <w:rsid w:val="003A59B2"/>
    <w:rsid w:val="003A5C22"/>
    <w:rsid w:val="003A71F0"/>
    <w:rsid w:val="003B022F"/>
    <w:rsid w:val="003B21F4"/>
    <w:rsid w:val="003B2DBF"/>
    <w:rsid w:val="003B3426"/>
    <w:rsid w:val="003B56A0"/>
    <w:rsid w:val="003B6454"/>
    <w:rsid w:val="003B77EB"/>
    <w:rsid w:val="003C0159"/>
    <w:rsid w:val="003C0CED"/>
    <w:rsid w:val="003C1B09"/>
    <w:rsid w:val="003C2A57"/>
    <w:rsid w:val="003C38BC"/>
    <w:rsid w:val="003C4AE3"/>
    <w:rsid w:val="003C4CB1"/>
    <w:rsid w:val="003C5F28"/>
    <w:rsid w:val="003C7150"/>
    <w:rsid w:val="003C7B2C"/>
    <w:rsid w:val="003D2D53"/>
    <w:rsid w:val="003D34A4"/>
    <w:rsid w:val="003D386B"/>
    <w:rsid w:val="003D48E2"/>
    <w:rsid w:val="003D520D"/>
    <w:rsid w:val="003D55BA"/>
    <w:rsid w:val="003D588E"/>
    <w:rsid w:val="003D649A"/>
    <w:rsid w:val="003D70D2"/>
    <w:rsid w:val="003E07A2"/>
    <w:rsid w:val="003E116A"/>
    <w:rsid w:val="003E18A7"/>
    <w:rsid w:val="003E1F89"/>
    <w:rsid w:val="003E21CE"/>
    <w:rsid w:val="003E43AB"/>
    <w:rsid w:val="003E5A2D"/>
    <w:rsid w:val="003E60E7"/>
    <w:rsid w:val="003E6492"/>
    <w:rsid w:val="003E6DAF"/>
    <w:rsid w:val="003E7418"/>
    <w:rsid w:val="003F02D0"/>
    <w:rsid w:val="003F0924"/>
    <w:rsid w:val="003F0B7E"/>
    <w:rsid w:val="003F0BFD"/>
    <w:rsid w:val="003F1B47"/>
    <w:rsid w:val="003F500E"/>
    <w:rsid w:val="003F5333"/>
    <w:rsid w:val="003F592E"/>
    <w:rsid w:val="003F7464"/>
    <w:rsid w:val="00400807"/>
    <w:rsid w:val="004009DF"/>
    <w:rsid w:val="00401EF3"/>
    <w:rsid w:val="0040271D"/>
    <w:rsid w:val="0040362E"/>
    <w:rsid w:val="00403D9C"/>
    <w:rsid w:val="004049D1"/>
    <w:rsid w:val="00404B69"/>
    <w:rsid w:val="00404D34"/>
    <w:rsid w:val="00407853"/>
    <w:rsid w:val="0041035E"/>
    <w:rsid w:val="00410869"/>
    <w:rsid w:val="00410957"/>
    <w:rsid w:val="00412A71"/>
    <w:rsid w:val="00413E0F"/>
    <w:rsid w:val="00414BCD"/>
    <w:rsid w:val="00414E15"/>
    <w:rsid w:val="004153FF"/>
    <w:rsid w:val="00415C30"/>
    <w:rsid w:val="00416434"/>
    <w:rsid w:val="004174FF"/>
    <w:rsid w:val="00417902"/>
    <w:rsid w:val="00417A63"/>
    <w:rsid w:val="004203A2"/>
    <w:rsid w:val="0042047B"/>
    <w:rsid w:val="004212AD"/>
    <w:rsid w:val="0042162D"/>
    <w:rsid w:val="00421864"/>
    <w:rsid w:val="00421950"/>
    <w:rsid w:val="00422685"/>
    <w:rsid w:val="0042283E"/>
    <w:rsid w:val="00424768"/>
    <w:rsid w:val="00424AAA"/>
    <w:rsid w:val="00424D6C"/>
    <w:rsid w:val="00424FA8"/>
    <w:rsid w:val="0042547A"/>
    <w:rsid w:val="00430098"/>
    <w:rsid w:val="00431A89"/>
    <w:rsid w:val="00433187"/>
    <w:rsid w:val="004332EC"/>
    <w:rsid w:val="00433737"/>
    <w:rsid w:val="00433766"/>
    <w:rsid w:val="004343B0"/>
    <w:rsid w:val="0043547C"/>
    <w:rsid w:val="00436637"/>
    <w:rsid w:val="0043698F"/>
    <w:rsid w:val="00436CF4"/>
    <w:rsid w:val="0043752C"/>
    <w:rsid w:val="00441B14"/>
    <w:rsid w:val="00441FF8"/>
    <w:rsid w:val="00442005"/>
    <w:rsid w:val="004420A3"/>
    <w:rsid w:val="004422B1"/>
    <w:rsid w:val="004425B0"/>
    <w:rsid w:val="00442A08"/>
    <w:rsid w:val="00443DFC"/>
    <w:rsid w:val="00444E99"/>
    <w:rsid w:val="00445693"/>
    <w:rsid w:val="00446097"/>
    <w:rsid w:val="004464DC"/>
    <w:rsid w:val="004466FA"/>
    <w:rsid w:val="004469FC"/>
    <w:rsid w:val="004470C4"/>
    <w:rsid w:val="0044780D"/>
    <w:rsid w:val="00450CE3"/>
    <w:rsid w:val="0045154B"/>
    <w:rsid w:val="004515AE"/>
    <w:rsid w:val="00452603"/>
    <w:rsid w:val="004546E4"/>
    <w:rsid w:val="00454BEE"/>
    <w:rsid w:val="00455303"/>
    <w:rsid w:val="00455861"/>
    <w:rsid w:val="0045606A"/>
    <w:rsid w:val="00456071"/>
    <w:rsid w:val="00456617"/>
    <w:rsid w:val="00456F06"/>
    <w:rsid w:val="00457123"/>
    <w:rsid w:val="0045745E"/>
    <w:rsid w:val="00457C54"/>
    <w:rsid w:val="004607EF"/>
    <w:rsid w:val="00460EB6"/>
    <w:rsid w:val="00461B84"/>
    <w:rsid w:val="00462055"/>
    <w:rsid w:val="00462F08"/>
    <w:rsid w:val="0046368B"/>
    <w:rsid w:val="00464DCA"/>
    <w:rsid w:val="004658BE"/>
    <w:rsid w:val="00466325"/>
    <w:rsid w:val="004666D1"/>
    <w:rsid w:val="00466984"/>
    <w:rsid w:val="00467297"/>
    <w:rsid w:val="004677F4"/>
    <w:rsid w:val="00470613"/>
    <w:rsid w:val="00470917"/>
    <w:rsid w:val="00470B30"/>
    <w:rsid w:val="00470FCF"/>
    <w:rsid w:val="004711E5"/>
    <w:rsid w:val="004719C0"/>
    <w:rsid w:val="00472906"/>
    <w:rsid w:val="0047291E"/>
    <w:rsid w:val="00472C6B"/>
    <w:rsid w:val="00473C0F"/>
    <w:rsid w:val="00473D64"/>
    <w:rsid w:val="00473EF4"/>
    <w:rsid w:val="00473F85"/>
    <w:rsid w:val="00473FF4"/>
    <w:rsid w:val="004744C5"/>
    <w:rsid w:val="0047535A"/>
    <w:rsid w:val="004755C2"/>
    <w:rsid w:val="00475B12"/>
    <w:rsid w:val="00476467"/>
    <w:rsid w:val="0047655B"/>
    <w:rsid w:val="0047668B"/>
    <w:rsid w:val="00476F62"/>
    <w:rsid w:val="00480CC0"/>
    <w:rsid w:val="004810C7"/>
    <w:rsid w:val="004812C6"/>
    <w:rsid w:val="004823B9"/>
    <w:rsid w:val="00482524"/>
    <w:rsid w:val="00482557"/>
    <w:rsid w:val="00482849"/>
    <w:rsid w:val="004828F5"/>
    <w:rsid w:val="004836E3"/>
    <w:rsid w:val="004841A6"/>
    <w:rsid w:val="00484462"/>
    <w:rsid w:val="00484CEB"/>
    <w:rsid w:val="00485026"/>
    <w:rsid w:val="00485557"/>
    <w:rsid w:val="0048565E"/>
    <w:rsid w:val="00485B14"/>
    <w:rsid w:val="00486128"/>
    <w:rsid w:val="00486A5D"/>
    <w:rsid w:val="00486F76"/>
    <w:rsid w:val="0049197E"/>
    <w:rsid w:val="00491AD1"/>
    <w:rsid w:val="004924B7"/>
    <w:rsid w:val="004928E7"/>
    <w:rsid w:val="00493BD2"/>
    <w:rsid w:val="00494CB5"/>
    <w:rsid w:val="004952B3"/>
    <w:rsid w:val="00495603"/>
    <w:rsid w:val="0049593E"/>
    <w:rsid w:val="0049638B"/>
    <w:rsid w:val="004978A9"/>
    <w:rsid w:val="004A0C86"/>
    <w:rsid w:val="004A0D6E"/>
    <w:rsid w:val="004A114E"/>
    <w:rsid w:val="004A1570"/>
    <w:rsid w:val="004A1594"/>
    <w:rsid w:val="004A15F4"/>
    <w:rsid w:val="004A1DEA"/>
    <w:rsid w:val="004A27D1"/>
    <w:rsid w:val="004A280A"/>
    <w:rsid w:val="004A29B2"/>
    <w:rsid w:val="004A3412"/>
    <w:rsid w:val="004A446C"/>
    <w:rsid w:val="004A5FCD"/>
    <w:rsid w:val="004A6573"/>
    <w:rsid w:val="004A74CA"/>
    <w:rsid w:val="004A7F92"/>
    <w:rsid w:val="004B1A23"/>
    <w:rsid w:val="004B1AD4"/>
    <w:rsid w:val="004B234D"/>
    <w:rsid w:val="004B36A1"/>
    <w:rsid w:val="004B4476"/>
    <w:rsid w:val="004B5822"/>
    <w:rsid w:val="004B5C7B"/>
    <w:rsid w:val="004B722B"/>
    <w:rsid w:val="004B79AA"/>
    <w:rsid w:val="004C0086"/>
    <w:rsid w:val="004C1E2B"/>
    <w:rsid w:val="004C36C2"/>
    <w:rsid w:val="004C387B"/>
    <w:rsid w:val="004C485A"/>
    <w:rsid w:val="004C5419"/>
    <w:rsid w:val="004C656F"/>
    <w:rsid w:val="004C67CE"/>
    <w:rsid w:val="004C71F8"/>
    <w:rsid w:val="004C7D32"/>
    <w:rsid w:val="004D0241"/>
    <w:rsid w:val="004D0631"/>
    <w:rsid w:val="004D0942"/>
    <w:rsid w:val="004D1547"/>
    <w:rsid w:val="004D1999"/>
    <w:rsid w:val="004D1F27"/>
    <w:rsid w:val="004D48F6"/>
    <w:rsid w:val="004D53C4"/>
    <w:rsid w:val="004D5439"/>
    <w:rsid w:val="004D5657"/>
    <w:rsid w:val="004D589D"/>
    <w:rsid w:val="004D5EFD"/>
    <w:rsid w:val="004D69FE"/>
    <w:rsid w:val="004E02AF"/>
    <w:rsid w:val="004E0694"/>
    <w:rsid w:val="004E1AC5"/>
    <w:rsid w:val="004E1CCE"/>
    <w:rsid w:val="004E28F9"/>
    <w:rsid w:val="004E4EED"/>
    <w:rsid w:val="004E514F"/>
    <w:rsid w:val="004E624D"/>
    <w:rsid w:val="004E6E45"/>
    <w:rsid w:val="004F0800"/>
    <w:rsid w:val="004F15D8"/>
    <w:rsid w:val="004F1ECA"/>
    <w:rsid w:val="004F222D"/>
    <w:rsid w:val="004F3903"/>
    <w:rsid w:val="004F3E2C"/>
    <w:rsid w:val="004F49B1"/>
    <w:rsid w:val="004F51B4"/>
    <w:rsid w:val="004F5582"/>
    <w:rsid w:val="004F5908"/>
    <w:rsid w:val="004F6D7D"/>
    <w:rsid w:val="004F7036"/>
    <w:rsid w:val="004F7565"/>
    <w:rsid w:val="004F7B4C"/>
    <w:rsid w:val="004F7B9C"/>
    <w:rsid w:val="005011A6"/>
    <w:rsid w:val="0050213C"/>
    <w:rsid w:val="005022BA"/>
    <w:rsid w:val="00502C3B"/>
    <w:rsid w:val="0050321C"/>
    <w:rsid w:val="00503A98"/>
    <w:rsid w:val="00503D3B"/>
    <w:rsid w:val="005040FD"/>
    <w:rsid w:val="005059BD"/>
    <w:rsid w:val="00506EAC"/>
    <w:rsid w:val="00507671"/>
    <w:rsid w:val="005078F9"/>
    <w:rsid w:val="00507976"/>
    <w:rsid w:val="00507BFD"/>
    <w:rsid w:val="005101E5"/>
    <w:rsid w:val="005112BA"/>
    <w:rsid w:val="0051151F"/>
    <w:rsid w:val="005122C1"/>
    <w:rsid w:val="00512F44"/>
    <w:rsid w:val="005135C9"/>
    <w:rsid w:val="005138A9"/>
    <w:rsid w:val="00515774"/>
    <w:rsid w:val="0051648D"/>
    <w:rsid w:val="00517471"/>
    <w:rsid w:val="00517DA0"/>
    <w:rsid w:val="00517F65"/>
    <w:rsid w:val="00520536"/>
    <w:rsid w:val="005214EA"/>
    <w:rsid w:val="00522722"/>
    <w:rsid w:val="00523B72"/>
    <w:rsid w:val="00524198"/>
    <w:rsid w:val="00524454"/>
    <w:rsid w:val="0052457B"/>
    <w:rsid w:val="00524EF8"/>
    <w:rsid w:val="00525BC9"/>
    <w:rsid w:val="0052624D"/>
    <w:rsid w:val="005265BA"/>
    <w:rsid w:val="00526DA8"/>
    <w:rsid w:val="00527030"/>
    <w:rsid w:val="0052793F"/>
    <w:rsid w:val="00527942"/>
    <w:rsid w:val="00527D53"/>
    <w:rsid w:val="00527F30"/>
    <w:rsid w:val="005309EA"/>
    <w:rsid w:val="00530E08"/>
    <w:rsid w:val="005311EB"/>
    <w:rsid w:val="00531852"/>
    <w:rsid w:val="00532170"/>
    <w:rsid w:val="00532F9C"/>
    <w:rsid w:val="00533B66"/>
    <w:rsid w:val="0053487C"/>
    <w:rsid w:val="00535A52"/>
    <w:rsid w:val="0053651C"/>
    <w:rsid w:val="0053727B"/>
    <w:rsid w:val="0054377D"/>
    <w:rsid w:val="005438C7"/>
    <w:rsid w:val="005443DE"/>
    <w:rsid w:val="00544751"/>
    <w:rsid w:val="005454F2"/>
    <w:rsid w:val="00545E0B"/>
    <w:rsid w:val="00547437"/>
    <w:rsid w:val="00550B3A"/>
    <w:rsid w:val="005514F5"/>
    <w:rsid w:val="0055171A"/>
    <w:rsid w:val="005517FE"/>
    <w:rsid w:val="00553EDB"/>
    <w:rsid w:val="00554103"/>
    <w:rsid w:val="00555C87"/>
    <w:rsid w:val="00556CEB"/>
    <w:rsid w:val="00556FC5"/>
    <w:rsid w:val="005572D5"/>
    <w:rsid w:val="0055757C"/>
    <w:rsid w:val="005575A9"/>
    <w:rsid w:val="00557BC3"/>
    <w:rsid w:val="0056036C"/>
    <w:rsid w:val="005606DB"/>
    <w:rsid w:val="00560DC4"/>
    <w:rsid w:val="00561479"/>
    <w:rsid w:val="00561549"/>
    <w:rsid w:val="005615D5"/>
    <w:rsid w:val="0056166C"/>
    <w:rsid w:val="0056206B"/>
    <w:rsid w:val="005623E2"/>
    <w:rsid w:val="00562925"/>
    <w:rsid w:val="005634C7"/>
    <w:rsid w:val="0056383E"/>
    <w:rsid w:val="00563852"/>
    <w:rsid w:val="00563EA7"/>
    <w:rsid w:val="005644DE"/>
    <w:rsid w:val="00564CEC"/>
    <w:rsid w:val="00565C39"/>
    <w:rsid w:val="00566BD0"/>
    <w:rsid w:val="0056734D"/>
    <w:rsid w:val="005675C9"/>
    <w:rsid w:val="0056765C"/>
    <w:rsid w:val="00570578"/>
    <w:rsid w:val="00570B80"/>
    <w:rsid w:val="00572123"/>
    <w:rsid w:val="005722DC"/>
    <w:rsid w:val="00572BEE"/>
    <w:rsid w:val="005738D8"/>
    <w:rsid w:val="005750C3"/>
    <w:rsid w:val="00575956"/>
    <w:rsid w:val="00575F7A"/>
    <w:rsid w:val="005760BD"/>
    <w:rsid w:val="00576215"/>
    <w:rsid w:val="0057659D"/>
    <w:rsid w:val="00576709"/>
    <w:rsid w:val="005770F7"/>
    <w:rsid w:val="005774AC"/>
    <w:rsid w:val="00577CD3"/>
    <w:rsid w:val="00580725"/>
    <w:rsid w:val="00581806"/>
    <w:rsid w:val="00582CB5"/>
    <w:rsid w:val="005830C4"/>
    <w:rsid w:val="00583237"/>
    <w:rsid w:val="00583E7B"/>
    <w:rsid w:val="00584359"/>
    <w:rsid w:val="005846CB"/>
    <w:rsid w:val="0058684C"/>
    <w:rsid w:val="00586DEC"/>
    <w:rsid w:val="00587A67"/>
    <w:rsid w:val="00587A8C"/>
    <w:rsid w:val="00590152"/>
    <w:rsid w:val="00590B2B"/>
    <w:rsid w:val="00590EE3"/>
    <w:rsid w:val="005913C9"/>
    <w:rsid w:val="005930C0"/>
    <w:rsid w:val="00593977"/>
    <w:rsid w:val="00594A12"/>
    <w:rsid w:val="00595E49"/>
    <w:rsid w:val="005965BA"/>
    <w:rsid w:val="005A08A1"/>
    <w:rsid w:val="005A0E12"/>
    <w:rsid w:val="005A135D"/>
    <w:rsid w:val="005A2C7E"/>
    <w:rsid w:val="005A2CC4"/>
    <w:rsid w:val="005A2D28"/>
    <w:rsid w:val="005A2E61"/>
    <w:rsid w:val="005A3529"/>
    <w:rsid w:val="005A381B"/>
    <w:rsid w:val="005A3CBD"/>
    <w:rsid w:val="005A4405"/>
    <w:rsid w:val="005A5DED"/>
    <w:rsid w:val="005A5E71"/>
    <w:rsid w:val="005A6831"/>
    <w:rsid w:val="005A6A72"/>
    <w:rsid w:val="005A6C72"/>
    <w:rsid w:val="005A6EAD"/>
    <w:rsid w:val="005A753E"/>
    <w:rsid w:val="005B005A"/>
    <w:rsid w:val="005B0623"/>
    <w:rsid w:val="005B09AC"/>
    <w:rsid w:val="005B0DA4"/>
    <w:rsid w:val="005B14E8"/>
    <w:rsid w:val="005B2A00"/>
    <w:rsid w:val="005B2F74"/>
    <w:rsid w:val="005B3B60"/>
    <w:rsid w:val="005B3BD5"/>
    <w:rsid w:val="005B3BEB"/>
    <w:rsid w:val="005B3F0C"/>
    <w:rsid w:val="005B419B"/>
    <w:rsid w:val="005B6582"/>
    <w:rsid w:val="005B7DFF"/>
    <w:rsid w:val="005B7E2C"/>
    <w:rsid w:val="005C00F8"/>
    <w:rsid w:val="005C1236"/>
    <w:rsid w:val="005C1450"/>
    <w:rsid w:val="005C1549"/>
    <w:rsid w:val="005C22C0"/>
    <w:rsid w:val="005C2B52"/>
    <w:rsid w:val="005C559A"/>
    <w:rsid w:val="005C5FEA"/>
    <w:rsid w:val="005C63F1"/>
    <w:rsid w:val="005C6A52"/>
    <w:rsid w:val="005C6E89"/>
    <w:rsid w:val="005D028D"/>
    <w:rsid w:val="005D084B"/>
    <w:rsid w:val="005D0BC2"/>
    <w:rsid w:val="005D0BE0"/>
    <w:rsid w:val="005D16C1"/>
    <w:rsid w:val="005D1B2B"/>
    <w:rsid w:val="005D23BC"/>
    <w:rsid w:val="005D3625"/>
    <w:rsid w:val="005D3634"/>
    <w:rsid w:val="005D3CB9"/>
    <w:rsid w:val="005D516F"/>
    <w:rsid w:val="005D6B03"/>
    <w:rsid w:val="005D73DF"/>
    <w:rsid w:val="005D7D49"/>
    <w:rsid w:val="005E010D"/>
    <w:rsid w:val="005E0C56"/>
    <w:rsid w:val="005E27A8"/>
    <w:rsid w:val="005E2B97"/>
    <w:rsid w:val="005E2C96"/>
    <w:rsid w:val="005E348C"/>
    <w:rsid w:val="005E3848"/>
    <w:rsid w:val="005E3CE8"/>
    <w:rsid w:val="005E5B7A"/>
    <w:rsid w:val="005E6D87"/>
    <w:rsid w:val="005E742D"/>
    <w:rsid w:val="005E7944"/>
    <w:rsid w:val="005F054E"/>
    <w:rsid w:val="005F1CE8"/>
    <w:rsid w:val="005F256F"/>
    <w:rsid w:val="005F34D7"/>
    <w:rsid w:val="005F4A8F"/>
    <w:rsid w:val="005F55B6"/>
    <w:rsid w:val="005F56FE"/>
    <w:rsid w:val="005F60DB"/>
    <w:rsid w:val="005F623B"/>
    <w:rsid w:val="005F697A"/>
    <w:rsid w:val="005F6E20"/>
    <w:rsid w:val="005F7272"/>
    <w:rsid w:val="005F780F"/>
    <w:rsid w:val="00600E62"/>
    <w:rsid w:val="006027C1"/>
    <w:rsid w:val="00602B0C"/>
    <w:rsid w:val="00602BA0"/>
    <w:rsid w:val="00604C8B"/>
    <w:rsid w:val="00607474"/>
    <w:rsid w:val="00607FA6"/>
    <w:rsid w:val="00611554"/>
    <w:rsid w:val="00611C30"/>
    <w:rsid w:val="00611C74"/>
    <w:rsid w:val="00612E76"/>
    <w:rsid w:val="00613D77"/>
    <w:rsid w:val="00613E5A"/>
    <w:rsid w:val="00613F67"/>
    <w:rsid w:val="00614441"/>
    <w:rsid w:val="006148AA"/>
    <w:rsid w:val="0061601E"/>
    <w:rsid w:val="006160B4"/>
    <w:rsid w:val="00616BDC"/>
    <w:rsid w:val="00617065"/>
    <w:rsid w:val="00620492"/>
    <w:rsid w:val="00621CDE"/>
    <w:rsid w:val="006224CD"/>
    <w:rsid w:val="006228CC"/>
    <w:rsid w:val="0062422A"/>
    <w:rsid w:val="00624687"/>
    <w:rsid w:val="00624A52"/>
    <w:rsid w:val="00624B90"/>
    <w:rsid w:val="00624C9F"/>
    <w:rsid w:val="00625A6E"/>
    <w:rsid w:val="006267F0"/>
    <w:rsid w:val="00627592"/>
    <w:rsid w:val="00627FE9"/>
    <w:rsid w:val="00630931"/>
    <w:rsid w:val="00631FFF"/>
    <w:rsid w:val="00633DFB"/>
    <w:rsid w:val="00634B33"/>
    <w:rsid w:val="00634C72"/>
    <w:rsid w:val="00635F58"/>
    <w:rsid w:val="00635F8D"/>
    <w:rsid w:val="00636764"/>
    <w:rsid w:val="006378E9"/>
    <w:rsid w:val="00641B40"/>
    <w:rsid w:val="006420FB"/>
    <w:rsid w:val="00642182"/>
    <w:rsid w:val="006431ED"/>
    <w:rsid w:val="006442F3"/>
    <w:rsid w:val="0064480A"/>
    <w:rsid w:val="0064503C"/>
    <w:rsid w:val="0064521C"/>
    <w:rsid w:val="006460E3"/>
    <w:rsid w:val="00646ADC"/>
    <w:rsid w:val="00646B5C"/>
    <w:rsid w:val="00653123"/>
    <w:rsid w:val="0065385F"/>
    <w:rsid w:val="00653DBE"/>
    <w:rsid w:val="00654E7B"/>
    <w:rsid w:val="006550A0"/>
    <w:rsid w:val="006559E4"/>
    <w:rsid w:val="00655E1D"/>
    <w:rsid w:val="00656412"/>
    <w:rsid w:val="006565F9"/>
    <w:rsid w:val="006568AD"/>
    <w:rsid w:val="006568C2"/>
    <w:rsid w:val="00656EBC"/>
    <w:rsid w:val="006572D2"/>
    <w:rsid w:val="006578FB"/>
    <w:rsid w:val="00657C7A"/>
    <w:rsid w:val="0066011D"/>
    <w:rsid w:val="00660B60"/>
    <w:rsid w:val="00660D43"/>
    <w:rsid w:val="00661134"/>
    <w:rsid w:val="006633E6"/>
    <w:rsid w:val="0066347F"/>
    <w:rsid w:val="00663751"/>
    <w:rsid w:val="006646E3"/>
    <w:rsid w:val="00664786"/>
    <w:rsid w:val="00664D08"/>
    <w:rsid w:val="006651A1"/>
    <w:rsid w:val="00665A0D"/>
    <w:rsid w:val="00665D1F"/>
    <w:rsid w:val="00666978"/>
    <w:rsid w:val="00667D1E"/>
    <w:rsid w:val="0067050F"/>
    <w:rsid w:val="00670C58"/>
    <w:rsid w:val="00670EC6"/>
    <w:rsid w:val="00671E76"/>
    <w:rsid w:val="00673531"/>
    <w:rsid w:val="00674460"/>
    <w:rsid w:val="00674DE0"/>
    <w:rsid w:val="006761B3"/>
    <w:rsid w:val="006768B1"/>
    <w:rsid w:val="0067696B"/>
    <w:rsid w:val="00681083"/>
    <w:rsid w:val="00681C6F"/>
    <w:rsid w:val="006824C2"/>
    <w:rsid w:val="00682621"/>
    <w:rsid w:val="006827B7"/>
    <w:rsid w:val="00682984"/>
    <w:rsid w:val="00685FE5"/>
    <w:rsid w:val="00686019"/>
    <w:rsid w:val="00686404"/>
    <w:rsid w:val="006868FD"/>
    <w:rsid w:val="00686B97"/>
    <w:rsid w:val="00686E9C"/>
    <w:rsid w:val="0068767F"/>
    <w:rsid w:val="00690CEB"/>
    <w:rsid w:val="006913E2"/>
    <w:rsid w:val="00691C13"/>
    <w:rsid w:val="006921A7"/>
    <w:rsid w:val="0069253E"/>
    <w:rsid w:val="00692D84"/>
    <w:rsid w:val="00693649"/>
    <w:rsid w:val="0069452D"/>
    <w:rsid w:val="00695815"/>
    <w:rsid w:val="00696F91"/>
    <w:rsid w:val="00697920"/>
    <w:rsid w:val="006A04DD"/>
    <w:rsid w:val="006A05FC"/>
    <w:rsid w:val="006A0683"/>
    <w:rsid w:val="006A2F33"/>
    <w:rsid w:val="006A5137"/>
    <w:rsid w:val="006A520E"/>
    <w:rsid w:val="006A5EA9"/>
    <w:rsid w:val="006A674D"/>
    <w:rsid w:val="006A7195"/>
    <w:rsid w:val="006B02AE"/>
    <w:rsid w:val="006B0745"/>
    <w:rsid w:val="006B0968"/>
    <w:rsid w:val="006B0AAD"/>
    <w:rsid w:val="006B13E1"/>
    <w:rsid w:val="006B1794"/>
    <w:rsid w:val="006B2140"/>
    <w:rsid w:val="006B23A8"/>
    <w:rsid w:val="006B288C"/>
    <w:rsid w:val="006B28ED"/>
    <w:rsid w:val="006B2AC8"/>
    <w:rsid w:val="006B3EE5"/>
    <w:rsid w:val="006B4CB5"/>
    <w:rsid w:val="006B65E7"/>
    <w:rsid w:val="006B796D"/>
    <w:rsid w:val="006C1F56"/>
    <w:rsid w:val="006C22BB"/>
    <w:rsid w:val="006C300B"/>
    <w:rsid w:val="006C3FE6"/>
    <w:rsid w:val="006C4007"/>
    <w:rsid w:val="006C61E3"/>
    <w:rsid w:val="006C648C"/>
    <w:rsid w:val="006C6F28"/>
    <w:rsid w:val="006C725A"/>
    <w:rsid w:val="006C7F7C"/>
    <w:rsid w:val="006D0787"/>
    <w:rsid w:val="006D1320"/>
    <w:rsid w:val="006D1385"/>
    <w:rsid w:val="006D191E"/>
    <w:rsid w:val="006D2A97"/>
    <w:rsid w:val="006D2D12"/>
    <w:rsid w:val="006D2FDB"/>
    <w:rsid w:val="006D30E0"/>
    <w:rsid w:val="006D320D"/>
    <w:rsid w:val="006D5429"/>
    <w:rsid w:val="006D5AA4"/>
    <w:rsid w:val="006D5BCB"/>
    <w:rsid w:val="006D64F0"/>
    <w:rsid w:val="006D6756"/>
    <w:rsid w:val="006D6B79"/>
    <w:rsid w:val="006E09AB"/>
    <w:rsid w:val="006E0B50"/>
    <w:rsid w:val="006E204F"/>
    <w:rsid w:val="006E21F7"/>
    <w:rsid w:val="006E2465"/>
    <w:rsid w:val="006E3028"/>
    <w:rsid w:val="006E34C7"/>
    <w:rsid w:val="006E36A2"/>
    <w:rsid w:val="006E563F"/>
    <w:rsid w:val="006E5E03"/>
    <w:rsid w:val="006E639B"/>
    <w:rsid w:val="006E6931"/>
    <w:rsid w:val="006E69D8"/>
    <w:rsid w:val="006E6D33"/>
    <w:rsid w:val="006E77F0"/>
    <w:rsid w:val="006E7833"/>
    <w:rsid w:val="006E78C6"/>
    <w:rsid w:val="006E7C28"/>
    <w:rsid w:val="006E7CDC"/>
    <w:rsid w:val="006F013D"/>
    <w:rsid w:val="006F0686"/>
    <w:rsid w:val="006F08EC"/>
    <w:rsid w:val="006F200A"/>
    <w:rsid w:val="006F218B"/>
    <w:rsid w:val="006F2314"/>
    <w:rsid w:val="006F2960"/>
    <w:rsid w:val="006F2ADE"/>
    <w:rsid w:val="006F39B7"/>
    <w:rsid w:val="006F3E9F"/>
    <w:rsid w:val="006F4010"/>
    <w:rsid w:val="006F55F9"/>
    <w:rsid w:val="006F5B16"/>
    <w:rsid w:val="006F5F8F"/>
    <w:rsid w:val="006F6750"/>
    <w:rsid w:val="006F710C"/>
    <w:rsid w:val="00700119"/>
    <w:rsid w:val="0070072B"/>
    <w:rsid w:val="00701CF9"/>
    <w:rsid w:val="007021A1"/>
    <w:rsid w:val="00703883"/>
    <w:rsid w:val="00703D4A"/>
    <w:rsid w:val="007047B7"/>
    <w:rsid w:val="00704926"/>
    <w:rsid w:val="00705DDF"/>
    <w:rsid w:val="0070608D"/>
    <w:rsid w:val="00706948"/>
    <w:rsid w:val="007069BF"/>
    <w:rsid w:val="0070793A"/>
    <w:rsid w:val="007100BE"/>
    <w:rsid w:val="00710AD1"/>
    <w:rsid w:val="0071126B"/>
    <w:rsid w:val="00711455"/>
    <w:rsid w:val="00711A0B"/>
    <w:rsid w:val="00712605"/>
    <w:rsid w:val="00712AD8"/>
    <w:rsid w:val="00712E11"/>
    <w:rsid w:val="00713178"/>
    <w:rsid w:val="007138D7"/>
    <w:rsid w:val="0071443D"/>
    <w:rsid w:val="00714530"/>
    <w:rsid w:val="00714A5D"/>
    <w:rsid w:val="00715115"/>
    <w:rsid w:val="0071584F"/>
    <w:rsid w:val="0071666F"/>
    <w:rsid w:val="00717501"/>
    <w:rsid w:val="0072003D"/>
    <w:rsid w:val="007211FE"/>
    <w:rsid w:val="0072212A"/>
    <w:rsid w:val="007226E8"/>
    <w:rsid w:val="007237F3"/>
    <w:rsid w:val="00723BFA"/>
    <w:rsid w:val="00724165"/>
    <w:rsid w:val="00724A5E"/>
    <w:rsid w:val="0072521D"/>
    <w:rsid w:val="00725812"/>
    <w:rsid w:val="00725DB5"/>
    <w:rsid w:val="007264FF"/>
    <w:rsid w:val="0072693B"/>
    <w:rsid w:val="00726992"/>
    <w:rsid w:val="00726D5D"/>
    <w:rsid w:val="007278A9"/>
    <w:rsid w:val="0073040F"/>
    <w:rsid w:val="00730858"/>
    <w:rsid w:val="00730E47"/>
    <w:rsid w:val="00731348"/>
    <w:rsid w:val="00731F7D"/>
    <w:rsid w:val="007324A8"/>
    <w:rsid w:val="007330FD"/>
    <w:rsid w:val="007338FE"/>
    <w:rsid w:val="00733E81"/>
    <w:rsid w:val="007340DD"/>
    <w:rsid w:val="0073448B"/>
    <w:rsid w:val="007347A8"/>
    <w:rsid w:val="00735A1B"/>
    <w:rsid w:val="00735C37"/>
    <w:rsid w:val="0073654C"/>
    <w:rsid w:val="0073665A"/>
    <w:rsid w:val="00736701"/>
    <w:rsid w:val="00736DE2"/>
    <w:rsid w:val="0073743F"/>
    <w:rsid w:val="007402C7"/>
    <w:rsid w:val="00740876"/>
    <w:rsid w:val="00740D48"/>
    <w:rsid w:val="00741ADC"/>
    <w:rsid w:val="00741D04"/>
    <w:rsid w:val="007421AD"/>
    <w:rsid w:val="007424C3"/>
    <w:rsid w:val="00742C4B"/>
    <w:rsid w:val="00743254"/>
    <w:rsid w:val="0074393B"/>
    <w:rsid w:val="00743947"/>
    <w:rsid w:val="00743F24"/>
    <w:rsid w:val="00744AF4"/>
    <w:rsid w:val="00744F08"/>
    <w:rsid w:val="00744F1F"/>
    <w:rsid w:val="00745855"/>
    <w:rsid w:val="00745A96"/>
    <w:rsid w:val="00745F5B"/>
    <w:rsid w:val="007465A3"/>
    <w:rsid w:val="00747129"/>
    <w:rsid w:val="00747C66"/>
    <w:rsid w:val="00750AC8"/>
    <w:rsid w:val="00750D88"/>
    <w:rsid w:val="007511E1"/>
    <w:rsid w:val="007528CC"/>
    <w:rsid w:val="00752961"/>
    <w:rsid w:val="007529E1"/>
    <w:rsid w:val="00752BD6"/>
    <w:rsid w:val="00753CCD"/>
    <w:rsid w:val="00753D3D"/>
    <w:rsid w:val="00756B73"/>
    <w:rsid w:val="00757533"/>
    <w:rsid w:val="00757BCC"/>
    <w:rsid w:val="00760421"/>
    <w:rsid w:val="00761517"/>
    <w:rsid w:val="007618F6"/>
    <w:rsid w:val="007627AD"/>
    <w:rsid w:val="007631CD"/>
    <w:rsid w:val="00763A18"/>
    <w:rsid w:val="00763B89"/>
    <w:rsid w:val="00763FFF"/>
    <w:rsid w:val="0076435D"/>
    <w:rsid w:val="00764DB0"/>
    <w:rsid w:val="0076511D"/>
    <w:rsid w:val="007651A4"/>
    <w:rsid w:val="00765689"/>
    <w:rsid w:val="00765901"/>
    <w:rsid w:val="00766084"/>
    <w:rsid w:val="007669CD"/>
    <w:rsid w:val="00766F93"/>
    <w:rsid w:val="00767938"/>
    <w:rsid w:val="00767B68"/>
    <w:rsid w:val="007701FF"/>
    <w:rsid w:val="0077097E"/>
    <w:rsid w:val="00770DC9"/>
    <w:rsid w:val="00771B16"/>
    <w:rsid w:val="00771C9E"/>
    <w:rsid w:val="00771EC3"/>
    <w:rsid w:val="00772EAA"/>
    <w:rsid w:val="00773392"/>
    <w:rsid w:val="00773643"/>
    <w:rsid w:val="007737C9"/>
    <w:rsid w:val="00775F21"/>
    <w:rsid w:val="00777063"/>
    <w:rsid w:val="00777E8F"/>
    <w:rsid w:val="0078012A"/>
    <w:rsid w:val="00781670"/>
    <w:rsid w:val="00781790"/>
    <w:rsid w:val="007822CD"/>
    <w:rsid w:val="00782321"/>
    <w:rsid w:val="0078254A"/>
    <w:rsid w:val="007826B4"/>
    <w:rsid w:val="00782824"/>
    <w:rsid w:val="00785549"/>
    <w:rsid w:val="00786608"/>
    <w:rsid w:val="00786F95"/>
    <w:rsid w:val="00790A72"/>
    <w:rsid w:val="00790C38"/>
    <w:rsid w:val="00791107"/>
    <w:rsid w:val="00791724"/>
    <w:rsid w:val="00791F79"/>
    <w:rsid w:val="0079213F"/>
    <w:rsid w:val="0079374C"/>
    <w:rsid w:val="007942C3"/>
    <w:rsid w:val="00795448"/>
    <w:rsid w:val="00795798"/>
    <w:rsid w:val="00795AF7"/>
    <w:rsid w:val="0079610A"/>
    <w:rsid w:val="00796248"/>
    <w:rsid w:val="00797087"/>
    <w:rsid w:val="007A153B"/>
    <w:rsid w:val="007A308E"/>
    <w:rsid w:val="007A386B"/>
    <w:rsid w:val="007A3A70"/>
    <w:rsid w:val="007A4633"/>
    <w:rsid w:val="007A4A95"/>
    <w:rsid w:val="007A4E4D"/>
    <w:rsid w:val="007A578D"/>
    <w:rsid w:val="007A6719"/>
    <w:rsid w:val="007A6904"/>
    <w:rsid w:val="007A71D9"/>
    <w:rsid w:val="007B0ACD"/>
    <w:rsid w:val="007B10A0"/>
    <w:rsid w:val="007B1A74"/>
    <w:rsid w:val="007B2ED1"/>
    <w:rsid w:val="007B3009"/>
    <w:rsid w:val="007B4235"/>
    <w:rsid w:val="007B468F"/>
    <w:rsid w:val="007B5BE9"/>
    <w:rsid w:val="007B61AC"/>
    <w:rsid w:val="007B6335"/>
    <w:rsid w:val="007B6FF4"/>
    <w:rsid w:val="007B7434"/>
    <w:rsid w:val="007B7D09"/>
    <w:rsid w:val="007C0081"/>
    <w:rsid w:val="007C0631"/>
    <w:rsid w:val="007C085B"/>
    <w:rsid w:val="007C1325"/>
    <w:rsid w:val="007C1ECF"/>
    <w:rsid w:val="007C2CDB"/>
    <w:rsid w:val="007C3571"/>
    <w:rsid w:val="007C357E"/>
    <w:rsid w:val="007C3B12"/>
    <w:rsid w:val="007C59C9"/>
    <w:rsid w:val="007C6066"/>
    <w:rsid w:val="007C6FED"/>
    <w:rsid w:val="007C714F"/>
    <w:rsid w:val="007C7290"/>
    <w:rsid w:val="007C7BA2"/>
    <w:rsid w:val="007D021D"/>
    <w:rsid w:val="007D0675"/>
    <w:rsid w:val="007D0E40"/>
    <w:rsid w:val="007D1133"/>
    <w:rsid w:val="007D1C8C"/>
    <w:rsid w:val="007D23D6"/>
    <w:rsid w:val="007D3F4E"/>
    <w:rsid w:val="007D4CCC"/>
    <w:rsid w:val="007D55EC"/>
    <w:rsid w:val="007D565A"/>
    <w:rsid w:val="007D623B"/>
    <w:rsid w:val="007D63CE"/>
    <w:rsid w:val="007D6666"/>
    <w:rsid w:val="007D6808"/>
    <w:rsid w:val="007D6E6F"/>
    <w:rsid w:val="007D6F00"/>
    <w:rsid w:val="007E006F"/>
    <w:rsid w:val="007E0A33"/>
    <w:rsid w:val="007E0BC8"/>
    <w:rsid w:val="007E1F89"/>
    <w:rsid w:val="007E3D40"/>
    <w:rsid w:val="007E488B"/>
    <w:rsid w:val="007E4EC5"/>
    <w:rsid w:val="007E6658"/>
    <w:rsid w:val="007E685E"/>
    <w:rsid w:val="007E73A9"/>
    <w:rsid w:val="007F0118"/>
    <w:rsid w:val="007F011C"/>
    <w:rsid w:val="007F0824"/>
    <w:rsid w:val="007F0C62"/>
    <w:rsid w:val="007F15F3"/>
    <w:rsid w:val="007F183C"/>
    <w:rsid w:val="007F208E"/>
    <w:rsid w:val="007F264E"/>
    <w:rsid w:val="007F27E5"/>
    <w:rsid w:val="007F28F4"/>
    <w:rsid w:val="007F2FEE"/>
    <w:rsid w:val="007F309D"/>
    <w:rsid w:val="007F344B"/>
    <w:rsid w:val="007F424D"/>
    <w:rsid w:val="007F4BE4"/>
    <w:rsid w:val="007F4C2A"/>
    <w:rsid w:val="007F569D"/>
    <w:rsid w:val="007F57F4"/>
    <w:rsid w:val="007F5889"/>
    <w:rsid w:val="007F67AE"/>
    <w:rsid w:val="007F683A"/>
    <w:rsid w:val="007F7752"/>
    <w:rsid w:val="00800699"/>
    <w:rsid w:val="00801F7C"/>
    <w:rsid w:val="00803070"/>
    <w:rsid w:val="00803F63"/>
    <w:rsid w:val="00803FE3"/>
    <w:rsid w:val="008054AA"/>
    <w:rsid w:val="00805BB3"/>
    <w:rsid w:val="00806266"/>
    <w:rsid w:val="008065B6"/>
    <w:rsid w:val="008075F7"/>
    <w:rsid w:val="0081054F"/>
    <w:rsid w:val="00810E41"/>
    <w:rsid w:val="008112D5"/>
    <w:rsid w:val="00811A03"/>
    <w:rsid w:val="00811AE2"/>
    <w:rsid w:val="008120AC"/>
    <w:rsid w:val="0081226B"/>
    <w:rsid w:val="008122BE"/>
    <w:rsid w:val="00812327"/>
    <w:rsid w:val="008129AD"/>
    <w:rsid w:val="00812AB5"/>
    <w:rsid w:val="00812CF9"/>
    <w:rsid w:val="00812F64"/>
    <w:rsid w:val="00812FDD"/>
    <w:rsid w:val="008150BF"/>
    <w:rsid w:val="00815E7B"/>
    <w:rsid w:val="00816C60"/>
    <w:rsid w:val="00816EE2"/>
    <w:rsid w:val="00817471"/>
    <w:rsid w:val="0081747B"/>
    <w:rsid w:val="00817DC0"/>
    <w:rsid w:val="00820499"/>
    <w:rsid w:val="00821BA1"/>
    <w:rsid w:val="00821DCE"/>
    <w:rsid w:val="00822108"/>
    <w:rsid w:val="008224E0"/>
    <w:rsid w:val="00822514"/>
    <w:rsid w:val="00822940"/>
    <w:rsid w:val="00822AD5"/>
    <w:rsid w:val="00823C95"/>
    <w:rsid w:val="00823F43"/>
    <w:rsid w:val="0082519D"/>
    <w:rsid w:val="00825903"/>
    <w:rsid w:val="00825BE2"/>
    <w:rsid w:val="00827FF5"/>
    <w:rsid w:val="0083060F"/>
    <w:rsid w:val="00830B8D"/>
    <w:rsid w:val="00830F9F"/>
    <w:rsid w:val="0083158C"/>
    <w:rsid w:val="0083202F"/>
    <w:rsid w:val="008321DD"/>
    <w:rsid w:val="0083253C"/>
    <w:rsid w:val="00832DF1"/>
    <w:rsid w:val="00832EFD"/>
    <w:rsid w:val="0083493D"/>
    <w:rsid w:val="008350A0"/>
    <w:rsid w:val="00835585"/>
    <w:rsid w:val="00836246"/>
    <w:rsid w:val="00837849"/>
    <w:rsid w:val="00837FE4"/>
    <w:rsid w:val="00840514"/>
    <w:rsid w:val="008408E5"/>
    <w:rsid w:val="008409E0"/>
    <w:rsid w:val="00841232"/>
    <w:rsid w:val="008412E2"/>
    <w:rsid w:val="0084195C"/>
    <w:rsid w:val="00842080"/>
    <w:rsid w:val="008426F2"/>
    <w:rsid w:val="00842E6C"/>
    <w:rsid w:val="00842FD3"/>
    <w:rsid w:val="00843183"/>
    <w:rsid w:val="0084328F"/>
    <w:rsid w:val="00843380"/>
    <w:rsid w:val="00843D2D"/>
    <w:rsid w:val="008441FF"/>
    <w:rsid w:val="00844B4A"/>
    <w:rsid w:val="0084522A"/>
    <w:rsid w:val="0084581A"/>
    <w:rsid w:val="00845C85"/>
    <w:rsid w:val="00846033"/>
    <w:rsid w:val="0084605D"/>
    <w:rsid w:val="008464DE"/>
    <w:rsid w:val="00847962"/>
    <w:rsid w:val="00850178"/>
    <w:rsid w:val="00851C7A"/>
    <w:rsid w:val="00852085"/>
    <w:rsid w:val="0085318B"/>
    <w:rsid w:val="0085324F"/>
    <w:rsid w:val="00853A7D"/>
    <w:rsid w:val="00854D6A"/>
    <w:rsid w:val="00855742"/>
    <w:rsid w:val="00856412"/>
    <w:rsid w:val="008565F3"/>
    <w:rsid w:val="0085687A"/>
    <w:rsid w:val="00857E1B"/>
    <w:rsid w:val="00857E26"/>
    <w:rsid w:val="00857F22"/>
    <w:rsid w:val="008601FD"/>
    <w:rsid w:val="0086141F"/>
    <w:rsid w:val="00862265"/>
    <w:rsid w:val="00862539"/>
    <w:rsid w:val="00863684"/>
    <w:rsid w:val="00863714"/>
    <w:rsid w:val="00863905"/>
    <w:rsid w:val="00863A04"/>
    <w:rsid w:val="00864590"/>
    <w:rsid w:val="008645CE"/>
    <w:rsid w:val="008647AC"/>
    <w:rsid w:val="008654B0"/>
    <w:rsid w:val="008658D1"/>
    <w:rsid w:val="00866259"/>
    <w:rsid w:val="0086636C"/>
    <w:rsid w:val="00866937"/>
    <w:rsid w:val="00866D61"/>
    <w:rsid w:val="00867325"/>
    <w:rsid w:val="00870334"/>
    <w:rsid w:val="00871014"/>
    <w:rsid w:val="0087199E"/>
    <w:rsid w:val="00871CA6"/>
    <w:rsid w:val="00872001"/>
    <w:rsid w:val="0087214F"/>
    <w:rsid w:val="00873BE8"/>
    <w:rsid w:val="00873E3D"/>
    <w:rsid w:val="00873E87"/>
    <w:rsid w:val="0087441C"/>
    <w:rsid w:val="00875233"/>
    <w:rsid w:val="00877146"/>
    <w:rsid w:val="00877D1E"/>
    <w:rsid w:val="008805D8"/>
    <w:rsid w:val="00880719"/>
    <w:rsid w:val="00881A7D"/>
    <w:rsid w:val="00881BAA"/>
    <w:rsid w:val="00881CCF"/>
    <w:rsid w:val="0088316D"/>
    <w:rsid w:val="00883818"/>
    <w:rsid w:val="008838AD"/>
    <w:rsid w:val="00884358"/>
    <w:rsid w:val="008843C3"/>
    <w:rsid w:val="008848D8"/>
    <w:rsid w:val="00885821"/>
    <w:rsid w:val="00885A2F"/>
    <w:rsid w:val="00885BEF"/>
    <w:rsid w:val="00885E63"/>
    <w:rsid w:val="00886160"/>
    <w:rsid w:val="00886E8A"/>
    <w:rsid w:val="00887F0D"/>
    <w:rsid w:val="00890752"/>
    <w:rsid w:val="00890FEE"/>
    <w:rsid w:val="0089183E"/>
    <w:rsid w:val="008922A0"/>
    <w:rsid w:val="00892E4C"/>
    <w:rsid w:val="00892FBD"/>
    <w:rsid w:val="00893126"/>
    <w:rsid w:val="00893181"/>
    <w:rsid w:val="00894054"/>
    <w:rsid w:val="0089448A"/>
    <w:rsid w:val="00894AEA"/>
    <w:rsid w:val="00894C70"/>
    <w:rsid w:val="00895CCF"/>
    <w:rsid w:val="00895EAB"/>
    <w:rsid w:val="008972DC"/>
    <w:rsid w:val="008977F6"/>
    <w:rsid w:val="00897B2E"/>
    <w:rsid w:val="00897F14"/>
    <w:rsid w:val="008A141A"/>
    <w:rsid w:val="008A1E95"/>
    <w:rsid w:val="008A2E5B"/>
    <w:rsid w:val="008A2FB2"/>
    <w:rsid w:val="008A38F8"/>
    <w:rsid w:val="008A3956"/>
    <w:rsid w:val="008A413D"/>
    <w:rsid w:val="008A4A01"/>
    <w:rsid w:val="008A4AD3"/>
    <w:rsid w:val="008A4B5A"/>
    <w:rsid w:val="008A500D"/>
    <w:rsid w:val="008A5131"/>
    <w:rsid w:val="008A65E8"/>
    <w:rsid w:val="008A6DD3"/>
    <w:rsid w:val="008A7C1E"/>
    <w:rsid w:val="008B0607"/>
    <w:rsid w:val="008B0BEC"/>
    <w:rsid w:val="008B0EA5"/>
    <w:rsid w:val="008B26E0"/>
    <w:rsid w:val="008B3E55"/>
    <w:rsid w:val="008B4478"/>
    <w:rsid w:val="008B47D1"/>
    <w:rsid w:val="008B4D1A"/>
    <w:rsid w:val="008B4F1D"/>
    <w:rsid w:val="008B52D4"/>
    <w:rsid w:val="008B5440"/>
    <w:rsid w:val="008B58B9"/>
    <w:rsid w:val="008B59D0"/>
    <w:rsid w:val="008B764A"/>
    <w:rsid w:val="008C05C9"/>
    <w:rsid w:val="008C0874"/>
    <w:rsid w:val="008C1EA6"/>
    <w:rsid w:val="008C2391"/>
    <w:rsid w:val="008C2A71"/>
    <w:rsid w:val="008C327C"/>
    <w:rsid w:val="008C49FE"/>
    <w:rsid w:val="008C4AD0"/>
    <w:rsid w:val="008C4F32"/>
    <w:rsid w:val="008C519E"/>
    <w:rsid w:val="008C5CBC"/>
    <w:rsid w:val="008C5E87"/>
    <w:rsid w:val="008C6261"/>
    <w:rsid w:val="008D0948"/>
    <w:rsid w:val="008D0A03"/>
    <w:rsid w:val="008D0C50"/>
    <w:rsid w:val="008D0F28"/>
    <w:rsid w:val="008D1C8E"/>
    <w:rsid w:val="008D22F5"/>
    <w:rsid w:val="008D2634"/>
    <w:rsid w:val="008D2754"/>
    <w:rsid w:val="008D2AFB"/>
    <w:rsid w:val="008D2EB5"/>
    <w:rsid w:val="008D2F44"/>
    <w:rsid w:val="008D33D0"/>
    <w:rsid w:val="008D36E0"/>
    <w:rsid w:val="008D3BD2"/>
    <w:rsid w:val="008D4162"/>
    <w:rsid w:val="008D4C59"/>
    <w:rsid w:val="008D536C"/>
    <w:rsid w:val="008D6BAC"/>
    <w:rsid w:val="008D6F02"/>
    <w:rsid w:val="008E04D5"/>
    <w:rsid w:val="008E0C6A"/>
    <w:rsid w:val="008E0D6B"/>
    <w:rsid w:val="008E0F53"/>
    <w:rsid w:val="008E125A"/>
    <w:rsid w:val="008E1854"/>
    <w:rsid w:val="008E25E6"/>
    <w:rsid w:val="008E2695"/>
    <w:rsid w:val="008E26DE"/>
    <w:rsid w:val="008E38B3"/>
    <w:rsid w:val="008E4525"/>
    <w:rsid w:val="008E4A30"/>
    <w:rsid w:val="008E6F11"/>
    <w:rsid w:val="008F0970"/>
    <w:rsid w:val="008F12B8"/>
    <w:rsid w:val="008F1F57"/>
    <w:rsid w:val="008F5CE9"/>
    <w:rsid w:val="008F75CE"/>
    <w:rsid w:val="00901474"/>
    <w:rsid w:val="009018DD"/>
    <w:rsid w:val="00901E37"/>
    <w:rsid w:val="0090201B"/>
    <w:rsid w:val="009024DA"/>
    <w:rsid w:val="00902B4A"/>
    <w:rsid w:val="00903BFB"/>
    <w:rsid w:val="00903DBE"/>
    <w:rsid w:val="00904638"/>
    <w:rsid w:val="00905099"/>
    <w:rsid w:val="00905143"/>
    <w:rsid w:val="00905A4E"/>
    <w:rsid w:val="009068F5"/>
    <w:rsid w:val="00906CFE"/>
    <w:rsid w:val="00906FBD"/>
    <w:rsid w:val="00907528"/>
    <w:rsid w:val="00910072"/>
    <w:rsid w:val="00910C4C"/>
    <w:rsid w:val="00911537"/>
    <w:rsid w:val="0091198A"/>
    <w:rsid w:val="0091233D"/>
    <w:rsid w:val="00912C7A"/>
    <w:rsid w:val="00913AF6"/>
    <w:rsid w:val="00914169"/>
    <w:rsid w:val="0091497D"/>
    <w:rsid w:val="00915ECB"/>
    <w:rsid w:val="0091604E"/>
    <w:rsid w:val="00917158"/>
    <w:rsid w:val="00917DAD"/>
    <w:rsid w:val="00920464"/>
    <w:rsid w:val="009207BD"/>
    <w:rsid w:val="00920D44"/>
    <w:rsid w:val="00920D61"/>
    <w:rsid w:val="009218E3"/>
    <w:rsid w:val="009229FF"/>
    <w:rsid w:val="00923379"/>
    <w:rsid w:val="0092391F"/>
    <w:rsid w:val="009239D2"/>
    <w:rsid w:val="00923D39"/>
    <w:rsid w:val="00923F47"/>
    <w:rsid w:val="00924B1E"/>
    <w:rsid w:val="00924E5E"/>
    <w:rsid w:val="0092602F"/>
    <w:rsid w:val="009275EB"/>
    <w:rsid w:val="0092768D"/>
    <w:rsid w:val="009278EB"/>
    <w:rsid w:val="00927BAA"/>
    <w:rsid w:val="00930215"/>
    <w:rsid w:val="00932667"/>
    <w:rsid w:val="009326E1"/>
    <w:rsid w:val="00933D2C"/>
    <w:rsid w:val="00934915"/>
    <w:rsid w:val="009358CA"/>
    <w:rsid w:val="00936119"/>
    <w:rsid w:val="00936225"/>
    <w:rsid w:val="00936675"/>
    <w:rsid w:val="00936EBF"/>
    <w:rsid w:val="009379C3"/>
    <w:rsid w:val="00937EEB"/>
    <w:rsid w:val="00937FB5"/>
    <w:rsid w:val="00940385"/>
    <w:rsid w:val="00940905"/>
    <w:rsid w:val="00940B20"/>
    <w:rsid w:val="00941600"/>
    <w:rsid w:val="0094274C"/>
    <w:rsid w:val="00942FD3"/>
    <w:rsid w:val="009433F9"/>
    <w:rsid w:val="009436D5"/>
    <w:rsid w:val="00943EAC"/>
    <w:rsid w:val="009449E2"/>
    <w:rsid w:val="00944B12"/>
    <w:rsid w:val="009451B8"/>
    <w:rsid w:val="00947566"/>
    <w:rsid w:val="00947ACD"/>
    <w:rsid w:val="00950BF7"/>
    <w:rsid w:val="00950FF5"/>
    <w:rsid w:val="009522F4"/>
    <w:rsid w:val="00952930"/>
    <w:rsid w:val="00952A21"/>
    <w:rsid w:val="009540B4"/>
    <w:rsid w:val="00954A87"/>
    <w:rsid w:val="00955E78"/>
    <w:rsid w:val="009563D7"/>
    <w:rsid w:val="00956939"/>
    <w:rsid w:val="0096021C"/>
    <w:rsid w:val="00960C27"/>
    <w:rsid w:val="00961DA0"/>
    <w:rsid w:val="00961E61"/>
    <w:rsid w:val="00961EB5"/>
    <w:rsid w:val="0096221C"/>
    <w:rsid w:val="009647F6"/>
    <w:rsid w:val="0096481C"/>
    <w:rsid w:val="00964EF9"/>
    <w:rsid w:val="009653DE"/>
    <w:rsid w:val="00965B53"/>
    <w:rsid w:val="00965C90"/>
    <w:rsid w:val="00965D07"/>
    <w:rsid w:val="00965EE8"/>
    <w:rsid w:val="00966BCE"/>
    <w:rsid w:val="00967B78"/>
    <w:rsid w:val="00967E8D"/>
    <w:rsid w:val="00967EF3"/>
    <w:rsid w:val="009708DE"/>
    <w:rsid w:val="00970B04"/>
    <w:rsid w:val="00971850"/>
    <w:rsid w:val="00971CDF"/>
    <w:rsid w:val="00971ECF"/>
    <w:rsid w:val="009720F9"/>
    <w:rsid w:val="0097216D"/>
    <w:rsid w:val="0097248E"/>
    <w:rsid w:val="0097255F"/>
    <w:rsid w:val="009729ED"/>
    <w:rsid w:val="00972A22"/>
    <w:rsid w:val="00973058"/>
    <w:rsid w:val="009736AC"/>
    <w:rsid w:val="00973DE3"/>
    <w:rsid w:val="00975F5C"/>
    <w:rsid w:val="009771CF"/>
    <w:rsid w:val="00977421"/>
    <w:rsid w:val="009810F2"/>
    <w:rsid w:val="009816D9"/>
    <w:rsid w:val="009817B0"/>
    <w:rsid w:val="0098188A"/>
    <w:rsid w:val="00981D5D"/>
    <w:rsid w:val="00982955"/>
    <w:rsid w:val="00983556"/>
    <w:rsid w:val="0098439D"/>
    <w:rsid w:val="009845BB"/>
    <w:rsid w:val="00986684"/>
    <w:rsid w:val="009867D8"/>
    <w:rsid w:val="0098683A"/>
    <w:rsid w:val="00990760"/>
    <w:rsid w:val="0099090D"/>
    <w:rsid w:val="00990A76"/>
    <w:rsid w:val="00991245"/>
    <w:rsid w:val="0099249F"/>
    <w:rsid w:val="009946AE"/>
    <w:rsid w:val="00995D56"/>
    <w:rsid w:val="00995E49"/>
    <w:rsid w:val="00995F3E"/>
    <w:rsid w:val="00996683"/>
    <w:rsid w:val="00996F67"/>
    <w:rsid w:val="00997385"/>
    <w:rsid w:val="00997609"/>
    <w:rsid w:val="009A0117"/>
    <w:rsid w:val="009A0254"/>
    <w:rsid w:val="009A2351"/>
    <w:rsid w:val="009A2CBC"/>
    <w:rsid w:val="009A315E"/>
    <w:rsid w:val="009A3C9C"/>
    <w:rsid w:val="009A3E8A"/>
    <w:rsid w:val="009A3F0E"/>
    <w:rsid w:val="009A4CB3"/>
    <w:rsid w:val="009A5252"/>
    <w:rsid w:val="009A55B3"/>
    <w:rsid w:val="009A57D1"/>
    <w:rsid w:val="009A5CBA"/>
    <w:rsid w:val="009A600C"/>
    <w:rsid w:val="009A603C"/>
    <w:rsid w:val="009A6226"/>
    <w:rsid w:val="009A67B7"/>
    <w:rsid w:val="009A68F1"/>
    <w:rsid w:val="009B07A3"/>
    <w:rsid w:val="009B1308"/>
    <w:rsid w:val="009B1D71"/>
    <w:rsid w:val="009B1FD2"/>
    <w:rsid w:val="009B233D"/>
    <w:rsid w:val="009B2834"/>
    <w:rsid w:val="009B2BD2"/>
    <w:rsid w:val="009B3755"/>
    <w:rsid w:val="009B3D5E"/>
    <w:rsid w:val="009B43F7"/>
    <w:rsid w:val="009B4524"/>
    <w:rsid w:val="009B55C0"/>
    <w:rsid w:val="009B57DA"/>
    <w:rsid w:val="009B5C44"/>
    <w:rsid w:val="009B6923"/>
    <w:rsid w:val="009B7783"/>
    <w:rsid w:val="009B78E2"/>
    <w:rsid w:val="009B7DA9"/>
    <w:rsid w:val="009C0C8D"/>
    <w:rsid w:val="009C18C3"/>
    <w:rsid w:val="009C366A"/>
    <w:rsid w:val="009C3783"/>
    <w:rsid w:val="009C3EF2"/>
    <w:rsid w:val="009C460C"/>
    <w:rsid w:val="009C491D"/>
    <w:rsid w:val="009C49DA"/>
    <w:rsid w:val="009C4B72"/>
    <w:rsid w:val="009C4DAC"/>
    <w:rsid w:val="009C4DEB"/>
    <w:rsid w:val="009C5299"/>
    <w:rsid w:val="009C660D"/>
    <w:rsid w:val="009C6F08"/>
    <w:rsid w:val="009C7425"/>
    <w:rsid w:val="009D0406"/>
    <w:rsid w:val="009D178D"/>
    <w:rsid w:val="009D2CFD"/>
    <w:rsid w:val="009D2EBA"/>
    <w:rsid w:val="009D320E"/>
    <w:rsid w:val="009D34CA"/>
    <w:rsid w:val="009D548C"/>
    <w:rsid w:val="009D5C98"/>
    <w:rsid w:val="009D602C"/>
    <w:rsid w:val="009D6D60"/>
    <w:rsid w:val="009D74D5"/>
    <w:rsid w:val="009D7C55"/>
    <w:rsid w:val="009E1D7D"/>
    <w:rsid w:val="009E1D91"/>
    <w:rsid w:val="009E2432"/>
    <w:rsid w:val="009E2AEB"/>
    <w:rsid w:val="009E2C19"/>
    <w:rsid w:val="009E4548"/>
    <w:rsid w:val="009E4B3C"/>
    <w:rsid w:val="009E4C68"/>
    <w:rsid w:val="009E53F5"/>
    <w:rsid w:val="009E605A"/>
    <w:rsid w:val="009E76C3"/>
    <w:rsid w:val="009E784D"/>
    <w:rsid w:val="009E7885"/>
    <w:rsid w:val="009E78F3"/>
    <w:rsid w:val="009F0838"/>
    <w:rsid w:val="009F0FD0"/>
    <w:rsid w:val="009F1A61"/>
    <w:rsid w:val="009F1D89"/>
    <w:rsid w:val="009F1E7A"/>
    <w:rsid w:val="009F28A8"/>
    <w:rsid w:val="009F31C1"/>
    <w:rsid w:val="009F3C4A"/>
    <w:rsid w:val="009F4132"/>
    <w:rsid w:val="009F4354"/>
    <w:rsid w:val="009F4B88"/>
    <w:rsid w:val="009F5224"/>
    <w:rsid w:val="009F5817"/>
    <w:rsid w:val="009F5C06"/>
    <w:rsid w:val="009F5EBC"/>
    <w:rsid w:val="009F7117"/>
    <w:rsid w:val="009F7C9F"/>
    <w:rsid w:val="009F7D6D"/>
    <w:rsid w:val="00A00436"/>
    <w:rsid w:val="00A0307D"/>
    <w:rsid w:val="00A04C12"/>
    <w:rsid w:val="00A0587A"/>
    <w:rsid w:val="00A0642D"/>
    <w:rsid w:val="00A06805"/>
    <w:rsid w:val="00A0769E"/>
    <w:rsid w:val="00A107DE"/>
    <w:rsid w:val="00A10DA8"/>
    <w:rsid w:val="00A10EB6"/>
    <w:rsid w:val="00A11005"/>
    <w:rsid w:val="00A11C54"/>
    <w:rsid w:val="00A11E40"/>
    <w:rsid w:val="00A12287"/>
    <w:rsid w:val="00A12477"/>
    <w:rsid w:val="00A128B2"/>
    <w:rsid w:val="00A12F37"/>
    <w:rsid w:val="00A13081"/>
    <w:rsid w:val="00A13838"/>
    <w:rsid w:val="00A139A3"/>
    <w:rsid w:val="00A13B3F"/>
    <w:rsid w:val="00A14D1D"/>
    <w:rsid w:val="00A14DC9"/>
    <w:rsid w:val="00A14EE9"/>
    <w:rsid w:val="00A157ED"/>
    <w:rsid w:val="00A15EA5"/>
    <w:rsid w:val="00A16B34"/>
    <w:rsid w:val="00A16BFE"/>
    <w:rsid w:val="00A16D65"/>
    <w:rsid w:val="00A17691"/>
    <w:rsid w:val="00A21237"/>
    <w:rsid w:val="00A2327D"/>
    <w:rsid w:val="00A242DC"/>
    <w:rsid w:val="00A2440E"/>
    <w:rsid w:val="00A25943"/>
    <w:rsid w:val="00A25B5B"/>
    <w:rsid w:val="00A25C91"/>
    <w:rsid w:val="00A26110"/>
    <w:rsid w:val="00A26130"/>
    <w:rsid w:val="00A268AF"/>
    <w:rsid w:val="00A27101"/>
    <w:rsid w:val="00A27325"/>
    <w:rsid w:val="00A27D14"/>
    <w:rsid w:val="00A305C8"/>
    <w:rsid w:val="00A30F57"/>
    <w:rsid w:val="00A31796"/>
    <w:rsid w:val="00A31C65"/>
    <w:rsid w:val="00A31D8A"/>
    <w:rsid w:val="00A3284C"/>
    <w:rsid w:val="00A32AA5"/>
    <w:rsid w:val="00A3376D"/>
    <w:rsid w:val="00A3379B"/>
    <w:rsid w:val="00A33E41"/>
    <w:rsid w:val="00A34F1A"/>
    <w:rsid w:val="00A3562E"/>
    <w:rsid w:val="00A358D9"/>
    <w:rsid w:val="00A35AAA"/>
    <w:rsid w:val="00A364A9"/>
    <w:rsid w:val="00A36B44"/>
    <w:rsid w:val="00A37896"/>
    <w:rsid w:val="00A4010F"/>
    <w:rsid w:val="00A40EA5"/>
    <w:rsid w:val="00A41CA5"/>
    <w:rsid w:val="00A41FAD"/>
    <w:rsid w:val="00A424A8"/>
    <w:rsid w:val="00A429C6"/>
    <w:rsid w:val="00A42E4D"/>
    <w:rsid w:val="00A4409C"/>
    <w:rsid w:val="00A44427"/>
    <w:rsid w:val="00A44908"/>
    <w:rsid w:val="00A4578C"/>
    <w:rsid w:val="00A458CD"/>
    <w:rsid w:val="00A45A23"/>
    <w:rsid w:val="00A45B3B"/>
    <w:rsid w:val="00A47809"/>
    <w:rsid w:val="00A5003B"/>
    <w:rsid w:val="00A501A3"/>
    <w:rsid w:val="00A50D93"/>
    <w:rsid w:val="00A50EC7"/>
    <w:rsid w:val="00A50F72"/>
    <w:rsid w:val="00A512A5"/>
    <w:rsid w:val="00A51CA2"/>
    <w:rsid w:val="00A520E2"/>
    <w:rsid w:val="00A52407"/>
    <w:rsid w:val="00A52F2C"/>
    <w:rsid w:val="00A531FA"/>
    <w:rsid w:val="00A533EE"/>
    <w:rsid w:val="00A54347"/>
    <w:rsid w:val="00A56798"/>
    <w:rsid w:val="00A57B1D"/>
    <w:rsid w:val="00A6149A"/>
    <w:rsid w:val="00A6195A"/>
    <w:rsid w:val="00A62078"/>
    <w:rsid w:val="00A632D2"/>
    <w:rsid w:val="00A63A56"/>
    <w:rsid w:val="00A642F9"/>
    <w:rsid w:val="00A656B7"/>
    <w:rsid w:val="00A656C2"/>
    <w:rsid w:val="00A669CA"/>
    <w:rsid w:val="00A67339"/>
    <w:rsid w:val="00A67616"/>
    <w:rsid w:val="00A67F1B"/>
    <w:rsid w:val="00A706DF"/>
    <w:rsid w:val="00A708D1"/>
    <w:rsid w:val="00A70C1B"/>
    <w:rsid w:val="00A70DCD"/>
    <w:rsid w:val="00A71888"/>
    <w:rsid w:val="00A721E8"/>
    <w:rsid w:val="00A726B2"/>
    <w:rsid w:val="00A73C88"/>
    <w:rsid w:val="00A73E11"/>
    <w:rsid w:val="00A74DA9"/>
    <w:rsid w:val="00A75A4F"/>
    <w:rsid w:val="00A75A71"/>
    <w:rsid w:val="00A75F6A"/>
    <w:rsid w:val="00A763E6"/>
    <w:rsid w:val="00A76898"/>
    <w:rsid w:val="00A8037E"/>
    <w:rsid w:val="00A81029"/>
    <w:rsid w:val="00A8127F"/>
    <w:rsid w:val="00A820C7"/>
    <w:rsid w:val="00A83212"/>
    <w:rsid w:val="00A83C96"/>
    <w:rsid w:val="00A840E3"/>
    <w:rsid w:val="00A84481"/>
    <w:rsid w:val="00A847E8"/>
    <w:rsid w:val="00A852E8"/>
    <w:rsid w:val="00A85C66"/>
    <w:rsid w:val="00A86064"/>
    <w:rsid w:val="00A90625"/>
    <w:rsid w:val="00A91291"/>
    <w:rsid w:val="00A918AA"/>
    <w:rsid w:val="00A92A1E"/>
    <w:rsid w:val="00A92EC5"/>
    <w:rsid w:val="00A92F56"/>
    <w:rsid w:val="00A932E7"/>
    <w:rsid w:val="00A93911"/>
    <w:rsid w:val="00A94789"/>
    <w:rsid w:val="00A94E4C"/>
    <w:rsid w:val="00A957F9"/>
    <w:rsid w:val="00A95A21"/>
    <w:rsid w:val="00A9601C"/>
    <w:rsid w:val="00A9707D"/>
    <w:rsid w:val="00A973C9"/>
    <w:rsid w:val="00AA0284"/>
    <w:rsid w:val="00AA1EBF"/>
    <w:rsid w:val="00AA2360"/>
    <w:rsid w:val="00AA266E"/>
    <w:rsid w:val="00AA2BAB"/>
    <w:rsid w:val="00AA2EE5"/>
    <w:rsid w:val="00AA3730"/>
    <w:rsid w:val="00AA4120"/>
    <w:rsid w:val="00AA44AF"/>
    <w:rsid w:val="00AA459D"/>
    <w:rsid w:val="00AA476E"/>
    <w:rsid w:val="00AA478E"/>
    <w:rsid w:val="00AA57DB"/>
    <w:rsid w:val="00AA58E1"/>
    <w:rsid w:val="00AA5BFB"/>
    <w:rsid w:val="00AA6AEE"/>
    <w:rsid w:val="00AB05BB"/>
    <w:rsid w:val="00AB0BC5"/>
    <w:rsid w:val="00AB1097"/>
    <w:rsid w:val="00AB1CD4"/>
    <w:rsid w:val="00AB1F1D"/>
    <w:rsid w:val="00AB1FAD"/>
    <w:rsid w:val="00AB29D2"/>
    <w:rsid w:val="00AB3E7D"/>
    <w:rsid w:val="00AB4994"/>
    <w:rsid w:val="00AB5E56"/>
    <w:rsid w:val="00AB5FDE"/>
    <w:rsid w:val="00AB6D0E"/>
    <w:rsid w:val="00AB73A5"/>
    <w:rsid w:val="00AB73D9"/>
    <w:rsid w:val="00AB7FD2"/>
    <w:rsid w:val="00AC2882"/>
    <w:rsid w:val="00AC2DA0"/>
    <w:rsid w:val="00AC2EAF"/>
    <w:rsid w:val="00AC339D"/>
    <w:rsid w:val="00AC3525"/>
    <w:rsid w:val="00AC3658"/>
    <w:rsid w:val="00AC3A35"/>
    <w:rsid w:val="00AC41AD"/>
    <w:rsid w:val="00AC53E5"/>
    <w:rsid w:val="00AC54D4"/>
    <w:rsid w:val="00AC79EC"/>
    <w:rsid w:val="00AD046D"/>
    <w:rsid w:val="00AD08AB"/>
    <w:rsid w:val="00AD1459"/>
    <w:rsid w:val="00AD2533"/>
    <w:rsid w:val="00AD261A"/>
    <w:rsid w:val="00AD2830"/>
    <w:rsid w:val="00AD28BE"/>
    <w:rsid w:val="00AD329F"/>
    <w:rsid w:val="00AD3389"/>
    <w:rsid w:val="00AD437E"/>
    <w:rsid w:val="00AD4E20"/>
    <w:rsid w:val="00AD5ADD"/>
    <w:rsid w:val="00AD63EA"/>
    <w:rsid w:val="00AE018D"/>
    <w:rsid w:val="00AE0924"/>
    <w:rsid w:val="00AE1191"/>
    <w:rsid w:val="00AE2B0C"/>
    <w:rsid w:val="00AE3A7A"/>
    <w:rsid w:val="00AE3BEA"/>
    <w:rsid w:val="00AE4CB6"/>
    <w:rsid w:val="00AF0165"/>
    <w:rsid w:val="00AF04C3"/>
    <w:rsid w:val="00AF059A"/>
    <w:rsid w:val="00AF0670"/>
    <w:rsid w:val="00AF08AD"/>
    <w:rsid w:val="00AF1A45"/>
    <w:rsid w:val="00AF1DEC"/>
    <w:rsid w:val="00AF246B"/>
    <w:rsid w:val="00AF2883"/>
    <w:rsid w:val="00AF2DCD"/>
    <w:rsid w:val="00AF323B"/>
    <w:rsid w:val="00AF4213"/>
    <w:rsid w:val="00AF4FA7"/>
    <w:rsid w:val="00AF506E"/>
    <w:rsid w:val="00AF53A7"/>
    <w:rsid w:val="00AF63D2"/>
    <w:rsid w:val="00AF6B64"/>
    <w:rsid w:val="00AF6B6D"/>
    <w:rsid w:val="00AF6C41"/>
    <w:rsid w:val="00AF6C93"/>
    <w:rsid w:val="00AF75FB"/>
    <w:rsid w:val="00B00115"/>
    <w:rsid w:val="00B03616"/>
    <w:rsid w:val="00B03BD1"/>
    <w:rsid w:val="00B040F2"/>
    <w:rsid w:val="00B04811"/>
    <w:rsid w:val="00B05081"/>
    <w:rsid w:val="00B060AB"/>
    <w:rsid w:val="00B060DA"/>
    <w:rsid w:val="00B06159"/>
    <w:rsid w:val="00B066C4"/>
    <w:rsid w:val="00B104BA"/>
    <w:rsid w:val="00B10B4A"/>
    <w:rsid w:val="00B111B7"/>
    <w:rsid w:val="00B11849"/>
    <w:rsid w:val="00B11D7F"/>
    <w:rsid w:val="00B11FAA"/>
    <w:rsid w:val="00B12064"/>
    <w:rsid w:val="00B13E8C"/>
    <w:rsid w:val="00B14167"/>
    <w:rsid w:val="00B14447"/>
    <w:rsid w:val="00B146CF"/>
    <w:rsid w:val="00B14D45"/>
    <w:rsid w:val="00B1578A"/>
    <w:rsid w:val="00B15AAB"/>
    <w:rsid w:val="00B15DAE"/>
    <w:rsid w:val="00B164E4"/>
    <w:rsid w:val="00B174A8"/>
    <w:rsid w:val="00B179A2"/>
    <w:rsid w:val="00B2013C"/>
    <w:rsid w:val="00B21573"/>
    <w:rsid w:val="00B21683"/>
    <w:rsid w:val="00B21A4A"/>
    <w:rsid w:val="00B21ADC"/>
    <w:rsid w:val="00B21E1B"/>
    <w:rsid w:val="00B2270A"/>
    <w:rsid w:val="00B23242"/>
    <w:rsid w:val="00B23922"/>
    <w:rsid w:val="00B24A28"/>
    <w:rsid w:val="00B25F22"/>
    <w:rsid w:val="00B26969"/>
    <w:rsid w:val="00B26FE3"/>
    <w:rsid w:val="00B2707B"/>
    <w:rsid w:val="00B27147"/>
    <w:rsid w:val="00B27606"/>
    <w:rsid w:val="00B313D4"/>
    <w:rsid w:val="00B31BF8"/>
    <w:rsid w:val="00B3206E"/>
    <w:rsid w:val="00B33491"/>
    <w:rsid w:val="00B338B7"/>
    <w:rsid w:val="00B338C4"/>
    <w:rsid w:val="00B33D00"/>
    <w:rsid w:val="00B34297"/>
    <w:rsid w:val="00B357F4"/>
    <w:rsid w:val="00B35C72"/>
    <w:rsid w:val="00B367C7"/>
    <w:rsid w:val="00B4082F"/>
    <w:rsid w:val="00B40DB5"/>
    <w:rsid w:val="00B414A0"/>
    <w:rsid w:val="00B41EC4"/>
    <w:rsid w:val="00B42A11"/>
    <w:rsid w:val="00B43456"/>
    <w:rsid w:val="00B43C5F"/>
    <w:rsid w:val="00B449F2"/>
    <w:rsid w:val="00B44EF0"/>
    <w:rsid w:val="00B45590"/>
    <w:rsid w:val="00B45FD0"/>
    <w:rsid w:val="00B4634C"/>
    <w:rsid w:val="00B46594"/>
    <w:rsid w:val="00B465FF"/>
    <w:rsid w:val="00B5018A"/>
    <w:rsid w:val="00B50B9C"/>
    <w:rsid w:val="00B50F9D"/>
    <w:rsid w:val="00B51122"/>
    <w:rsid w:val="00B51C8D"/>
    <w:rsid w:val="00B52522"/>
    <w:rsid w:val="00B5372F"/>
    <w:rsid w:val="00B5406E"/>
    <w:rsid w:val="00B542FC"/>
    <w:rsid w:val="00B548DD"/>
    <w:rsid w:val="00B54E9D"/>
    <w:rsid w:val="00B605FC"/>
    <w:rsid w:val="00B60E14"/>
    <w:rsid w:val="00B62439"/>
    <w:rsid w:val="00B62AF4"/>
    <w:rsid w:val="00B63C8E"/>
    <w:rsid w:val="00B63D08"/>
    <w:rsid w:val="00B6440A"/>
    <w:rsid w:val="00B64F2B"/>
    <w:rsid w:val="00B65E89"/>
    <w:rsid w:val="00B662DE"/>
    <w:rsid w:val="00B66C85"/>
    <w:rsid w:val="00B6775D"/>
    <w:rsid w:val="00B67EDA"/>
    <w:rsid w:val="00B701FC"/>
    <w:rsid w:val="00B702D8"/>
    <w:rsid w:val="00B70748"/>
    <w:rsid w:val="00B7096C"/>
    <w:rsid w:val="00B70A16"/>
    <w:rsid w:val="00B71B17"/>
    <w:rsid w:val="00B7228D"/>
    <w:rsid w:val="00B72329"/>
    <w:rsid w:val="00B72700"/>
    <w:rsid w:val="00B72AA4"/>
    <w:rsid w:val="00B73690"/>
    <w:rsid w:val="00B74B02"/>
    <w:rsid w:val="00B74E71"/>
    <w:rsid w:val="00B75178"/>
    <w:rsid w:val="00B75899"/>
    <w:rsid w:val="00B759E7"/>
    <w:rsid w:val="00B76888"/>
    <w:rsid w:val="00B772BA"/>
    <w:rsid w:val="00B77532"/>
    <w:rsid w:val="00B7780A"/>
    <w:rsid w:val="00B77A0C"/>
    <w:rsid w:val="00B77C9C"/>
    <w:rsid w:val="00B77D4D"/>
    <w:rsid w:val="00B800DE"/>
    <w:rsid w:val="00B8280B"/>
    <w:rsid w:val="00B82B3A"/>
    <w:rsid w:val="00B84E64"/>
    <w:rsid w:val="00B8578E"/>
    <w:rsid w:val="00B869D3"/>
    <w:rsid w:val="00B86D56"/>
    <w:rsid w:val="00B870EE"/>
    <w:rsid w:val="00B87FE1"/>
    <w:rsid w:val="00B909EB"/>
    <w:rsid w:val="00B914CD"/>
    <w:rsid w:val="00B93173"/>
    <w:rsid w:val="00B937AD"/>
    <w:rsid w:val="00B948E8"/>
    <w:rsid w:val="00B94952"/>
    <w:rsid w:val="00B951B2"/>
    <w:rsid w:val="00B95C47"/>
    <w:rsid w:val="00B969C6"/>
    <w:rsid w:val="00B96F2A"/>
    <w:rsid w:val="00BA02A3"/>
    <w:rsid w:val="00BA18CC"/>
    <w:rsid w:val="00BA1B2C"/>
    <w:rsid w:val="00BA2FDB"/>
    <w:rsid w:val="00BA31F7"/>
    <w:rsid w:val="00BA482E"/>
    <w:rsid w:val="00BA56DB"/>
    <w:rsid w:val="00BA5F4F"/>
    <w:rsid w:val="00BA643E"/>
    <w:rsid w:val="00BA6501"/>
    <w:rsid w:val="00BA69DD"/>
    <w:rsid w:val="00BA7F3D"/>
    <w:rsid w:val="00BB0443"/>
    <w:rsid w:val="00BB0BC6"/>
    <w:rsid w:val="00BB0E1D"/>
    <w:rsid w:val="00BB1DC1"/>
    <w:rsid w:val="00BB233A"/>
    <w:rsid w:val="00BB2851"/>
    <w:rsid w:val="00BB2A09"/>
    <w:rsid w:val="00BB341E"/>
    <w:rsid w:val="00BB3C96"/>
    <w:rsid w:val="00BB3EC8"/>
    <w:rsid w:val="00BB424D"/>
    <w:rsid w:val="00BB4454"/>
    <w:rsid w:val="00BB4AF6"/>
    <w:rsid w:val="00BB56DC"/>
    <w:rsid w:val="00BB5F06"/>
    <w:rsid w:val="00BB658F"/>
    <w:rsid w:val="00BB6716"/>
    <w:rsid w:val="00BB6790"/>
    <w:rsid w:val="00BB6FDD"/>
    <w:rsid w:val="00BB7353"/>
    <w:rsid w:val="00BC0C85"/>
    <w:rsid w:val="00BC155F"/>
    <w:rsid w:val="00BC179A"/>
    <w:rsid w:val="00BC27A1"/>
    <w:rsid w:val="00BC4353"/>
    <w:rsid w:val="00BC510F"/>
    <w:rsid w:val="00BC5391"/>
    <w:rsid w:val="00BC5859"/>
    <w:rsid w:val="00BC6143"/>
    <w:rsid w:val="00BC6DB2"/>
    <w:rsid w:val="00BD0355"/>
    <w:rsid w:val="00BD135B"/>
    <w:rsid w:val="00BD179A"/>
    <w:rsid w:val="00BD1F41"/>
    <w:rsid w:val="00BD1F5C"/>
    <w:rsid w:val="00BD242B"/>
    <w:rsid w:val="00BD2692"/>
    <w:rsid w:val="00BD2C0A"/>
    <w:rsid w:val="00BD3076"/>
    <w:rsid w:val="00BD3177"/>
    <w:rsid w:val="00BD33BA"/>
    <w:rsid w:val="00BD352C"/>
    <w:rsid w:val="00BD354E"/>
    <w:rsid w:val="00BD3E84"/>
    <w:rsid w:val="00BD51AF"/>
    <w:rsid w:val="00BD6685"/>
    <w:rsid w:val="00BD7637"/>
    <w:rsid w:val="00BD77A5"/>
    <w:rsid w:val="00BE039D"/>
    <w:rsid w:val="00BE03C8"/>
    <w:rsid w:val="00BE094F"/>
    <w:rsid w:val="00BE2106"/>
    <w:rsid w:val="00BE4DAF"/>
    <w:rsid w:val="00BE519F"/>
    <w:rsid w:val="00BE5E09"/>
    <w:rsid w:val="00BE6764"/>
    <w:rsid w:val="00BE6ACD"/>
    <w:rsid w:val="00BE71D1"/>
    <w:rsid w:val="00BE7BE0"/>
    <w:rsid w:val="00BE7EAF"/>
    <w:rsid w:val="00BF1AE7"/>
    <w:rsid w:val="00BF213B"/>
    <w:rsid w:val="00BF2217"/>
    <w:rsid w:val="00BF2330"/>
    <w:rsid w:val="00BF2B3D"/>
    <w:rsid w:val="00BF32F6"/>
    <w:rsid w:val="00BF39C4"/>
    <w:rsid w:val="00BF3DE0"/>
    <w:rsid w:val="00BF4BDB"/>
    <w:rsid w:val="00BF4CAC"/>
    <w:rsid w:val="00BF57C9"/>
    <w:rsid w:val="00BF586E"/>
    <w:rsid w:val="00BF597A"/>
    <w:rsid w:val="00BF6982"/>
    <w:rsid w:val="00BF7BE0"/>
    <w:rsid w:val="00BF7C07"/>
    <w:rsid w:val="00BF7C36"/>
    <w:rsid w:val="00BF7DEE"/>
    <w:rsid w:val="00C00730"/>
    <w:rsid w:val="00C00EDB"/>
    <w:rsid w:val="00C00F8B"/>
    <w:rsid w:val="00C01302"/>
    <w:rsid w:val="00C01912"/>
    <w:rsid w:val="00C01CF3"/>
    <w:rsid w:val="00C023D4"/>
    <w:rsid w:val="00C02827"/>
    <w:rsid w:val="00C02864"/>
    <w:rsid w:val="00C02993"/>
    <w:rsid w:val="00C02CA6"/>
    <w:rsid w:val="00C033B0"/>
    <w:rsid w:val="00C033CD"/>
    <w:rsid w:val="00C03B65"/>
    <w:rsid w:val="00C04895"/>
    <w:rsid w:val="00C048F5"/>
    <w:rsid w:val="00C05986"/>
    <w:rsid w:val="00C06E1C"/>
    <w:rsid w:val="00C07313"/>
    <w:rsid w:val="00C10E39"/>
    <w:rsid w:val="00C11925"/>
    <w:rsid w:val="00C11E50"/>
    <w:rsid w:val="00C121E9"/>
    <w:rsid w:val="00C1273E"/>
    <w:rsid w:val="00C1529B"/>
    <w:rsid w:val="00C15F19"/>
    <w:rsid w:val="00C16CBE"/>
    <w:rsid w:val="00C1764A"/>
    <w:rsid w:val="00C17854"/>
    <w:rsid w:val="00C1794A"/>
    <w:rsid w:val="00C20466"/>
    <w:rsid w:val="00C20612"/>
    <w:rsid w:val="00C206CC"/>
    <w:rsid w:val="00C20C88"/>
    <w:rsid w:val="00C20EA4"/>
    <w:rsid w:val="00C22317"/>
    <w:rsid w:val="00C23481"/>
    <w:rsid w:val="00C238D9"/>
    <w:rsid w:val="00C240A8"/>
    <w:rsid w:val="00C24548"/>
    <w:rsid w:val="00C24754"/>
    <w:rsid w:val="00C3022B"/>
    <w:rsid w:val="00C3028D"/>
    <w:rsid w:val="00C3052B"/>
    <w:rsid w:val="00C30BBE"/>
    <w:rsid w:val="00C3235F"/>
    <w:rsid w:val="00C324B4"/>
    <w:rsid w:val="00C325B5"/>
    <w:rsid w:val="00C32650"/>
    <w:rsid w:val="00C32728"/>
    <w:rsid w:val="00C33058"/>
    <w:rsid w:val="00C33295"/>
    <w:rsid w:val="00C33B57"/>
    <w:rsid w:val="00C33DC5"/>
    <w:rsid w:val="00C33EF1"/>
    <w:rsid w:val="00C35984"/>
    <w:rsid w:val="00C35ACB"/>
    <w:rsid w:val="00C369E1"/>
    <w:rsid w:val="00C36BAB"/>
    <w:rsid w:val="00C36CF1"/>
    <w:rsid w:val="00C37637"/>
    <w:rsid w:val="00C37690"/>
    <w:rsid w:val="00C37708"/>
    <w:rsid w:val="00C37D26"/>
    <w:rsid w:val="00C4064E"/>
    <w:rsid w:val="00C40B0A"/>
    <w:rsid w:val="00C41CA6"/>
    <w:rsid w:val="00C41FC5"/>
    <w:rsid w:val="00C43454"/>
    <w:rsid w:val="00C43D37"/>
    <w:rsid w:val="00C44B89"/>
    <w:rsid w:val="00C44E43"/>
    <w:rsid w:val="00C45608"/>
    <w:rsid w:val="00C4579D"/>
    <w:rsid w:val="00C457CA"/>
    <w:rsid w:val="00C461C2"/>
    <w:rsid w:val="00C47478"/>
    <w:rsid w:val="00C51189"/>
    <w:rsid w:val="00C51803"/>
    <w:rsid w:val="00C519A4"/>
    <w:rsid w:val="00C51F2A"/>
    <w:rsid w:val="00C52E63"/>
    <w:rsid w:val="00C532BA"/>
    <w:rsid w:val="00C538C7"/>
    <w:rsid w:val="00C54A52"/>
    <w:rsid w:val="00C55AFF"/>
    <w:rsid w:val="00C560E5"/>
    <w:rsid w:val="00C56817"/>
    <w:rsid w:val="00C56C86"/>
    <w:rsid w:val="00C56E95"/>
    <w:rsid w:val="00C574C4"/>
    <w:rsid w:val="00C605F9"/>
    <w:rsid w:val="00C60AD9"/>
    <w:rsid w:val="00C61430"/>
    <w:rsid w:val="00C616AD"/>
    <w:rsid w:val="00C61A4C"/>
    <w:rsid w:val="00C61D7B"/>
    <w:rsid w:val="00C61DB8"/>
    <w:rsid w:val="00C62103"/>
    <w:rsid w:val="00C62AC7"/>
    <w:rsid w:val="00C63012"/>
    <w:rsid w:val="00C630F1"/>
    <w:rsid w:val="00C63A67"/>
    <w:rsid w:val="00C63DE6"/>
    <w:rsid w:val="00C6479A"/>
    <w:rsid w:val="00C6522E"/>
    <w:rsid w:val="00C657B1"/>
    <w:rsid w:val="00C65A40"/>
    <w:rsid w:val="00C6637E"/>
    <w:rsid w:val="00C71157"/>
    <w:rsid w:val="00C71581"/>
    <w:rsid w:val="00C718E9"/>
    <w:rsid w:val="00C71A41"/>
    <w:rsid w:val="00C729DE"/>
    <w:rsid w:val="00C739B2"/>
    <w:rsid w:val="00C73B81"/>
    <w:rsid w:val="00C740BF"/>
    <w:rsid w:val="00C744A6"/>
    <w:rsid w:val="00C744DC"/>
    <w:rsid w:val="00C744DD"/>
    <w:rsid w:val="00C745BA"/>
    <w:rsid w:val="00C7480A"/>
    <w:rsid w:val="00C74B5B"/>
    <w:rsid w:val="00C75C1C"/>
    <w:rsid w:val="00C7621C"/>
    <w:rsid w:val="00C76BCA"/>
    <w:rsid w:val="00C7728C"/>
    <w:rsid w:val="00C77A80"/>
    <w:rsid w:val="00C77CAF"/>
    <w:rsid w:val="00C80132"/>
    <w:rsid w:val="00C806A6"/>
    <w:rsid w:val="00C80B78"/>
    <w:rsid w:val="00C80E5A"/>
    <w:rsid w:val="00C8163A"/>
    <w:rsid w:val="00C81FE3"/>
    <w:rsid w:val="00C827ED"/>
    <w:rsid w:val="00C82CC5"/>
    <w:rsid w:val="00C82DE5"/>
    <w:rsid w:val="00C82F95"/>
    <w:rsid w:val="00C857E1"/>
    <w:rsid w:val="00C858A7"/>
    <w:rsid w:val="00C85CF9"/>
    <w:rsid w:val="00C867BA"/>
    <w:rsid w:val="00C86F61"/>
    <w:rsid w:val="00C87D63"/>
    <w:rsid w:val="00C9028A"/>
    <w:rsid w:val="00C9065C"/>
    <w:rsid w:val="00C90728"/>
    <w:rsid w:val="00C907A5"/>
    <w:rsid w:val="00C91218"/>
    <w:rsid w:val="00C91268"/>
    <w:rsid w:val="00C91936"/>
    <w:rsid w:val="00C91C7F"/>
    <w:rsid w:val="00C92750"/>
    <w:rsid w:val="00C939D4"/>
    <w:rsid w:val="00C943AD"/>
    <w:rsid w:val="00C94A0F"/>
    <w:rsid w:val="00C94C27"/>
    <w:rsid w:val="00C95515"/>
    <w:rsid w:val="00C95678"/>
    <w:rsid w:val="00C97A69"/>
    <w:rsid w:val="00CA0486"/>
    <w:rsid w:val="00CA1DFB"/>
    <w:rsid w:val="00CA1F7C"/>
    <w:rsid w:val="00CA228E"/>
    <w:rsid w:val="00CA22C5"/>
    <w:rsid w:val="00CA2532"/>
    <w:rsid w:val="00CA32D8"/>
    <w:rsid w:val="00CA3EE5"/>
    <w:rsid w:val="00CA44BC"/>
    <w:rsid w:val="00CA513E"/>
    <w:rsid w:val="00CA5421"/>
    <w:rsid w:val="00CA714F"/>
    <w:rsid w:val="00CB1151"/>
    <w:rsid w:val="00CB1572"/>
    <w:rsid w:val="00CB1BD1"/>
    <w:rsid w:val="00CB206B"/>
    <w:rsid w:val="00CB2ED7"/>
    <w:rsid w:val="00CB38A3"/>
    <w:rsid w:val="00CB4295"/>
    <w:rsid w:val="00CB4402"/>
    <w:rsid w:val="00CB4DDD"/>
    <w:rsid w:val="00CB5400"/>
    <w:rsid w:val="00CB55B9"/>
    <w:rsid w:val="00CB5C0F"/>
    <w:rsid w:val="00CB6226"/>
    <w:rsid w:val="00CB6C4D"/>
    <w:rsid w:val="00CB7294"/>
    <w:rsid w:val="00CB72C1"/>
    <w:rsid w:val="00CB780B"/>
    <w:rsid w:val="00CC2864"/>
    <w:rsid w:val="00CC2EE3"/>
    <w:rsid w:val="00CC329D"/>
    <w:rsid w:val="00CC3CFB"/>
    <w:rsid w:val="00CC5C24"/>
    <w:rsid w:val="00CC6854"/>
    <w:rsid w:val="00CC711D"/>
    <w:rsid w:val="00CC7498"/>
    <w:rsid w:val="00CC7B76"/>
    <w:rsid w:val="00CC7BC0"/>
    <w:rsid w:val="00CC7FFA"/>
    <w:rsid w:val="00CD1797"/>
    <w:rsid w:val="00CD1E71"/>
    <w:rsid w:val="00CD1FD3"/>
    <w:rsid w:val="00CD3920"/>
    <w:rsid w:val="00CD4286"/>
    <w:rsid w:val="00CD488E"/>
    <w:rsid w:val="00CD4DC2"/>
    <w:rsid w:val="00CD5231"/>
    <w:rsid w:val="00CD5707"/>
    <w:rsid w:val="00CD5BE3"/>
    <w:rsid w:val="00CD68D8"/>
    <w:rsid w:val="00CD6D00"/>
    <w:rsid w:val="00CD6F51"/>
    <w:rsid w:val="00CE0051"/>
    <w:rsid w:val="00CE01EE"/>
    <w:rsid w:val="00CE025B"/>
    <w:rsid w:val="00CE03EC"/>
    <w:rsid w:val="00CE042F"/>
    <w:rsid w:val="00CE067D"/>
    <w:rsid w:val="00CE06BB"/>
    <w:rsid w:val="00CE2A2C"/>
    <w:rsid w:val="00CE2B34"/>
    <w:rsid w:val="00CE4026"/>
    <w:rsid w:val="00CE4271"/>
    <w:rsid w:val="00CE544C"/>
    <w:rsid w:val="00CE557B"/>
    <w:rsid w:val="00CE55BF"/>
    <w:rsid w:val="00CE62C5"/>
    <w:rsid w:val="00CE671E"/>
    <w:rsid w:val="00CE6998"/>
    <w:rsid w:val="00CE7340"/>
    <w:rsid w:val="00CE7349"/>
    <w:rsid w:val="00CF032D"/>
    <w:rsid w:val="00CF073F"/>
    <w:rsid w:val="00CF17FD"/>
    <w:rsid w:val="00CF1ADD"/>
    <w:rsid w:val="00CF1CD6"/>
    <w:rsid w:val="00CF2074"/>
    <w:rsid w:val="00CF2AA2"/>
    <w:rsid w:val="00CF41E8"/>
    <w:rsid w:val="00CF4D96"/>
    <w:rsid w:val="00CF53AF"/>
    <w:rsid w:val="00CF7224"/>
    <w:rsid w:val="00CF7435"/>
    <w:rsid w:val="00CF7702"/>
    <w:rsid w:val="00D00D13"/>
    <w:rsid w:val="00D00F64"/>
    <w:rsid w:val="00D01605"/>
    <w:rsid w:val="00D02BA6"/>
    <w:rsid w:val="00D03C5A"/>
    <w:rsid w:val="00D03E20"/>
    <w:rsid w:val="00D03F93"/>
    <w:rsid w:val="00D05AB6"/>
    <w:rsid w:val="00D10A57"/>
    <w:rsid w:val="00D10D24"/>
    <w:rsid w:val="00D1143D"/>
    <w:rsid w:val="00D126A2"/>
    <w:rsid w:val="00D12BAD"/>
    <w:rsid w:val="00D13A7E"/>
    <w:rsid w:val="00D13F67"/>
    <w:rsid w:val="00D14B6D"/>
    <w:rsid w:val="00D1517E"/>
    <w:rsid w:val="00D15694"/>
    <w:rsid w:val="00D160F2"/>
    <w:rsid w:val="00D16F66"/>
    <w:rsid w:val="00D17445"/>
    <w:rsid w:val="00D17465"/>
    <w:rsid w:val="00D2009E"/>
    <w:rsid w:val="00D2070B"/>
    <w:rsid w:val="00D20F28"/>
    <w:rsid w:val="00D20F83"/>
    <w:rsid w:val="00D211BF"/>
    <w:rsid w:val="00D21A00"/>
    <w:rsid w:val="00D23503"/>
    <w:rsid w:val="00D23832"/>
    <w:rsid w:val="00D24030"/>
    <w:rsid w:val="00D255F1"/>
    <w:rsid w:val="00D269CC"/>
    <w:rsid w:val="00D2715F"/>
    <w:rsid w:val="00D27B30"/>
    <w:rsid w:val="00D27BED"/>
    <w:rsid w:val="00D30038"/>
    <w:rsid w:val="00D3008B"/>
    <w:rsid w:val="00D30657"/>
    <w:rsid w:val="00D30BB2"/>
    <w:rsid w:val="00D33505"/>
    <w:rsid w:val="00D335B1"/>
    <w:rsid w:val="00D34A75"/>
    <w:rsid w:val="00D350AD"/>
    <w:rsid w:val="00D3765D"/>
    <w:rsid w:val="00D40C7A"/>
    <w:rsid w:val="00D41B76"/>
    <w:rsid w:val="00D42C36"/>
    <w:rsid w:val="00D43210"/>
    <w:rsid w:val="00D43F06"/>
    <w:rsid w:val="00D4490B"/>
    <w:rsid w:val="00D45158"/>
    <w:rsid w:val="00D452FF"/>
    <w:rsid w:val="00D455C9"/>
    <w:rsid w:val="00D45913"/>
    <w:rsid w:val="00D45F4D"/>
    <w:rsid w:val="00D46520"/>
    <w:rsid w:val="00D47A26"/>
    <w:rsid w:val="00D47C4E"/>
    <w:rsid w:val="00D5019A"/>
    <w:rsid w:val="00D5086B"/>
    <w:rsid w:val="00D50985"/>
    <w:rsid w:val="00D5109F"/>
    <w:rsid w:val="00D510EF"/>
    <w:rsid w:val="00D51C36"/>
    <w:rsid w:val="00D5238F"/>
    <w:rsid w:val="00D5273B"/>
    <w:rsid w:val="00D52CE6"/>
    <w:rsid w:val="00D53DF4"/>
    <w:rsid w:val="00D551C0"/>
    <w:rsid w:val="00D562D8"/>
    <w:rsid w:val="00D57497"/>
    <w:rsid w:val="00D60279"/>
    <w:rsid w:val="00D60958"/>
    <w:rsid w:val="00D60F63"/>
    <w:rsid w:val="00D6169D"/>
    <w:rsid w:val="00D616FF"/>
    <w:rsid w:val="00D6208C"/>
    <w:rsid w:val="00D6428C"/>
    <w:rsid w:val="00D645BC"/>
    <w:rsid w:val="00D645FA"/>
    <w:rsid w:val="00D64883"/>
    <w:rsid w:val="00D64FA5"/>
    <w:rsid w:val="00D65104"/>
    <w:rsid w:val="00D668E1"/>
    <w:rsid w:val="00D66D71"/>
    <w:rsid w:val="00D67B2D"/>
    <w:rsid w:val="00D70605"/>
    <w:rsid w:val="00D710EE"/>
    <w:rsid w:val="00D713BC"/>
    <w:rsid w:val="00D71A38"/>
    <w:rsid w:val="00D72663"/>
    <w:rsid w:val="00D72D47"/>
    <w:rsid w:val="00D73A20"/>
    <w:rsid w:val="00D73F07"/>
    <w:rsid w:val="00D7583D"/>
    <w:rsid w:val="00D76304"/>
    <w:rsid w:val="00D769D5"/>
    <w:rsid w:val="00D76EA2"/>
    <w:rsid w:val="00D802FB"/>
    <w:rsid w:val="00D8035D"/>
    <w:rsid w:val="00D8169C"/>
    <w:rsid w:val="00D830B0"/>
    <w:rsid w:val="00D8312E"/>
    <w:rsid w:val="00D83D77"/>
    <w:rsid w:val="00D8444A"/>
    <w:rsid w:val="00D84B2D"/>
    <w:rsid w:val="00D864D5"/>
    <w:rsid w:val="00D86C9E"/>
    <w:rsid w:val="00D8776F"/>
    <w:rsid w:val="00D87882"/>
    <w:rsid w:val="00D9054F"/>
    <w:rsid w:val="00D90C58"/>
    <w:rsid w:val="00D92517"/>
    <w:rsid w:val="00D935DA"/>
    <w:rsid w:val="00D94FC8"/>
    <w:rsid w:val="00D9553E"/>
    <w:rsid w:val="00D9598D"/>
    <w:rsid w:val="00D95A91"/>
    <w:rsid w:val="00D95E2D"/>
    <w:rsid w:val="00D96039"/>
    <w:rsid w:val="00D96C4D"/>
    <w:rsid w:val="00DA0281"/>
    <w:rsid w:val="00DA08D8"/>
    <w:rsid w:val="00DA0F8F"/>
    <w:rsid w:val="00DA1021"/>
    <w:rsid w:val="00DA1EE1"/>
    <w:rsid w:val="00DA2FAB"/>
    <w:rsid w:val="00DA31E5"/>
    <w:rsid w:val="00DA342B"/>
    <w:rsid w:val="00DA51AD"/>
    <w:rsid w:val="00DA5698"/>
    <w:rsid w:val="00DA6615"/>
    <w:rsid w:val="00DA69CA"/>
    <w:rsid w:val="00DB05B1"/>
    <w:rsid w:val="00DB23A7"/>
    <w:rsid w:val="00DB3783"/>
    <w:rsid w:val="00DB3D1C"/>
    <w:rsid w:val="00DB5298"/>
    <w:rsid w:val="00DB5F96"/>
    <w:rsid w:val="00DB5FA3"/>
    <w:rsid w:val="00DB72D2"/>
    <w:rsid w:val="00DB74C2"/>
    <w:rsid w:val="00DC0918"/>
    <w:rsid w:val="00DC1212"/>
    <w:rsid w:val="00DC20AF"/>
    <w:rsid w:val="00DC3A99"/>
    <w:rsid w:val="00DC4376"/>
    <w:rsid w:val="00DC4BC3"/>
    <w:rsid w:val="00DC633D"/>
    <w:rsid w:val="00DC6E82"/>
    <w:rsid w:val="00DD0983"/>
    <w:rsid w:val="00DD100C"/>
    <w:rsid w:val="00DD14C6"/>
    <w:rsid w:val="00DD1B09"/>
    <w:rsid w:val="00DD2446"/>
    <w:rsid w:val="00DD245F"/>
    <w:rsid w:val="00DD2931"/>
    <w:rsid w:val="00DD36E2"/>
    <w:rsid w:val="00DD377D"/>
    <w:rsid w:val="00DD51B6"/>
    <w:rsid w:val="00DD57CC"/>
    <w:rsid w:val="00DD5E7A"/>
    <w:rsid w:val="00DD6456"/>
    <w:rsid w:val="00DD6B27"/>
    <w:rsid w:val="00DD7284"/>
    <w:rsid w:val="00DD7CD4"/>
    <w:rsid w:val="00DE0EB8"/>
    <w:rsid w:val="00DE10B1"/>
    <w:rsid w:val="00DE15F9"/>
    <w:rsid w:val="00DE1FDC"/>
    <w:rsid w:val="00DE2721"/>
    <w:rsid w:val="00DE3D10"/>
    <w:rsid w:val="00DE4BF8"/>
    <w:rsid w:val="00DE578D"/>
    <w:rsid w:val="00DE587E"/>
    <w:rsid w:val="00DE6522"/>
    <w:rsid w:val="00DE6CA1"/>
    <w:rsid w:val="00DE6F88"/>
    <w:rsid w:val="00DE7A4C"/>
    <w:rsid w:val="00DF0041"/>
    <w:rsid w:val="00DF07AB"/>
    <w:rsid w:val="00DF1060"/>
    <w:rsid w:val="00DF1919"/>
    <w:rsid w:val="00DF5AED"/>
    <w:rsid w:val="00DF7083"/>
    <w:rsid w:val="00DF72AD"/>
    <w:rsid w:val="00DF74EF"/>
    <w:rsid w:val="00DF781B"/>
    <w:rsid w:val="00E008DC"/>
    <w:rsid w:val="00E0100E"/>
    <w:rsid w:val="00E01214"/>
    <w:rsid w:val="00E01366"/>
    <w:rsid w:val="00E0167E"/>
    <w:rsid w:val="00E01E59"/>
    <w:rsid w:val="00E022A5"/>
    <w:rsid w:val="00E0255A"/>
    <w:rsid w:val="00E04A88"/>
    <w:rsid w:val="00E05100"/>
    <w:rsid w:val="00E06284"/>
    <w:rsid w:val="00E0670E"/>
    <w:rsid w:val="00E07091"/>
    <w:rsid w:val="00E07A39"/>
    <w:rsid w:val="00E104AD"/>
    <w:rsid w:val="00E10E5A"/>
    <w:rsid w:val="00E10FF1"/>
    <w:rsid w:val="00E111A2"/>
    <w:rsid w:val="00E119B6"/>
    <w:rsid w:val="00E11C02"/>
    <w:rsid w:val="00E11C7F"/>
    <w:rsid w:val="00E12300"/>
    <w:rsid w:val="00E12665"/>
    <w:rsid w:val="00E12697"/>
    <w:rsid w:val="00E12889"/>
    <w:rsid w:val="00E12D69"/>
    <w:rsid w:val="00E12F7C"/>
    <w:rsid w:val="00E15524"/>
    <w:rsid w:val="00E15525"/>
    <w:rsid w:val="00E158A1"/>
    <w:rsid w:val="00E16719"/>
    <w:rsid w:val="00E17CAC"/>
    <w:rsid w:val="00E20C19"/>
    <w:rsid w:val="00E217A0"/>
    <w:rsid w:val="00E21F8A"/>
    <w:rsid w:val="00E223D2"/>
    <w:rsid w:val="00E226F8"/>
    <w:rsid w:val="00E2281D"/>
    <w:rsid w:val="00E22FC1"/>
    <w:rsid w:val="00E24525"/>
    <w:rsid w:val="00E24E10"/>
    <w:rsid w:val="00E259F6"/>
    <w:rsid w:val="00E26426"/>
    <w:rsid w:val="00E26934"/>
    <w:rsid w:val="00E26C5C"/>
    <w:rsid w:val="00E27FF7"/>
    <w:rsid w:val="00E30FDA"/>
    <w:rsid w:val="00E31DAA"/>
    <w:rsid w:val="00E327CE"/>
    <w:rsid w:val="00E336E5"/>
    <w:rsid w:val="00E33BFD"/>
    <w:rsid w:val="00E340E8"/>
    <w:rsid w:val="00E342F6"/>
    <w:rsid w:val="00E346B3"/>
    <w:rsid w:val="00E348FB"/>
    <w:rsid w:val="00E34B40"/>
    <w:rsid w:val="00E34C3F"/>
    <w:rsid w:val="00E35318"/>
    <w:rsid w:val="00E3543D"/>
    <w:rsid w:val="00E36E93"/>
    <w:rsid w:val="00E37592"/>
    <w:rsid w:val="00E40199"/>
    <w:rsid w:val="00E403C6"/>
    <w:rsid w:val="00E40988"/>
    <w:rsid w:val="00E40C22"/>
    <w:rsid w:val="00E4115F"/>
    <w:rsid w:val="00E4141B"/>
    <w:rsid w:val="00E416FD"/>
    <w:rsid w:val="00E41B72"/>
    <w:rsid w:val="00E431CA"/>
    <w:rsid w:val="00E44E2E"/>
    <w:rsid w:val="00E451BE"/>
    <w:rsid w:val="00E45470"/>
    <w:rsid w:val="00E45C70"/>
    <w:rsid w:val="00E46766"/>
    <w:rsid w:val="00E46CCD"/>
    <w:rsid w:val="00E50694"/>
    <w:rsid w:val="00E50D02"/>
    <w:rsid w:val="00E517FC"/>
    <w:rsid w:val="00E520FB"/>
    <w:rsid w:val="00E52618"/>
    <w:rsid w:val="00E526D9"/>
    <w:rsid w:val="00E534EC"/>
    <w:rsid w:val="00E53B93"/>
    <w:rsid w:val="00E53D6D"/>
    <w:rsid w:val="00E53E33"/>
    <w:rsid w:val="00E54D41"/>
    <w:rsid w:val="00E55582"/>
    <w:rsid w:val="00E557AC"/>
    <w:rsid w:val="00E55986"/>
    <w:rsid w:val="00E56004"/>
    <w:rsid w:val="00E56ED7"/>
    <w:rsid w:val="00E5701B"/>
    <w:rsid w:val="00E5770D"/>
    <w:rsid w:val="00E578BB"/>
    <w:rsid w:val="00E60B32"/>
    <w:rsid w:val="00E60DB5"/>
    <w:rsid w:val="00E61FFD"/>
    <w:rsid w:val="00E62937"/>
    <w:rsid w:val="00E64180"/>
    <w:rsid w:val="00E65A1C"/>
    <w:rsid w:val="00E662FC"/>
    <w:rsid w:val="00E6638A"/>
    <w:rsid w:val="00E67C45"/>
    <w:rsid w:val="00E70B96"/>
    <w:rsid w:val="00E71064"/>
    <w:rsid w:val="00E712FC"/>
    <w:rsid w:val="00E71956"/>
    <w:rsid w:val="00E71E45"/>
    <w:rsid w:val="00E722D1"/>
    <w:rsid w:val="00E723BF"/>
    <w:rsid w:val="00E72486"/>
    <w:rsid w:val="00E7275E"/>
    <w:rsid w:val="00E72880"/>
    <w:rsid w:val="00E72F2D"/>
    <w:rsid w:val="00E7358A"/>
    <w:rsid w:val="00E73EED"/>
    <w:rsid w:val="00E74768"/>
    <w:rsid w:val="00E751C4"/>
    <w:rsid w:val="00E75275"/>
    <w:rsid w:val="00E75697"/>
    <w:rsid w:val="00E75B83"/>
    <w:rsid w:val="00E76B97"/>
    <w:rsid w:val="00E7730D"/>
    <w:rsid w:val="00E779D2"/>
    <w:rsid w:val="00E80CF3"/>
    <w:rsid w:val="00E81F2E"/>
    <w:rsid w:val="00E8237D"/>
    <w:rsid w:val="00E82521"/>
    <w:rsid w:val="00E8258B"/>
    <w:rsid w:val="00E82C72"/>
    <w:rsid w:val="00E840A9"/>
    <w:rsid w:val="00E84818"/>
    <w:rsid w:val="00E84E38"/>
    <w:rsid w:val="00E854C8"/>
    <w:rsid w:val="00E8703A"/>
    <w:rsid w:val="00E87673"/>
    <w:rsid w:val="00E87B38"/>
    <w:rsid w:val="00E87D19"/>
    <w:rsid w:val="00E90A2B"/>
    <w:rsid w:val="00E90A6B"/>
    <w:rsid w:val="00E90CEC"/>
    <w:rsid w:val="00E90D24"/>
    <w:rsid w:val="00E90E73"/>
    <w:rsid w:val="00E914C1"/>
    <w:rsid w:val="00E91A29"/>
    <w:rsid w:val="00E9263B"/>
    <w:rsid w:val="00E92B92"/>
    <w:rsid w:val="00E92EEA"/>
    <w:rsid w:val="00E931EE"/>
    <w:rsid w:val="00E93248"/>
    <w:rsid w:val="00E9411D"/>
    <w:rsid w:val="00E94400"/>
    <w:rsid w:val="00E9483F"/>
    <w:rsid w:val="00E948AC"/>
    <w:rsid w:val="00E9533E"/>
    <w:rsid w:val="00E95458"/>
    <w:rsid w:val="00E95ABC"/>
    <w:rsid w:val="00E95C2F"/>
    <w:rsid w:val="00E95D60"/>
    <w:rsid w:val="00E96BBC"/>
    <w:rsid w:val="00E97169"/>
    <w:rsid w:val="00E97F5E"/>
    <w:rsid w:val="00EA050F"/>
    <w:rsid w:val="00EA1310"/>
    <w:rsid w:val="00EA2C63"/>
    <w:rsid w:val="00EA3595"/>
    <w:rsid w:val="00EA3EB9"/>
    <w:rsid w:val="00EA4C6A"/>
    <w:rsid w:val="00EA4D07"/>
    <w:rsid w:val="00EA5FEC"/>
    <w:rsid w:val="00EA61C4"/>
    <w:rsid w:val="00EA6E80"/>
    <w:rsid w:val="00EA784F"/>
    <w:rsid w:val="00EB0D4A"/>
    <w:rsid w:val="00EB2156"/>
    <w:rsid w:val="00EB280C"/>
    <w:rsid w:val="00EB393D"/>
    <w:rsid w:val="00EB4B61"/>
    <w:rsid w:val="00EB5C69"/>
    <w:rsid w:val="00EB6D02"/>
    <w:rsid w:val="00EB70A6"/>
    <w:rsid w:val="00EB79A6"/>
    <w:rsid w:val="00EB7D0A"/>
    <w:rsid w:val="00EB7F93"/>
    <w:rsid w:val="00EB7FD7"/>
    <w:rsid w:val="00EC006B"/>
    <w:rsid w:val="00EC0B02"/>
    <w:rsid w:val="00EC0FCB"/>
    <w:rsid w:val="00EC10D6"/>
    <w:rsid w:val="00EC1363"/>
    <w:rsid w:val="00EC159C"/>
    <w:rsid w:val="00EC1983"/>
    <w:rsid w:val="00EC1E42"/>
    <w:rsid w:val="00EC1FED"/>
    <w:rsid w:val="00EC2238"/>
    <w:rsid w:val="00EC238F"/>
    <w:rsid w:val="00EC41FE"/>
    <w:rsid w:val="00EC5793"/>
    <w:rsid w:val="00EC5A6C"/>
    <w:rsid w:val="00EC5D76"/>
    <w:rsid w:val="00EC5FC2"/>
    <w:rsid w:val="00EC62B5"/>
    <w:rsid w:val="00EC68BC"/>
    <w:rsid w:val="00EC6A73"/>
    <w:rsid w:val="00EC7038"/>
    <w:rsid w:val="00EC722E"/>
    <w:rsid w:val="00ED1DC7"/>
    <w:rsid w:val="00ED2AA5"/>
    <w:rsid w:val="00ED2E6C"/>
    <w:rsid w:val="00ED2F05"/>
    <w:rsid w:val="00ED3F2A"/>
    <w:rsid w:val="00ED4966"/>
    <w:rsid w:val="00ED4BC5"/>
    <w:rsid w:val="00ED4BE7"/>
    <w:rsid w:val="00ED4FEC"/>
    <w:rsid w:val="00ED517D"/>
    <w:rsid w:val="00ED5D14"/>
    <w:rsid w:val="00ED60BF"/>
    <w:rsid w:val="00ED6753"/>
    <w:rsid w:val="00ED7848"/>
    <w:rsid w:val="00EE03EB"/>
    <w:rsid w:val="00EE1659"/>
    <w:rsid w:val="00EE2738"/>
    <w:rsid w:val="00EE27E3"/>
    <w:rsid w:val="00EE370A"/>
    <w:rsid w:val="00EE3B2E"/>
    <w:rsid w:val="00EE530C"/>
    <w:rsid w:val="00EE54F9"/>
    <w:rsid w:val="00EE5BD3"/>
    <w:rsid w:val="00EE5CE9"/>
    <w:rsid w:val="00EE6509"/>
    <w:rsid w:val="00EE6D63"/>
    <w:rsid w:val="00EE7789"/>
    <w:rsid w:val="00EE7BF1"/>
    <w:rsid w:val="00EF1477"/>
    <w:rsid w:val="00EF1CEE"/>
    <w:rsid w:val="00EF3FE7"/>
    <w:rsid w:val="00EF43C9"/>
    <w:rsid w:val="00EF47A4"/>
    <w:rsid w:val="00EF4D3D"/>
    <w:rsid w:val="00EF69CA"/>
    <w:rsid w:val="00EF6DD4"/>
    <w:rsid w:val="00EF73BA"/>
    <w:rsid w:val="00F00018"/>
    <w:rsid w:val="00F01675"/>
    <w:rsid w:val="00F01775"/>
    <w:rsid w:val="00F02107"/>
    <w:rsid w:val="00F025F8"/>
    <w:rsid w:val="00F02D17"/>
    <w:rsid w:val="00F03937"/>
    <w:rsid w:val="00F044CD"/>
    <w:rsid w:val="00F04971"/>
    <w:rsid w:val="00F0548F"/>
    <w:rsid w:val="00F05739"/>
    <w:rsid w:val="00F06EEC"/>
    <w:rsid w:val="00F077D9"/>
    <w:rsid w:val="00F11245"/>
    <w:rsid w:val="00F11FD9"/>
    <w:rsid w:val="00F12351"/>
    <w:rsid w:val="00F12901"/>
    <w:rsid w:val="00F12BC0"/>
    <w:rsid w:val="00F14317"/>
    <w:rsid w:val="00F14515"/>
    <w:rsid w:val="00F154A9"/>
    <w:rsid w:val="00F168BA"/>
    <w:rsid w:val="00F203B8"/>
    <w:rsid w:val="00F21361"/>
    <w:rsid w:val="00F21F08"/>
    <w:rsid w:val="00F23514"/>
    <w:rsid w:val="00F23539"/>
    <w:rsid w:val="00F251CB"/>
    <w:rsid w:val="00F25E94"/>
    <w:rsid w:val="00F26A0A"/>
    <w:rsid w:val="00F26C6F"/>
    <w:rsid w:val="00F26E34"/>
    <w:rsid w:val="00F277D3"/>
    <w:rsid w:val="00F27C57"/>
    <w:rsid w:val="00F27D0F"/>
    <w:rsid w:val="00F27DB7"/>
    <w:rsid w:val="00F30259"/>
    <w:rsid w:val="00F314D2"/>
    <w:rsid w:val="00F33784"/>
    <w:rsid w:val="00F33AD6"/>
    <w:rsid w:val="00F33E0B"/>
    <w:rsid w:val="00F343A5"/>
    <w:rsid w:val="00F345DB"/>
    <w:rsid w:val="00F34C68"/>
    <w:rsid w:val="00F35244"/>
    <w:rsid w:val="00F35B37"/>
    <w:rsid w:val="00F3652A"/>
    <w:rsid w:val="00F36B57"/>
    <w:rsid w:val="00F36C89"/>
    <w:rsid w:val="00F3702E"/>
    <w:rsid w:val="00F37183"/>
    <w:rsid w:val="00F37305"/>
    <w:rsid w:val="00F373F9"/>
    <w:rsid w:val="00F37ABB"/>
    <w:rsid w:val="00F37B76"/>
    <w:rsid w:val="00F40356"/>
    <w:rsid w:val="00F4075D"/>
    <w:rsid w:val="00F40833"/>
    <w:rsid w:val="00F41436"/>
    <w:rsid w:val="00F41E55"/>
    <w:rsid w:val="00F41ECC"/>
    <w:rsid w:val="00F4207B"/>
    <w:rsid w:val="00F42E37"/>
    <w:rsid w:val="00F43859"/>
    <w:rsid w:val="00F442C4"/>
    <w:rsid w:val="00F453B7"/>
    <w:rsid w:val="00F46157"/>
    <w:rsid w:val="00F464A6"/>
    <w:rsid w:val="00F4776C"/>
    <w:rsid w:val="00F5025F"/>
    <w:rsid w:val="00F50D96"/>
    <w:rsid w:val="00F513DA"/>
    <w:rsid w:val="00F5190E"/>
    <w:rsid w:val="00F51C68"/>
    <w:rsid w:val="00F51CFE"/>
    <w:rsid w:val="00F5288B"/>
    <w:rsid w:val="00F52EE5"/>
    <w:rsid w:val="00F53A79"/>
    <w:rsid w:val="00F53A9F"/>
    <w:rsid w:val="00F53F4B"/>
    <w:rsid w:val="00F5421C"/>
    <w:rsid w:val="00F549CF"/>
    <w:rsid w:val="00F55E11"/>
    <w:rsid w:val="00F56EE8"/>
    <w:rsid w:val="00F572C0"/>
    <w:rsid w:val="00F57A2E"/>
    <w:rsid w:val="00F57E01"/>
    <w:rsid w:val="00F607A9"/>
    <w:rsid w:val="00F60E4C"/>
    <w:rsid w:val="00F616D2"/>
    <w:rsid w:val="00F62D76"/>
    <w:rsid w:val="00F63740"/>
    <w:rsid w:val="00F6378A"/>
    <w:rsid w:val="00F63C7A"/>
    <w:rsid w:val="00F63F80"/>
    <w:rsid w:val="00F6424B"/>
    <w:rsid w:val="00F64548"/>
    <w:rsid w:val="00F64C03"/>
    <w:rsid w:val="00F64E65"/>
    <w:rsid w:val="00F66145"/>
    <w:rsid w:val="00F6694F"/>
    <w:rsid w:val="00F674B7"/>
    <w:rsid w:val="00F7016A"/>
    <w:rsid w:val="00F7288F"/>
    <w:rsid w:val="00F731D8"/>
    <w:rsid w:val="00F73976"/>
    <w:rsid w:val="00F7575A"/>
    <w:rsid w:val="00F767D7"/>
    <w:rsid w:val="00F7683B"/>
    <w:rsid w:val="00F76CF1"/>
    <w:rsid w:val="00F7769D"/>
    <w:rsid w:val="00F77EE1"/>
    <w:rsid w:val="00F80200"/>
    <w:rsid w:val="00F802DD"/>
    <w:rsid w:val="00F80314"/>
    <w:rsid w:val="00F8035C"/>
    <w:rsid w:val="00F81428"/>
    <w:rsid w:val="00F81EFF"/>
    <w:rsid w:val="00F82524"/>
    <w:rsid w:val="00F82AE5"/>
    <w:rsid w:val="00F833C2"/>
    <w:rsid w:val="00F836D1"/>
    <w:rsid w:val="00F85047"/>
    <w:rsid w:val="00F85F06"/>
    <w:rsid w:val="00F864B0"/>
    <w:rsid w:val="00F86E93"/>
    <w:rsid w:val="00F904D2"/>
    <w:rsid w:val="00F9069E"/>
    <w:rsid w:val="00F90E09"/>
    <w:rsid w:val="00F911DF"/>
    <w:rsid w:val="00F9136C"/>
    <w:rsid w:val="00F924BB"/>
    <w:rsid w:val="00F92538"/>
    <w:rsid w:val="00F928A5"/>
    <w:rsid w:val="00F92A84"/>
    <w:rsid w:val="00F92E9B"/>
    <w:rsid w:val="00F933AB"/>
    <w:rsid w:val="00F9377B"/>
    <w:rsid w:val="00F93F7E"/>
    <w:rsid w:val="00F949E7"/>
    <w:rsid w:val="00F94B82"/>
    <w:rsid w:val="00F94DC5"/>
    <w:rsid w:val="00F95DD9"/>
    <w:rsid w:val="00F96504"/>
    <w:rsid w:val="00F96AA5"/>
    <w:rsid w:val="00F97348"/>
    <w:rsid w:val="00FA01CE"/>
    <w:rsid w:val="00FA04BB"/>
    <w:rsid w:val="00FA0A86"/>
    <w:rsid w:val="00FA0B15"/>
    <w:rsid w:val="00FA135D"/>
    <w:rsid w:val="00FA1658"/>
    <w:rsid w:val="00FA1AED"/>
    <w:rsid w:val="00FA1CF3"/>
    <w:rsid w:val="00FA22CE"/>
    <w:rsid w:val="00FA25C2"/>
    <w:rsid w:val="00FA2B43"/>
    <w:rsid w:val="00FA3D28"/>
    <w:rsid w:val="00FA3F5C"/>
    <w:rsid w:val="00FA42E3"/>
    <w:rsid w:val="00FA4A79"/>
    <w:rsid w:val="00FA5099"/>
    <w:rsid w:val="00FA5243"/>
    <w:rsid w:val="00FA57ED"/>
    <w:rsid w:val="00FA7259"/>
    <w:rsid w:val="00FA76ED"/>
    <w:rsid w:val="00FB01E9"/>
    <w:rsid w:val="00FB07A2"/>
    <w:rsid w:val="00FB0A0B"/>
    <w:rsid w:val="00FB1906"/>
    <w:rsid w:val="00FB1B3A"/>
    <w:rsid w:val="00FB2659"/>
    <w:rsid w:val="00FB37BA"/>
    <w:rsid w:val="00FB3AC8"/>
    <w:rsid w:val="00FB50F0"/>
    <w:rsid w:val="00FB5306"/>
    <w:rsid w:val="00FB5DEF"/>
    <w:rsid w:val="00FB7975"/>
    <w:rsid w:val="00FC040C"/>
    <w:rsid w:val="00FC08B6"/>
    <w:rsid w:val="00FC1493"/>
    <w:rsid w:val="00FC1B5B"/>
    <w:rsid w:val="00FC285A"/>
    <w:rsid w:val="00FC32D6"/>
    <w:rsid w:val="00FC3690"/>
    <w:rsid w:val="00FC3BBC"/>
    <w:rsid w:val="00FC4441"/>
    <w:rsid w:val="00FC4F2F"/>
    <w:rsid w:val="00FC5815"/>
    <w:rsid w:val="00FC5FBA"/>
    <w:rsid w:val="00FC6455"/>
    <w:rsid w:val="00FC6E0A"/>
    <w:rsid w:val="00FC73E9"/>
    <w:rsid w:val="00FD0B33"/>
    <w:rsid w:val="00FD361E"/>
    <w:rsid w:val="00FD4EA7"/>
    <w:rsid w:val="00FD5807"/>
    <w:rsid w:val="00FD5870"/>
    <w:rsid w:val="00FD6224"/>
    <w:rsid w:val="00FD6225"/>
    <w:rsid w:val="00FD65BA"/>
    <w:rsid w:val="00FD68FB"/>
    <w:rsid w:val="00FD6A4A"/>
    <w:rsid w:val="00FD7589"/>
    <w:rsid w:val="00FD7D77"/>
    <w:rsid w:val="00FE004A"/>
    <w:rsid w:val="00FE09D1"/>
    <w:rsid w:val="00FE0E23"/>
    <w:rsid w:val="00FE173D"/>
    <w:rsid w:val="00FE28FE"/>
    <w:rsid w:val="00FE2D04"/>
    <w:rsid w:val="00FE30CB"/>
    <w:rsid w:val="00FE377B"/>
    <w:rsid w:val="00FE40B4"/>
    <w:rsid w:val="00FE47BC"/>
    <w:rsid w:val="00FE4D25"/>
    <w:rsid w:val="00FE5853"/>
    <w:rsid w:val="00FE6EEB"/>
    <w:rsid w:val="00FE7645"/>
    <w:rsid w:val="00FF0325"/>
    <w:rsid w:val="00FF10A8"/>
    <w:rsid w:val="00FF13EB"/>
    <w:rsid w:val="00FF14DB"/>
    <w:rsid w:val="00FF19E4"/>
    <w:rsid w:val="00FF29CB"/>
    <w:rsid w:val="00FF30CB"/>
    <w:rsid w:val="00FF3EAC"/>
    <w:rsid w:val="00FF5602"/>
    <w:rsid w:val="00FF5657"/>
    <w:rsid w:val="00FF5D04"/>
    <w:rsid w:val="00FF5E0B"/>
    <w:rsid w:val="00FF6248"/>
    <w:rsid w:val="00FF6819"/>
    <w:rsid w:val="00FF691D"/>
    <w:rsid w:val="00FF782C"/>
    <w:rsid w:val="00FF7DDB"/>
    <w:rsid w:val="00FF7E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999D6F"/>
  <w15:docId w15:val="{654B4761-7788-43E7-99E3-0F268AC3E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6CF6"/>
  </w:style>
  <w:style w:type="paragraph" w:styleId="Heading1">
    <w:name w:val="heading 1"/>
    <w:basedOn w:val="Normal"/>
    <w:next w:val="Normal"/>
    <w:link w:val="Heading1Char"/>
    <w:uiPriority w:val="9"/>
    <w:qFormat/>
    <w:rsid w:val="00251B5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aliases w:val="My Heading"/>
    <w:basedOn w:val="Normal"/>
    <w:next w:val="Normal"/>
    <w:link w:val="Heading2Char"/>
    <w:uiPriority w:val="9"/>
    <w:unhideWhenUsed/>
    <w:qFormat/>
    <w:rsid w:val="00A31D8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674DE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E6C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6CF6"/>
    <w:rPr>
      <w:rFonts w:ascii="Tahoma" w:hAnsi="Tahoma" w:cs="Tahoma"/>
      <w:sz w:val="16"/>
      <w:szCs w:val="16"/>
    </w:rPr>
  </w:style>
  <w:style w:type="paragraph" w:styleId="ListParagraph">
    <w:name w:val="List Paragraph"/>
    <w:basedOn w:val="Normal"/>
    <w:link w:val="ListParagraphChar"/>
    <w:uiPriority w:val="34"/>
    <w:qFormat/>
    <w:rsid w:val="005E5B7A"/>
    <w:pPr>
      <w:ind w:left="720"/>
      <w:contextualSpacing/>
    </w:pPr>
  </w:style>
  <w:style w:type="character" w:customStyle="1" w:styleId="ListParagraphChar">
    <w:name w:val="List Paragraph Char"/>
    <w:basedOn w:val="DefaultParagraphFont"/>
    <w:link w:val="ListParagraph"/>
    <w:uiPriority w:val="34"/>
    <w:rsid w:val="005E5B7A"/>
  </w:style>
  <w:style w:type="paragraph" w:styleId="Header">
    <w:name w:val="header"/>
    <w:basedOn w:val="Normal"/>
    <w:link w:val="HeaderChar"/>
    <w:uiPriority w:val="99"/>
    <w:unhideWhenUsed/>
    <w:rsid w:val="004574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745E"/>
  </w:style>
  <w:style w:type="paragraph" w:styleId="Footer">
    <w:name w:val="footer"/>
    <w:basedOn w:val="Normal"/>
    <w:link w:val="FooterChar"/>
    <w:uiPriority w:val="99"/>
    <w:unhideWhenUsed/>
    <w:rsid w:val="004574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745E"/>
  </w:style>
  <w:style w:type="character" w:styleId="Hyperlink">
    <w:name w:val="Hyperlink"/>
    <w:basedOn w:val="DefaultParagraphFont"/>
    <w:uiPriority w:val="99"/>
    <w:unhideWhenUsed/>
    <w:rsid w:val="00E41B72"/>
    <w:rPr>
      <w:color w:val="0000FF" w:themeColor="hyperlink"/>
      <w:u w:val="single"/>
    </w:rPr>
  </w:style>
  <w:style w:type="paragraph" w:customStyle="1" w:styleId="Default">
    <w:name w:val="Default"/>
    <w:rsid w:val="00132ED8"/>
    <w:pPr>
      <w:autoSpaceDE w:val="0"/>
      <w:autoSpaceDN w:val="0"/>
      <w:adjustRightInd w:val="0"/>
      <w:spacing w:after="0" w:line="240" w:lineRule="auto"/>
    </w:pPr>
    <w:rPr>
      <w:rFonts w:ascii="Myriad Pro Light" w:hAnsi="Myriad Pro Light" w:cs="Myriad Pro Light"/>
      <w:color w:val="000000"/>
      <w:sz w:val="24"/>
      <w:szCs w:val="24"/>
    </w:rPr>
  </w:style>
  <w:style w:type="paragraph" w:customStyle="1" w:styleId="Pa17">
    <w:name w:val="Pa17"/>
    <w:basedOn w:val="Default"/>
    <w:next w:val="Default"/>
    <w:uiPriority w:val="99"/>
    <w:rsid w:val="00132ED8"/>
    <w:pPr>
      <w:spacing w:line="241" w:lineRule="atLeast"/>
    </w:pPr>
    <w:rPr>
      <w:rFonts w:cstheme="minorBidi"/>
      <w:color w:val="auto"/>
    </w:rPr>
  </w:style>
  <w:style w:type="paragraph" w:customStyle="1" w:styleId="Pa18">
    <w:name w:val="Pa18"/>
    <w:basedOn w:val="Default"/>
    <w:next w:val="Default"/>
    <w:uiPriority w:val="99"/>
    <w:rsid w:val="00132ED8"/>
    <w:pPr>
      <w:spacing w:line="241" w:lineRule="atLeast"/>
    </w:pPr>
    <w:rPr>
      <w:rFonts w:cstheme="minorBidi"/>
      <w:color w:val="auto"/>
    </w:rPr>
  </w:style>
  <w:style w:type="character" w:customStyle="1" w:styleId="A3">
    <w:name w:val="A3"/>
    <w:uiPriority w:val="99"/>
    <w:rsid w:val="00607474"/>
    <w:rPr>
      <w:rFonts w:cs="Myriad Pro Light"/>
      <w:color w:val="000000"/>
    </w:rPr>
  </w:style>
  <w:style w:type="paragraph" w:customStyle="1" w:styleId="Pa2">
    <w:name w:val="Pa2"/>
    <w:basedOn w:val="Default"/>
    <w:next w:val="Default"/>
    <w:uiPriority w:val="99"/>
    <w:rsid w:val="00607474"/>
    <w:pPr>
      <w:spacing w:line="241" w:lineRule="atLeast"/>
    </w:pPr>
    <w:rPr>
      <w:rFonts w:ascii="Myriad Pro" w:hAnsi="Myriad Pro" w:cstheme="minorBidi"/>
      <w:color w:val="auto"/>
    </w:rPr>
  </w:style>
  <w:style w:type="paragraph" w:styleId="BodyText">
    <w:name w:val="Body Text"/>
    <w:basedOn w:val="Normal"/>
    <w:link w:val="BodyTextChar"/>
    <w:rsid w:val="00157CA7"/>
    <w:pPr>
      <w:spacing w:after="120" w:line="240" w:lineRule="auto"/>
    </w:pPr>
    <w:rPr>
      <w:rFonts w:ascii="Times New Roman" w:eastAsia="Times New Roman" w:hAnsi="Times New Roman" w:cs="Times New Roman"/>
      <w:sz w:val="24"/>
      <w:szCs w:val="24"/>
      <w:lang w:eastAsia="en-GB"/>
    </w:rPr>
  </w:style>
  <w:style w:type="character" w:customStyle="1" w:styleId="BodyTextChar">
    <w:name w:val="Body Text Char"/>
    <w:basedOn w:val="DefaultParagraphFont"/>
    <w:link w:val="BodyText"/>
    <w:rsid w:val="00157CA7"/>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5040FD"/>
    <w:rPr>
      <w:b/>
      <w:bCs/>
    </w:rPr>
  </w:style>
  <w:style w:type="character" w:styleId="FollowedHyperlink">
    <w:name w:val="FollowedHyperlink"/>
    <w:basedOn w:val="DefaultParagraphFont"/>
    <w:uiPriority w:val="99"/>
    <w:semiHidden/>
    <w:unhideWhenUsed/>
    <w:rsid w:val="00BF2B3D"/>
    <w:rPr>
      <w:color w:val="800080" w:themeColor="followedHyperlink"/>
      <w:u w:val="single"/>
    </w:rPr>
  </w:style>
  <w:style w:type="character" w:customStyle="1" w:styleId="Heading1Char">
    <w:name w:val="Heading 1 Char"/>
    <w:basedOn w:val="DefaultParagraphFont"/>
    <w:link w:val="Heading1"/>
    <w:uiPriority w:val="9"/>
    <w:rsid w:val="00251B58"/>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uiPriority w:val="99"/>
    <w:semiHidden/>
    <w:unhideWhenUsed/>
    <w:rsid w:val="00A17691"/>
    <w:rPr>
      <w:sz w:val="16"/>
      <w:szCs w:val="16"/>
    </w:rPr>
  </w:style>
  <w:style w:type="paragraph" w:styleId="CommentText">
    <w:name w:val="annotation text"/>
    <w:basedOn w:val="Normal"/>
    <w:link w:val="CommentTextChar"/>
    <w:uiPriority w:val="99"/>
    <w:semiHidden/>
    <w:unhideWhenUsed/>
    <w:rsid w:val="00A17691"/>
    <w:pPr>
      <w:spacing w:line="240" w:lineRule="auto"/>
    </w:pPr>
    <w:rPr>
      <w:sz w:val="20"/>
      <w:szCs w:val="20"/>
    </w:rPr>
  </w:style>
  <w:style w:type="character" w:customStyle="1" w:styleId="CommentTextChar">
    <w:name w:val="Comment Text Char"/>
    <w:basedOn w:val="DefaultParagraphFont"/>
    <w:link w:val="CommentText"/>
    <w:uiPriority w:val="99"/>
    <w:semiHidden/>
    <w:rsid w:val="00A17691"/>
    <w:rPr>
      <w:sz w:val="20"/>
      <w:szCs w:val="20"/>
    </w:rPr>
  </w:style>
  <w:style w:type="paragraph" w:styleId="CommentSubject">
    <w:name w:val="annotation subject"/>
    <w:basedOn w:val="CommentText"/>
    <w:next w:val="CommentText"/>
    <w:link w:val="CommentSubjectChar"/>
    <w:uiPriority w:val="99"/>
    <w:semiHidden/>
    <w:unhideWhenUsed/>
    <w:rsid w:val="00A17691"/>
    <w:rPr>
      <w:b/>
      <w:bCs/>
    </w:rPr>
  </w:style>
  <w:style w:type="character" w:customStyle="1" w:styleId="CommentSubjectChar">
    <w:name w:val="Comment Subject Char"/>
    <w:basedOn w:val="CommentTextChar"/>
    <w:link w:val="CommentSubject"/>
    <w:uiPriority w:val="99"/>
    <w:semiHidden/>
    <w:rsid w:val="00A17691"/>
    <w:rPr>
      <w:b/>
      <w:bCs/>
      <w:sz w:val="20"/>
      <w:szCs w:val="20"/>
    </w:rPr>
  </w:style>
  <w:style w:type="table" w:styleId="TableGrid">
    <w:name w:val="Table Grid"/>
    <w:basedOn w:val="TableNormal"/>
    <w:uiPriority w:val="39"/>
    <w:rsid w:val="00FF14DB"/>
    <w:pPr>
      <w:spacing w:after="0" w:line="240" w:lineRule="auto"/>
    </w:pPr>
    <w:rPr>
      <w:rFonts w:ascii="Arial" w:hAnsi="Arial" w:cs="Arial"/>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024434"/>
    <w:pPr>
      <w:spacing w:after="0" w:line="240" w:lineRule="auto"/>
    </w:pPr>
    <w:rPr>
      <w:rFonts w:ascii="Times New Roman" w:eastAsia="Times New Roman" w:hAnsi="Times New Roman" w:cs="Times New Roman"/>
      <w:color w:val="333333"/>
      <w:sz w:val="24"/>
      <w:szCs w:val="24"/>
      <w:lang w:eastAsia="en-GB"/>
    </w:rPr>
  </w:style>
  <w:style w:type="paragraph" w:styleId="FootnoteText">
    <w:name w:val="footnote text"/>
    <w:basedOn w:val="Normal"/>
    <w:link w:val="FootnoteTextChar"/>
    <w:uiPriority w:val="99"/>
    <w:unhideWhenUsed/>
    <w:rsid w:val="00BD1F5C"/>
    <w:pPr>
      <w:spacing w:after="0" w:line="240" w:lineRule="auto"/>
    </w:pPr>
    <w:rPr>
      <w:sz w:val="20"/>
      <w:szCs w:val="20"/>
    </w:rPr>
  </w:style>
  <w:style w:type="character" w:customStyle="1" w:styleId="FootnoteTextChar">
    <w:name w:val="Footnote Text Char"/>
    <w:basedOn w:val="DefaultParagraphFont"/>
    <w:link w:val="FootnoteText"/>
    <w:uiPriority w:val="99"/>
    <w:rsid w:val="00BD1F5C"/>
    <w:rPr>
      <w:sz w:val="20"/>
      <w:szCs w:val="20"/>
    </w:rPr>
  </w:style>
  <w:style w:type="paragraph" w:styleId="NoSpacing">
    <w:name w:val="No Spacing"/>
    <w:uiPriority w:val="1"/>
    <w:qFormat/>
    <w:rsid w:val="00D00F64"/>
    <w:pPr>
      <w:spacing w:after="0" w:line="240" w:lineRule="auto"/>
    </w:pPr>
    <w:rPr>
      <w:rFonts w:ascii="Calibri" w:eastAsia="Calibri" w:hAnsi="Calibri" w:cs="Times New Roman"/>
    </w:rPr>
  </w:style>
  <w:style w:type="character" w:styleId="FootnoteReference">
    <w:name w:val="footnote reference"/>
    <w:basedOn w:val="DefaultParagraphFont"/>
    <w:uiPriority w:val="99"/>
    <w:semiHidden/>
    <w:unhideWhenUsed/>
    <w:rsid w:val="00F345DB"/>
    <w:rPr>
      <w:vertAlign w:val="superscript"/>
    </w:rPr>
  </w:style>
  <w:style w:type="paragraph" w:customStyle="1" w:styleId="Bullets1">
    <w:name w:val="Bullets1"/>
    <w:basedOn w:val="ListParagraph"/>
    <w:link w:val="Bullets1Char"/>
    <w:qFormat/>
    <w:rsid w:val="00F345DB"/>
    <w:pPr>
      <w:numPr>
        <w:numId w:val="1"/>
      </w:numPr>
      <w:spacing w:before="150" w:after="100" w:line="360" w:lineRule="auto"/>
      <w:ind w:right="450"/>
    </w:pPr>
    <w:rPr>
      <w:rFonts w:ascii="Trebuchet MS" w:eastAsia="Times New Roman" w:hAnsi="Trebuchet MS" w:cs="Times New Roman"/>
      <w:color w:val="2C2B2C"/>
      <w:sz w:val="24"/>
      <w:szCs w:val="24"/>
      <w:lang w:eastAsia="en-GB"/>
    </w:rPr>
  </w:style>
  <w:style w:type="character" w:customStyle="1" w:styleId="Bullets1Char">
    <w:name w:val="Bullets1 Char"/>
    <w:basedOn w:val="ListParagraphChar"/>
    <w:link w:val="Bullets1"/>
    <w:rsid w:val="00F345DB"/>
    <w:rPr>
      <w:rFonts w:ascii="Trebuchet MS" w:eastAsia="Times New Roman" w:hAnsi="Trebuchet MS" w:cs="Times New Roman"/>
      <w:color w:val="2C2B2C"/>
      <w:sz w:val="24"/>
      <w:szCs w:val="24"/>
      <w:lang w:eastAsia="en-GB"/>
    </w:rPr>
  </w:style>
  <w:style w:type="paragraph" w:customStyle="1" w:styleId="Blueheading">
    <w:name w:val="Blueheading"/>
    <w:basedOn w:val="Normal"/>
    <w:link w:val="BlueheadingChar"/>
    <w:qFormat/>
    <w:rsid w:val="00F345DB"/>
    <w:pPr>
      <w:shd w:val="clear" w:color="auto" w:fill="FFFFFF"/>
      <w:spacing w:after="96" w:line="240" w:lineRule="auto"/>
      <w:ind w:left="270"/>
      <w:outlineLvl w:val="4"/>
    </w:pPr>
    <w:rPr>
      <w:rFonts w:ascii="Arial" w:eastAsia="Times New Roman" w:hAnsi="Arial" w:cs="Arial"/>
      <w:b/>
      <w:bCs/>
      <w:color w:val="335183"/>
      <w:sz w:val="24"/>
      <w:szCs w:val="24"/>
      <w:lang w:eastAsia="en-GB"/>
    </w:rPr>
  </w:style>
  <w:style w:type="character" w:customStyle="1" w:styleId="BlueheadingChar">
    <w:name w:val="Blueheading Char"/>
    <w:basedOn w:val="DefaultParagraphFont"/>
    <w:link w:val="Blueheading"/>
    <w:rsid w:val="00F345DB"/>
    <w:rPr>
      <w:rFonts w:ascii="Arial" w:eastAsia="Times New Roman" w:hAnsi="Arial" w:cs="Arial"/>
      <w:b/>
      <w:bCs/>
      <w:color w:val="335183"/>
      <w:sz w:val="24"/>
      <w:szCs w:val="24"/>
      <w:shd w:val="clear" w:color="auto" w:fill="FFFFFF"/>
      <w:lang w:eastAsia="en-GB"/>
    </w:rPr>
  </w:style>
  <w:style w:type="paragraph" w:customStyle="1" w:styleId="Footnote">
    <w:name w:val="Footnote"/>
    <w:basedOn w:val="FootnoteText"/>
    <w:link w:val="FootnoteChar"/>
    <w:qFormat/>
    <w:rsid w:val="00F345DB"/>
  </w:style>
  <w:style w:type="character" w:customStyle="1" w:styleId="FootnoteChar">
    <w:name w:val="Footnote Char"/>
    <w:basedOn w:val="FootnoteTextChar"/>
    <w:link w:val="Footnote"/>
    <w:rsid w:val="00F345DB"/>
    <w:rPr>
      <w:sz w:val="20"/>
      <w:szCs w:val="20"/>
    </w:rPr>
  </w:style>
  <w:style w:type="character" w:customStyle="1" w:styleId="Heading2Char">
    <w:name w:val="Heading 2 Char"/>
    <w:aliases w:val="My Heading Char"/>
    <w:basedOn w:val="DefaultParagraphFont"/>
    <w:link w:val="Heading2"/>
    <w:uiPriority w:val="9"/>
    <w:rsid w:val="00A31D8A"/>
    <w:rPr>
      <w:rFonts w:asciiTheme="majorHAnsi" w:eastAsiaTheme="majorEastAsia" w:hAnsiTheme="majorHAnsi" w:cstheme="majorBidi"/>
      <w:color w:val="365F91" w:themeColor="accent1" w:themeShade="BF"/>
      <w:sz w:val="26"/>
      <w:szCs w:val="26"/>
    </w:rPr>
  </w:style>
  <w:style w:type="paragraph" w:customStyle="1" w:styleId="standfirst">
    <w:name w:val="standfirst"/>
    <w:basedOn w:val="Normal"/>
    <w:rsid w:val="000D4CC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rsid w:val="00674DE0"/>
    <w:rPr>
      <w:rFonts w:asciiTheme="majorHAnsi" w:eastAsiaTheme="majorEastAsia" w:hAnsiTheme="majorHAnsi" w:cstheme="majorBidi"/>
      <w:color w:val="243F60" w:themeColor="accent1" w:themeShade="7F"/>
      <w:sz w:val="24"/>
      <w:szCs w:val="24"/>
    </w:rPr>
  </w:style>
  <w:style w:type="paragraph" w:customStyle="1" w:styleId="Date1">
    <w:name w:val="Date1"/>
    <w:basedOn w:val="Normal"/>
    <w:rsid w:val="00674DE0"/>
    <w:pPr>
      <w:spacing w:before="100" w:beforeAutospacing="1" w:after="100" w:afterAutospacing="1" w:line="240" w:lineRule="auto"/>
    </w:pPr>
    <w:rPr>
      <w:rFonts w:ascii="Times New Roman" w:eastAsia="Times New Roman" w:hAnsi="Times New Roman" w:cs="Times New Roman"/>
      <w:b/>
      <w:bCs/>
      <w:color w:val="000000"/>
      <w:sz w:val="31"/>
      <w:szCs w:val="31"/>
      <w:lang w:eastAsia="en-GB"/>
    </w:rPr>
  </w:style>
  <w:style w:type="paragraph" w:styleId="PlainText">
    <w:name w:val="Plain Text"/>
    <w:basedOn w:val="Normal"/>
    <w:link w:val="PlainTextChar"/>
    <w:uiPriority w:val="99"/>
    <w:unhideWhenUsed/>
    <w:rsid w:val="004978A9"/>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4978A9"/>
    <w:rPr>
      <w:rFonts w:ascii="Calibri" w:hAnsi="Calibri"/>
      <w:szCs w:val="21"/>
    </w:rPr>
  </w:style>
  <w:style w:type="character" w:styleId="Emphasis">
    <w:name w:val="Emphasis"/>
    <w:basedOn w:val="DefaultParagraphFont"/>
    <w:uiPriority w:val="20"/>
    <w:qFormat/>
    <w:rsid w:val="004952B3"/>
    <w:rPr>
      <w:i/>
      <w:iCs/>
    </w:rPr>
  </w:style>
  <w:style w:type="character" w:customStyle="1" w:styleId="st">
    <w:name w:val="st"/>
    <w:basedOn w:val="DefaultParagraphFont"/>
    <w:rsid w:val="00C23481"/>
  </w:style>
  <w:style w:type="paragraph" w:customStyle="1" w:styleId="Bulletsbase">
    <w:name w:val="&gt; Bullets (base)"/>
    <w:basedOn w:val="Normal"/>
    <w:qFormat/>
    <w:rsid w:val="006559E4"/>
    <w:pPr>
      <w:numPr>
        <w:numId w:val="12"/>
      </w:numPr>
      <w:spacing w:after="40" w:line="312" w:lineRule="auto"/>
      <w:ind w:left="425" w:hanging="425"/>
    </w:pPr>
    <w:rPr>
      <w:rFonts w:ascii="Arial" w:eastAsia="Times New Roman" w:hAnsi="Arial" w:cs="Arial"/>
      <w:sz w:val="24"/>
      <w:szCs w:val="24"/>
      <w:lang w:eastAsia="en-GB"/>
    </w:rPr>
  </w:style>
  <w:style w:type="paragraph" w:customStyle="1" w:styleId="Bulletsss">
    <w:name w:val="&gt; Bullets (ss)"/>
    <w:basedOn w:val="Bulletsbase"/>
    <w:qFormat/>
    <w:rsid w:val="006559E4"/>
    <w:pPr>
      <w:spacing w:after="360"/>
    </w:pPr>
  </w:style>
  <w:style w:type="paragraph" w:styleId="Revision">
    <w:name w:val="Revision"/>
    <w:hidden/>
    <w:uiPriority w:val="99"/>
    <w:semiHidden/>
    <w:rsid w:val="00375395"/>
    <w:pPr>
      <w:spacing w:after="0" w:line="240" w:lineRule="auto"/>
    </w:pPr>
  </w:style>
  <w:style w:type="character" w:styleId="HTMLTypewriter">
    <w:name w:val="HTML Typewriter"/>
    <w:rsid w:val="00AA1EBF"/>
    <w:rPr>
      <w:rFonts w:ascii="Courier New" w:eastAsia="Times New Roman" w:hAnsi="Courier New" w:cs="Courier New" w:hint="default"/>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89365">
      <w:bodyDiv w:val="1"/>
      <w:marLeft w:val="0"/>
      <w:marRight w:val="0"/>
      <w:marTop w:val="0"/>
      <w:marBottom w:val="0"/>
      <w:divBdr>
        <w:top w:val="none" w:sz="0" w:space="0" w:color="auto"/>
        <w:left w:val="none" w:sz="0" w:space="0" w:color="auto"/>
        <w:bottom w:val="none" w:sz="0" w:space="0" w:color="auto"/>
        <w:right w:val="none" w:sz="0" w:space="0" w:color="auto"/>
      </w:divBdr>
    </w:div>
    <w:div w:id="38625365">
      <w:bodyDiv w:val="1"/>
      <w:marLeft w:val="0"/>
      <w:marRight w:val="0"/>
      <w:marTop w:val="0"/>
      <w:marBottom w:val="0"/>
      <w:divBdr>
        <w:top w:val="none" w:sz="0" w:space="0" w:color="auto"/>
        <w:left w:val="none" w:sz="0" w:space="0" w:color="auto"/>
        <w:bottom w:val="none" w:sz="0" w:space="0" w:color="auto"/>
        <w:right w:val="none" w:sz="0" w:space="0" w:color="auto"/>
      </w:divBdr>
    </w:div>
    <w:div w:id="58332394">
      <w:bodyDiv w:val="1"/>
      <w:marLeft w:val="0"/>
      <w:marRight w:val="0"/>
      <w:marTop w:val="0"/>
      <w:marBottom w:val="0"/>
      <w:divBdr>
        <w:top w:val="none" w:sz="0" w:space="0" w:color="auto"/>
        <w:left w:val="none" w:sz="0" w:space="0" w:color="auto"/>
        <w:bottom w:val="none" w:sz="0" w:space="0" w:color="auto"/>
        <w:right w:val="none" w:sz="0" w:space="0" w:color="auto"/>
      </w:divBdr>
    </w:div>
    <w:div w:id="89786887">
      <w:bodyDiv w:val="1"/>
      <w:marLeft w:val="0"/>
      <w:marRight w:val="0"/>
      <w:marTop w:val="0"/>
      <w:marBottom w:val="0"/>
      <w:divBdr>
        <w:top w:val="none" w:sz="0" w:space="0" w:color="auto"/>
        <w:left w:val="none" w:sz="0" w:space="0" w:color="auto"/>
        <w:bottom w:val="none" w:sz="0" w:space="0" w:color="auto"/>
        <w:right w:val="none" w:sz="0" w:space="0" w:color="auto"/>
      </w:divBdr>
    </w:div>
    <w:div w:id="143397804">
      <w:bodyDiv w:val="1"/>
      <w:marLeft w:val="0"/>
      <w:marRight w:val="0"/>
      <w:marTop w:val="0"/>
      <w:marBottom w:val="0"/>
      <w:divBdr>
        <w:top w:val="none" w:sz="0" w:space="0" w:color="auto"/>
        <w:left w:val="none" w:sz="0" w:space="0" w:color="auto"/>
        <w:bottom w:val="none" w:sz="0" w:space="0" w:color="auto"/>
        <w:right w:val="none" w:sz="0" w:space="0" w:color="auto"/>
      </w:divBdr>
      <w:divsChild>
        <w:div w:id="2001737243">
          <w:marLeft w:val="0"/>
          <w:marRight w:val="0"/>
          <w:marTop w:val="0"/>
          <w:marBottom w:val="0"/>
          <w:divBdr>
            <w:top w:val="none" w:sz="0" w:space="0" w:color="auto"/>
            <w:left w:val="none" w:sz="0" w:space="0" w:color="auto"/>
            <w:bottom w:val="none" w:sz="0" w:space="0" w:color="auto"/>
            <w:right w:val="none" w:sz="0" w:space="0" w:color="auto"/>
          </w:divBdr>
          <w:divsChild>
            <w:div w:id="976449470">
              <w:marLeft w:val="0"/>
              <w:marRight w:val="0"/>
              <w:marTop w:val="0"/>
              <w:marBottom w:val="0"/>
              <w:divBdr>
                <w:top w:val="none" w:sz="0" w:space="0" w:color="auto"/>
                <w:left w:val="none" w:sz="0" w:space="0" w:color="auto"/>
                <w:bottom w:val="none" w:sz="0" w:space="0" w:color="auto"/>
                <w:right w:val="none" w:sz="0" w:space="0" w:color="auto"/>
              </w:divBdr>
              <w:divsChild>
                <w:div w:id="1089695767">
                  <w:marLeft w:val="0"/>
                  <w:marRight w:val="0"/>
                  <w:marTop w:val="0"/>
                  <w:marBottom w:val="0"/>
                  <w:divBdr>
                    <w:top w:val="none" w:sz="0" w:space="0" w:color="auto"/>
                    <w:left w:val="none" w:sz="0" w:space="0" w:color="auto"/>
                    <w:bottom w:val="none" w:sz="0" w:space="0" w:color="auto"/>
                    <w:right w:val="none" w:sz="0" w:space="0" w:color="auto"/>
                  </w:divBdr>
                  <w:divsChild>
                    <w:div w:id="458426330">
                      <w:marLeft w:val="0"/>
                      <w:marRight w:val="0"/>
                      <w:marTop w:val="0"/>
                      <w:marBottom w:val="0"/>
                      <w:divBdr>
                        <w:top w:val="none" w:sz="0" w:space="0" w:color="auto"/>
                        <w:left w:val="none" w:sz="0" w:space="0" w:color="auto"/>
                        <w:bottom w:val="none" w:sz="0" w:space="0" w:color="auto"/>
                        <w:right w:val="none" w:sz="0" w:space="0" w:color="auto"/>
                      </w:divBdr>
                      <w:divsChild>
                        <w:div w:id="85418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739439">
      <w:bodyDiv w:val="1"/>
      <w:marLeft w:val="0"/>
      <w:marRight w:val="0"/>
      <w:marTop w:val="0"/>
      <w:marBottom w:val="0"/>
      <w:divBdr>
        <w:top w:val="none" w:sz="0" w:space="0" w:color="auto"/>
        <w:left w:val="none" w:sz="0" w:space="0" w:color="auto"/>
        <w:bottom w:val="none" w:sz="0" w:space="0" w:color="auto"/>
        <w:right w:val="none" w:sz="0" w:space="0" w:color="auto"/>
      </w:divBdr>
      <w:divsChild>
        <w:div w:id="1588466296">
          <w:marLeft w:val="0"/>
          <w:marRight w:val="0"/>
          <w:marTop w:val="0"/>
          <w:marBottom w:val="0"/>
          <w:divBdr>
            <w:top w:val="none" w:sz="0" w:space="0" w:color="auto"/>
            <w:left w:val="none" w:sz="0" w:space="0" w:color="auto"/>
            <w:bottom w:val="none" w:sz="0" w:space="0" w:color="auto"/>
            <w:right w:val="none" w:sz="0" w:space="0" w:color="auto"/>
          </w:divBdr>
          <w:divsChild>
            <w:div w:id="1916626817">
              <w:marLeft w:val="0"/>
              <w:marRight w:val="0"/>
              <w:marTop w:val="0"/>
              <w:marBottom w:val="0"/>
              <w:divBdr>
                <w:top w:val="none" w:sz="0" w:space="0" w:color="auto"/>
                <w:left w:val="none" w:sz="0" w:space="0" w:color="auto"/>
                <w:bottom w:val="none" w:sz="0" w:space="0" w:color="auto"/>
                <w:right w:val="none" w:sz="0" w:space="0" w:color="auto"/>
              </w:divBdr>
              <w:divsChild>
                <w:div w:id="809709851">
                  <w:marLeft w:val="0"/>
                  <w:marRight w:val="0"/>
                  <w:marTop w:val="0"/>
                  <w:marBottom w:val="150"/>
                  <w:divBdr>
                    <w:top w:val="none" w:sz="0" w:space="0" w:color="auto"/>
                    <w:left w:val="none" w:sz="0" w:space="0" w:color="auto"/>
                    <w:bottom w:val="none" w:sz="0" w:space="0" w:color="auto"/>
                    <w:right w:val="none" w:sz="0" w:space="0" w:color="auto"/>
                  </w:divBdr>
                  <w:divsChild>
                    <w:div w:id="1284310671">
                      <w:marLeft w:val="0"/>
                      <w:marRight w:val="0"/>
                      <w:marTop w:val="0"/>
                      <w:marBottom w:val="0"/>
                      <w:divBdr>
                        <w:top w:val="none" w:sz="0" w:space="0" w:color="auto"/>
                        <w:left w:val="none" w:sz="0" w:space="0" w:color="auto"/>
                        <w:bottom w:val="none" w:sz="0" w:space="0" w:color="auto"/>
                        <w:right w:val="none" w:sz="0" w:space="0" w:color="auto"/>
                      </w:divBdr>
                      <w:divsChild>
                        <w:div w:id="1015503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995034">
      <w:bodyDiv w:val="1"/>
      <w:marLeft w:val="0"/>
      <w:marRight w:val="0"/>
      <w:marTop w:val="0"/>
      <w:marBottom w:val="0"/>
      <w:divBdr>
        <w:top w:val="none" w:sz="0" w:space="0" w:color="auto"/>
        <w:left w:val="none" w:sz="0" w:space="0" w:color="auto"/>
        <w:bottom w:val="none" w:sz="0" w:space="0" w:color="auto"/>
        <w:right w:val="none" w:sz="0" w:space="0" w:color="auto"/>
      </w:divBdr>
    </w:div>
    <w:div w:id="233664348">
      <w:bodyDiv w:val="1"/>
      <w:marLeft w:val="0"/>
      <w:marRight w:val="0"/>
      <w:marTop w:val="0"/>
      <w:marBottom w:val="0"/>
      <w:divBdr>
        <w:top w:val="none" w:sz="0" w:space="0" w:color="auto"/>
        <w:left w:val="none" w:sz="0" w:space="0" w:color="auto"/>
        <w:bottom w:val="none" w:sz="0" w:space="0" w:color="auto"/>
        <w:right w:val="none" w:sz="0" w:space="0" w:color="auto"/>
      </w:divBdr>
    </w:div>
    <w:div w:id="242178011">
      <w:bodyDiv w:val="1"/>
      <w:marLeft w:val="0"/>
      <w:marRight w:val="0"/>
      <w:marTop w:val="0"/>
      <w:marBottom w:val="0"/>
      <w:divBdr>
        <w:top w:val="none" w:sz="0" w:space="0" w:color="auto"/>
        <w:left w:val="none" w:sz="0" w:space="0" w:color="auto"/>
        <w:bottom w:val="none" w:sz="0" w:space="0" w:color="auto"/>
        <w:right w:val="none" w:sz="0" w:space="0" w:color="auto"/>
      </w:divBdr>
    </w:div>
    <w:div w:id="331955746">
      <w:bodyDiv w:val="1"/>
      <w:marLeft w:val="0"/>
      <w:marRight w:val="0"/>
      <w:marTop w:val="0"/>
      <w:marBottom w:val="0"/>
      <w:divBdr>
        <w:top w:val="none" w:sz="0" w:space="0" w:color="auto"/>
        <w:left w:val="none" w:sz="0" w:space="0" w:color="auto"/>
        <w:bottom w:val="none" w:sz="0" w:space="0" w:color="auto"/>
        <w:right w:val="none" w:sz="0" w:space="0" w:color="auto"/>
      </w:divBdr>
    </w:div>
    <w:div w:id="443577016">
      <w:bodyDiv w:val="1"/>
      <w:marLeft w:val="0"/>
      <w:marRight w:val="0"/>
      <w:marTop w:val="0"/>
      <w:marBottom w:val="0"/>
      <w:divBdr>
        <w:top w:val="none" w:sz="0" w:space="0" w:color="auto"/>
        <w:left w:val="none" w:sz="0" w:space="0" w:color="auto"/>
        <w:bottom w:val="none" w:sz="0" w:space="0" w:color="auto"/>
        <w:right w:val="none" w:sz="0" w:space="0" w:color="auto"/>
      </w:divBdr>
    </w:div>
    <w:div w:id="462888319">
      <w:bodyDiv w:val="1"/>
      <w:marLeft w:val="0"/>
      <w:marRight w:val="0"/>
      <w:marTop w:val="0"/>
      <w:marBottom w:val="0"/>
      <w:divBdr>
        <w:top w:val="none" w:sz="0" w:space="0" w:color="auto"/>
        <w:left w:val="none" w:sz="0" w:space="0" w:color="auto"/>
        <w:bottom w:val="none" w:sz="0" w:space="0" w:color="auto"/>
        <w:right w:val="none" w:sz="0" w:space="0" w:color="auto"/>
      </w:divBdr>
    </w:div>
    <w:div w:id="514661295">
      <w:bodyDiv w:val="1"/>
      <w:marLeft w:val="0"/>
      <w:marRight w:val="0"/>
      <w:marTop w:val="0"/>
      <w:marBottom w:val="0"/>
      <w:divBdr>
        <w:top w:val="none" w:sz="0" w:space="0" w:color="auto"/>
        <w:left w:val="none" w:sz="0" w:space="0" w:color="auto"/>
        <w:bottom w:val="none" w:sz="0" w:space="0" w:color="auto"/>
        <w:right w:val="none" w:sz="0" w:space="0" w:color="auto"/>
      </w:divBdr>
    </w:div>
    <w:div w:id="522210236">
      <w:bodyDiv w:val="1"/>
      <w:marLeft w:val="0"/>
      <w:marRight w:val="0"/>
      <w:marTop w:val="0"/>
      <w:marBottom w:val="0"/>
      <w:divBdr>
        <w:top w:val="none" w:sz="0" w:space="0" w:color="auto"/>
        <w:left w:val="none" w:sz="0" w:space="0" w:color="auto"/>
        <w:bottom w:val="none" w:sz="0" w:space="0" w:color="auto"/>
        <w:right w:val="none" w:sz="0" w:space="0" w:color="auto"/>
      </w:divBdr>
      <w:divsChild>
        <w:div w:id="2004044716">
          <w:marLeft w:val="0"/>
          <w:marRight w:val="0"/>
          <w:marTop w:val="0"/>
          <w:marBottom w:val="0"/>
          <w:divBdr>
            <w:top w:val="none" w:sz="0" w:space="0" w:color="auto"/>
            <w:left w:val="none" w:sz="0" w:space="0" w:color="auto"/>
            <w:bottom w:val="none" w:sz="0" w:space="0" w:color="auto"/>
            <w:right w:val="none" w:sz="0" w:space="0" w:color="auto"/>
          </w:divBdr>
          <w:divsChild>
            <w:div w:id="1308977503">
              <w:marLeft w:val="0"/>
              <w:marRight w:val="0"/>
              <w:marTop w:val="0"/>
              <w:marBottom w:val="0"/>
              <w:divBdr>
                <w:top w:val="none" w:sz="0" w:space="0" w:color="auto"/>
                <w:left w:val="none" w:sz="0" w:space="0" w:color="auto"/>
                <w:bottom w:val="none" w:sz="0" w:space="0" w:color="auto"/>
                <w:right w:val="none" w:sz="0" w:space="0" w:color="auto"/>
              </w:divBdr>
              <w:divsChild>
                <w:div w:id="11147398">
                  <w:marLeft w:val="0"/>
                  <w:marRight w:val="0"/>
                  <w:marTop w:val="0"/>
                  <w:marBottom w:val="0"/>
                  <w:divBdr>
                    <w:top w:val="none" w:sz="0" w:space="0" w:color="auto"/>
                    <w:left w:val="none" w:sz="0" w:space="0" w:color="auto"/>
                    <w:bottom w:val="none" w:sz="0" w:space="0" w:color="auto"/>
                    <w:right w:val="none" w:sz="0" w:space="0" w:color="auto"/>
                  </w:divBdr>
                  <w:divsChild>
                    <w:div w:id="1029530464">
                      <w:marLeft w:val="0"/>
                      <w:marRight w:val="0"/>
                      <w:marTop w:val="0"/>
                      <w:marBottom w:val="0"/>
                      <w:divBdr>
                        <w:top w:val="none" w:sz="0" w:space="0" w:color="auto"/>
                        <w:left w:val="none" w:sz="0" w:space="0" w:color="auto"/>
                        <w:bottom w:val="none" w:sz="0" w:space="0" w:color="auto"/>
                        <w:right w:val="none" w:sz="0" w:space="0" w:color="auto"/>
                      </w:divBdr>
                      <w:divsChild>
                        <w:div w:id="1535844152">
                          <w:marLeft w:val="0"/>
                          <w:marRight w:val="0"/>
                          <w:marTop w:val="0"/>
                          <w:marBottom w:val="0"/>
                          <w:divBdr>
                            <w:top w:val="none" w:sz="0" w:space="0" w:color="auto"/>
                            <w:left w:val="none" w:sz="0" w:space="0" w:color="auto"/>
                            <w:bottom w:val="none" w:sz="0" w:space="0" w:color="auto"/>
                            <w:right w:val="none" w:sz="0" w:space="0" w:color="auto"/>
                          </w:divBdr>
                          <w:divsChild>
                            <w:div w:id="1969578523">
                              <w:marLeft w:val="0"/>
                              <w:marRight w:val="0"/>
                              <w:marTop w:val="0"/>
                              <w:marBottom w:val="0"/>
                              <w:divBdr>
                                <w:top w:val="none" w:sz="0" w:space="0" w:color="auto"/>
                                <w:left w:val="none" w:sz="0" w:space="0" w:color="auto"/>
                                <w:bottom w:val="none" w:sz="0" w:space="0" w:color="auto"/>
                                <w:right w:val="none" w:sz="0" w:space="0" w:color="auto"/>
                              </w:divBdr>
                              <w:divsChild>
                                <w:div w:id="663314068">
                                  <w:marLeft w:val="0"/>
                                  <w:marRight w:val="0"/>
                                  <w:marTop w:val="0"/>
                                  <w:marBottom w:val="0"/>
                                  <w:divBdr>
                                    <w:top w:val="none" w:sz="0" w:space="0" w:color="auto"/>
                                    <w:left w:val="none" w:sz="0" w:space="0" w:color="auto"/>
                                    <w:bottom w:val="none" w:sz="0" w:space="0" w:color="auto"/>
                                    <w:right w:val="none" w:sz="0" w:space="0" w:color="auto"/>
                                  </w:divBdr>
                                  <w:divsChild>
                                    <w:div w:id="841435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2357876">
      <w:bodyDiv w:val="1"/>
      <w:marLeft w:val="0"/>
      <w:marRight w:val="0"/>
      <w:marTop w:val="0"/>
      <w:marBottom w:val="0"/>
      <w:divBdr>
        <w:top w:val="none" w:sz="0" w:space="0" w:color="auto"/>
        <w:left w:val="none" w:sz="0" w:space="0" w:color="auto"/>
        <w:bottom w:val="none" w:sz="0" w:space="0" w:color="auto"/>
        <w:right w:val="none" w:sz="0" w:space="0" w:color="auto"/>
      </w:divBdr>
    </w:div>
    <w:div w:id="575088776">
      <w:bodyDiv w:val="1"/>
      <w:marLeft w:val="0"/>
      <w:marRight w:val="0"/>
      <w:marTop w:val="0"/>
      <w:marBottom w:val="0"/>
      <w:divBdr>
        <w:top w:val="none" w:sz="0" w:space="0" w:color="auto"/>
        <w:left w:val="none" w:sz="0" w:space="0" w:color="auto"/>
        <w:bottom w:val="none" w:sz="0" w:space="0" w:color="auto"/>
        <w:right w:val="none" w:sz="0" w:space="0" w:color="auto"/>
      </w:divBdr>
    </w:div>
    <w:div w:id="583028069">
      <w:bodyDiv w:val="1"/>
      <w:marLeft w:val="0"/>
      <w:marRight w:val="0"/>
      <w:marTop w:val="0"/>
      <w:marBottom w:val="0"/>
      <w:divBdr>
        <w:top w:val="none" w:sz="0" w:space="0" w:color="auto"/>
        <w:left w:val="none" w:sz="0" w:space="0" w:color="auto"/>
        <w:bottom w:val="none" w:sz="0" w:space="0" w:color="auto"/>
        <w:right w:val="none" w:sz="0" w:space="0" w:color="auto"/>
      </w:divBdr>
    </w:div>
    <w:div w:id="641009169">
      <w:bodyDiv w:val="1"/>
      <w:marLeft w:val="0"/>
      <w:marRight w:val="0"/>
      <w:marTop w:val="0"/>
      <w:marBottom w:val="0"/>
      <w:divBdr>
        <w:top w:val="none" w:sz="0" w:space="0" w:color="auto"/>
        <w:left w:val="none" w:sz="0" w:space="0" w:color="auto"/>
        <w:bottom w:val="none" w:sz="0" w:space="0" w:color="auto"/>
        <w:right w:val="none" w:sz="0" w:space="0" w:color="auto"/>
      </w:divBdr>
    </w:div>
    <w:div w:id="674840609">
      <w:bodyDiv w:val="1"/>
      <w:marLeft w:val="0"/>
      <w:marRight w:val="0"/>
      <w:marTop w:val="0"/>
      <w:marBottom w:val="0"/>
      <w:divBdr>
        <w:top w:val="none" w:sz="0" w:space="0" w:color="auto"/>
        <w:left w:val="none" w:sz="0" w:space="0" w:color="auto"/>
        <w:bottom w:val="none" w:sz="0" w:space="0" w:color="auto"/>
        <w:right w:val="none" w:sz="0" w:space="0" w:color="auto"/>
      </w:divBdr>
    </w:div>
    <w:div w:id="685060975">
      <w:bodyDiv w:val="1"/>
      <w:marLeft w:val="0"/>
      <w:marRight w:val="0"/>
      <w:marTop w:val="0"/>
      <w:marBottom w:val="0"/>
      <w:divBdr>
        <w:top w:val="none" w:sz="0" w:space="0" w:color="auto"/>
        <w:left w:val="none" w:sz="0" w:space="0" w:color="auto"/>
        <w:bottom w:val="none" w:sz="0" w:space="0" w:color="auto"/>
        <w:right w:val="none" w:sz="0" w:space="0" w:color="auto"/>
      </w:divBdr>
    </w:div>
    <w:div w:id="695469784">
      <w:bodyDiv w:val="1"/>
      <w:marLeft w:val="0"/>
      <w:marRight w:val="0"/>
      <w:marTop w:val="0"/>
      <w:marBottom w:val="0"/>
      <w:divBdr>
        <w:top w:val="none" w:sz="0" w:space="0" w:color="auto"/>
        <w:left w:val="none" w:sz="0" w:space="0" w:color="auto"/>
        <w:bottom w:val="none" w:sz="0" w:space="0" w:color="auto"/>
        <w:right w:val="none" w:sz="0" w:space="0" w:color="auto"/>
      </w:divBdr>
      <w:divsChild>
        <w:div w:id="1670674421">
          <w:marLeft w:val="0"/>
          <w:marRight w:val="0"/>
          <w:marTop w:val="0"/>
          <w:marBottom w:val="0"/>
          <w:divBdr>
            <w:top w:val="none" w:sz="0" w:space="0" w:color="auto"/>
            <w:left w:val="none" w:sz="0" w:space="0" w:color="auto"/>
            <w:bottom w:val="none" w:sz="0" w:space="0" w:color="auto"/>
            <w:right w:val="none" w:sz="0" w:space="0" w:color="auto"/>
          </w:divBdr>
          <w:divsChild>
            <w:div w:id="1310674088">
              <w:marLeft w:val="0"/>
              <w:marRight w:val="0"/>
              <w:marTop w:val="0"/>
              <w:marBottom w:val="0"/>
              <w:divBdr>
                <w:top w:val="none" w:sz="0" w:space="0" w:color="auto"/>
                <w:left w:val="none" w:sz="0" w:space="0" w:color="auto"/>
                <w:bottom w:val="none" w:sz="0" w:space="0" w:color="auto"/>
                <w:right w:val="none" w:sz="0" w:space="0" w:color="auto"/>
              </w:divBdr>
              <w:divsChild>
                <w:div w:id="1330596291">
                  <w:marLeft w:val="0"/>
                  <w:marRight w:val="0"/>
                  <w:marTop w:val="0"/>
                  <w:marBottom w:val="0"/>
                  <w:divBdr>
                    <w:top w:val="none" w:sz="0" w:space="0" w:color="auto"/>
                    <w:left w:val="none" w:sz="0" w:space="0" w:color="auto"/>
                    <w:bottom w:val="none" w:sz="0" w:space="0" w:color="auto"/>
                    <w:right w:val="none" w:sz="0" w:space="0" w:color="auto"/>
                  </w:divBdr>
                  <w:divsChild>
                    <w:div w:id="192041935">
                      <w:marLeft w:val="0"/>
                      <w:marRight w:val="0"/>
                      <w:marTop w:val="0"/>
                      <w:marBottom w:val="0"/>
                      <w:divBdr>
                        <w:top w:val="none" w:sz="0" w:space="0" w:color="auto"/>
                        <w:left w:val="none" w:sz="0" w:space="0" w:color="auto"/>
                        <w:bottom w:val="none" w:sz="0" w:space="0" w:color="auto"/>
                        <w:right w:val="none" w:sz="0" w:space="0" w:color="auto"/>
                      </w:divBdr>
                      <w:divsChild>
                        <w:div w:id="2008096680">
                          <w:marLeft w:val="0"/>
                          <w:marRight w:val="0"/>
                          <w:marTop w:val="0"/>
                          <w:marBottom w:val="0"/>
                          <w:divBdr>
                            <w:top w:val="none" w:sz="0" w:space="0" w:color="auto"/>
                            <w:left w:val="none" w:sz="0" w:space="0" w:color="auto"/>
                            <w:bottom w:val="none" w:sz="0" w:space="0" w:color="auto"/>
                            <w:right w:val="none" w:sz="0" w:space="0" w:color="auto"/>
                          </w:divBdr>
                          <w:divsChild>
                            <w:div w:id="152181855">
                              <w:marLeft w:val="0"/>
                              <w:marRight w:val="0"/>
                              <w:marTop w:val="0"/>
                              <w:marBottom w:val="0"/>
                              <w:divBdr>
                                <w:top w:val="none" w:sz="0" w:space="0" w:color="auto"/>
                                <w:left w:val="none" w:sz="0" w:space="0" w:color="auto"/>
                                <w:bottom w:val="none" w:sz="0" w:space="0" w:color="auto"/>
                                <w:right w:val="none" w:sz="0" w:space="0" w:color="auto"/>
                              </w:divBdr>
                              <w:divsChild>
                                <w:div w:id="240061643">
                                  <w:marLeft w:val="0"/>
                                  <w:marRight w:val="0"/>
                                  <w:marTop w:val="0"/>
                                  <w:marBottom w:val="0"/>
                                  <w:divBdr>
                                    <w:top w:val="none" w:sz="0" w:space="0" w:color="auto"/>
                                    <w:left w:val="none" w:sz="0" w:space="0" w:color="auto"/>
                                    <w:bottom w:val="none" w:sz="0" w:space="0" w:color="auto"/>
                                    <w:right w:val="none" w:sz="0" w:space="0" w:color="auto"/>
                                  </w:divBdr>
                                </w:div>
                                <w:div w:id="1085301203">
                                  <w:marLeft w:val="0"/>
                                  <w:marRight w:val="0"/>
                                  <w:marTop w:val="0"/>
                                  <w:marBottom w:val="0"/>
                                  <w:divBdr>
                                    <w:top w:val="none" w:sz="0" w:space="0" w:color="auto"/>
                                    <w:left w:val="none" w:sz="0" w:space="0" w:color="auto"/>
                                    <w:bottom w:val="none" w:sz="0" w:space="0" w:color="auto"/>
                                    <w:right w:val="none" w:sz="0" w:space="0" w:color="auto"/>
                                  </w:divBdr>
                                </w:div>
                                <w:div w:id="170072379">
                                  <w:marLeft w:val="0"/>
                                  <w:marRight w:val="0"/>
                                  <w:marTop w:val="0"/>
                                  <w:marBottom w:val="0"/>
                                  <w:divBdr>
                                    <w:top w:val="none" w:sz="0" w:space="0" w:color="auto"/>
                                    <w:left w:val="none" w:sz="0" w:space="0" w:color="auto"/>
                                    <w:bottom w:val="none" w:sz="0" w:space="0" w:color="auto"/>
                                    <w:right w:val="none" w:sz="0" w:space="0" w:color="auto"/>
                                  </w:divBdr>
                                </w:div>
                                <w:div w:id="1925869636">
                                  <w:marLeft w:val="0"/>
                                  <w:marRight w:val="0"/>
                                  <w:marTop w:val="0"/>
                                  <w:marBottom w:val="0"/>
                                  <w:divBdr>
                                    <w:top w:val="none" w:sz="0" w:space="0" w:color="auto"/>
                                    <w:left w:val="none" w:sz="0" w:space="0" w:color="auto"/>
                                    <w:bottom w:val="none" w:sz="0" w:space="0" w:color="auto"/>
                                    <w:right w:val="none" w:sz="0" w:space="0" w:color="auto"/>
                                  </w:divBdr>
                                </w:div>
                                <w:div w:id="2065835411">
                                  <w:marLeft w:val="0"/>
                                  <w:marRight w:val="0"/>
                                  <w:marTop w:val="0"/>
                                  <w:marBottom w:val="0"/>
                                  <w:divBdr>
                                    <w:top w:val="none" w:sz="0" w:space="0" w:color="auto"/>
                                    <w:left w:val="none" w:sz="0" w:space="0" w:color="auto"/>
                                    <w:bottom w:val="none" w:sz="0" w:space="0" w:color="auto"/>
                                    <w:right w:val="none" w:sz="0" w:space="0" w:color="auto"/>
                                  </w:divBdr>
                                </w:div>
                                <w:div w:id="20279728">
                                  <w:marLeft w:val="0"/>
                                  <w:marRight w:val="0"/>
                                  <w:marTop w:val="0"/>
                                  <w:marBottom w:val="0"/>
                                  <w:divBdr>
                                    <w:top w:val="none" w:sz="0" w:space="0" w:color="auto"/>
                                    <w:left w:val="none" w:sz="0" w:space="0" w:color="auto"/>
                                    <w:bottom w:val="none" w:sz="0" w:space="0" w:color="auto"/>
                                    <w:right w:val="none" w:sz="0" w:space="0" w:color="auto"/>
                                  </w:divBdr>
                                </w:div>
                                <w:div w:id="687298414">
                                  <w:marLeft w:val="0"/>
                                  <w:marRight w:val="0"/>
                                  <w:marTop w:val="0"/>
                                  <w:marBottom w:val="0"/>
                                  <w:divBdr>
                                    <w:top w:val="none" w:sz="0" w:space="0" w:color="auto"/>
                                    <w:left w:val="none" w:sz="0" w:space="0" w:color="auto"/>
                                    <w:bottom w:val="none" w:sz="0" w:space="0" w:color="auto"/>
                                    <w:right w:val="none" w:sz="0" w:space="0" w:color="auto"/>
                                  </w:divBdr>
                                </w:div>
                                <w:div w:id="753475650">
                                  <w:marLeft w:val="0"/>
                                  <w:marRight w:val="0"/>
                                  <w:marTop w:val="0"/>
                                  <w:marBottom w:val="0"/>
                                  <w:divBdr>
                                    <w:top w:val="none" w:sz="0" w:space="0" w:color="auto"/>
                                    <w:left w:val="none" w:sz="0" w:space="0" w:color="auto"/>
                                    <w:bottom w:val="none" w:sz="0" w:space="0" w:color="auto"/>
                                    <w:right w:val="none" w:sz="0" w:space="0" w:color="auto"/>
                                  </w:divBdr>
                                </w:div>
                                <w:div w:id="206990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8358036">
      <w:bodyDiv w:val="1"/>
      <w:marLeft w:val="0"/>
      <w:marRight w:val="0"/>
      <w:marTop w:val="0"/>
      <w:marBottom w:val="0"/>
      <w:divBdr>
        <w:top w:val="none" w:sz="0" w:space="0" w:color="auto"/>
        <w:left w:val="none" w:sz="0" w:space="0" w:color="auto"/>
        <w:bottom w:val="none" w:sz="0" w:space="0" w:color="auto"/>
        <w:right w:val="none" w:sz="0" w:space="0" w:color="auto"/>
      </w:divBdr>
    </w:div>
    <w:div w:id="766652352">
      <w:bodyDiv w:val="1"/>
      <w:marLeft w:val="0"/>
      <w:marRight w:val="0"/>
      <w:marTop w:val="0"/>
      <w:marBottom w:val="0"/>
      <w:divBdr>
        <w:top w:val="none" w:sz="0" w:space="0" w:color="auto"/>
        <w:left w:val="none" w:sz="0" w:space="0" w:color="auto"/>
        <w:bottom w:val="none" w:sz="0" w:space="0" w:color="auto"/>
        <w:right w:val="none" w:sz="0" w:space="0" w:color="auto"/>
      </w:divBdr>
    </w:div>
    <w:div w:id="784352883">
      <w:bodyDiv w:val="1"/>
      <w:marLeft w:val="0"/>
      <w:marRight w:val="0"/>
      <w:marTop w:val="0"/>
      <w:marBottom w:val="0"/>
      <w:divBdr>
        <w:top w:val="none" w:sz="0" w:space="0" w:color="auto"/>
        <w:left w:val="none" w:sz="0" w:space="0" w:color="auto"/>
        <w:bottom w:val="none" w:sz="0" w:space="0" w:color="auto"/>
        <w:right w:val="none" w:sz="0" w:space="0" w:color="auto"/>
      </w:divBdr>
      <w:divsChild>
        <w:div w:id="673337497">
          <w:marLeft w:val="0"/>
          <w:marRight w:val="0"/>
          <w:marTop w:val="0"/>
          <w:marBottom w:val="0"/>
          <w:divBdr>
            <w:top w:val="none" w:sz="0" w:space="0" w:color="auto"/>
            <w:left w:val="none" w:sz="0" w:space="0" w:color="auto"/>
            <w:bottom w:val="none" w:sz="0" w:space="0" w:color="auto"/>
            <w:right w:val="none" w:sz="0" w:space="0" w:color="auto"/>
          </w:divBdr>
          <w:divsChild>
            <w:div w:id="633482414">
              <w:marLeft w:val="0"/>
              <w:marRight w:val="0"/>
              <w:marTop w:val="0"/>
              <w:marBottom w:val="0"/>
              <w:divBdr>
                <w:top w:val="none" w:sz="0" w:space="0" w:color="auto"/>
                <w:left w:val="none" w:sz="0" w:space="0" w:color="auto"/>
                <w:bottom w:val="none" w:sz="0" w:space="0" w:color="auto"/>
                <w:right w:val="none" w:sz="0" w:space="0" w:color="auto"/>
              </w:divBdr>
              <w:divsChild>
                <w:div w:id="2143502538">
                  <w:marLeft w:val="0"/>
                  <w:marRight w:val="0"/>
                  <w:marTop w:val="0"/>
                  <w:marBottom w:val="0"/>
                  <w:divBdr>
                    <w:top w:val="none" w:sz="0" w:space="0" w:color="auto"/>
                    <w:left w:val="none" w:sz="0" w:space="0" w:color="auto"/>
                    <w:bottom w:val="none" w:sz="0" w:space="0" w:color="auto"/>
                    <w:right w:val="none" w:sz="0" w:space="0" w:color="auto"/>
                  </w:divBdr>
                  <w:divsChild>
                    <w:div w:id="985083864">
                      <w:marLeft w:val="0"/>
                      <w:marRight w:val="0"/>
                      <w:marTop w:val="0"/>
                      <w:marBottom w:val="0"/>
                      <w:divBdr>
                        <w:top w:val="none" w:sz="0" w:space="0" w:color="auto"/>
                        <w:left w:val="none" w:sz="0" w:space="0" w:color="auto"/>
                        <w:bottom w:val="none" w:sz="0" w:space="0" w:color="auto"/>
                        <w:right w:val="none" w:sz="0" w:space="0" w:color="auto"/>
                      </w:divBdr>
                      <w:divsChild>
                        <w:div w:id="1493057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8862202">
      <w:bodyDiv w:val="1"/>
      <w:marLeft w:val="0"/>
      <w:marRight w:val="0"/>
      <w:marTop w:val="0"/>
      <w:marBottom w:val="0"/>
      <w:divBdr>
        <w:top w:val="none" w:sz="0" w:space="0" w:color="auto"/>
        <w:left w:val="none" w:sz="0" w:space="0" w:color="auto"/>
        <w:bottom w:val="none" w:sz="0" w:space="0" w:color="auto"/>
        <w:right w:val="none" w:sz="0" w:space="0" w:color="auto"/>
      </w:divBdr>
    </w:div>
    <w:div w:id="827091591">
      <w:bodyDiv w:val="1"/>
      <w:marLeft w:val="0"/>
      <w:marRight w:val="0"/>
      <w:marTop w:val="0"/>
      <w:marBottom w:val="0"/>
      <w:divBdr>
        <w:top w:val="none" w:sz="0" w:space="0" w:color="auto"/>
        <w:left w:val="none" w:sz="0" w:space="0" w:color="auto"/>
        <w:bottom w:val="none" w:sz="0" w:space="0" w:color="auto"/>
        <w:right w:val="none" w:sz="0" w:space="0" w:color="auto"/>
      </w:divBdr>
      <w:divsChild>
        <w:div w:id="568150736">
          <w:marLeft w:val="0"/>
          <w:marRight w:val="0"/>
          <w:marTop w:val="0"/>
          <w:marBottom w:val="0"/>
          <w:divBdr>
            <w:top w:val="none" w:sz="0" w:space="0" w:color="auto"/>
            <w:left w:val="none" w:sz="0" w:space="0" w:color="auto"/>
            <w:bottom w:val="none" w:sz="0" w:space="0" w:color="auto"/>
            <w:right w:val="none" w:sz="0" w:space="0" w:color="auto"/>
          </w:divBdr>
          <w:divsChild>
            <w:div w:id="738357594">
              <w:marLeft w:val="0"/>
              <w:marRight w:val="0"/>
              <w:marTop w:val="0"/>
              <w:marBottom w:val="0"/>
              <w:divBdr>
                <w:top w:val="none" w:sz="0" w:space="0" w:color="auto"/>
                <w:left w:val="none" w:sz="0" w:space="0" w:color="auto"/>
                <w:bottom w:val="none" w:sz="0" w:space="0" w:color="auto"/>
                <w:right w:val="none" w:sz="0" w:space="0" w:color="auto"/>
              </w:divBdr>
              <w:divsChild>
                <w:div w:id="2017878517">
                  <w:marLeft w:val="0"/>
                  <w:marRight w:val="0"/>
                  <w:marTop w:val="0"/>
                  <w:marBottom w:val="0"/>
                  <w:divBdr>
                    <w:top w:val="none" w:sz="0" w:space="0" w:color="auto"/>
                    <w:left w:val="none" w:sz="0" w:space="0" w:color="auto"/>
                    <w:bottom w:val="none" w:sz="0" w:space="0" w:color="auto"/>
                    <w:right w:val="none" w:sz="0" w:space="0" w:color="auto"/>
                  </w:divBdr>
                  <w:divsChild>
                    <w:div w:id="947812777">
                      <w:marLeft w:val="0"/>
                      <w:marRight w:val="0"/>
                      <w:marTop w:val="0"/>
                      <w:marBottom w:val="0"/>
                      <w:divBdr>
                        <w:top w:val="none" w:sz="0" w:space="0" w:color="auto"/>
                        <w:left w:val="none" w:sz="0" w:space="0" w:color="auto"/>
                        <w:bottom w:val="none" w:sz="0" w:space="0" w:color="auto"/>
                        <w:right w:val="none" w:sz="0" w:space="0" w:color="auto"/>
                      </w:divBdr>
                      <w:divsChild>
                        <w:div w:id="1071347425">
                          <w:marLeft w:val="0"/>
                          <w:marRight w:val="0"/>
                          <w:marTop w:val="0"/>
                          <w:marBottom w:val="0"/>
                          <w:divBdr>
                            <w:top w:val="none" w:sz="0" w:space="0" w:color="auto"/>
                            <w:left w:val="none" w:sz="0" w:space="0" w:color="auto"/>
                            <w:bottom w:val="none" w:sz="0" w:space="0" w:color="auto"/>
                            <w:right w:val="none" w:sz="0" w:space="0" w:color="auto"/>
                          </w:divBdr>
                          <w:divsChild>
                            <w:div w:id="1581132571">
                              <w:marLeft w:val="0"/>
                              <w:marRight w:val="0"/>
                              <w:marTop w:val="0"/>
                              <w:marBottom w:val="0"/>
                              <w:divBdr>
                                <w:top w:val="none" w:sz="0" w:space="0" w:color="auto"/>
                                <w:left w:val="none" w:sz="0" w:space="0" w:color="auto"/>
                                <w:bottom w:val="none" w:sz="0" w:space="0" w:color="auto"/>
                                <w:right w:val="none" w:sz="0" w:space="0" w:color="auto"/>
                              </w:divBdr>
                              <w:divsChild>
                                <w:div w:id="1891501839">
                                  <w:marLeft w:val="0"/>
                                  <w:marRight w:val="0"/>
                                  <w:marTop w:val="0"/>
                                  <w:marBottom w:val="0"/>
                                  <w:divBdr>
                                    <w:top w:val="none" w:sz="0" w:space="0" w:color="auto"/>
                                    <w:left w:val="none" w:sz="0" w:space="0" w:color="auto"/>
                                    <w:bottom w:val="none" w:sz="0" w:space="0" w:color="auto"/>
                                    <w:right w:val="none" w:sz="0" w:space="0" w:color="auto"/>
                                  </w:divBdr>
                                  <w:divsChild>
                                    <w:div w:id="1609194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5847487">
      <w:bodyDiv w:val="1"/>
      <w:marLeft w:val="0"/>
      <w:marRight w:val="0"/>
      <w:marTop w:val="0"/>
      <w:marBottom w:val="0"/>
      <w:divBdr>
        <w:top w:val="none" w:sz="0" w:space="0" w:color="auto"/>
        <w:left w:val="none" w:sz="0" w:space="0" w:color="auto"/>
        <w:bottom w:val="none" w:sz="0" w:space="0" w:color="auto"/>
        <w:right w:val="none" w:sz="0" w:space="0" w:color="auto"/>
      </w:divBdr>
    </w:div>
    <w:div w:id="923227712">
      <w:bodyDiv w:val="1"/>
      <w:marLeft w:val="0"/>
      <w:marRight w:val="0"/>
      <w:marTop w:val="0"/>
      <w:marBottom w:val="0"/>
      <w:divBdr>
        <w:top w:val="none" w:sz="0" w:space="0" w:color="auto"/>
        <w:left w:val="none" w:sz="0" w:space="0" w:color="auto"/>
        <w:bottom w:val="none" w:sz="0" w:space="0" w:color="auto"/>
        <w:right w:val="none" w:sz="0" w:space="0" w:color="auto"/>
      </w:divBdr>
    </w:div>
    <w:div w:id="927353114">
      <w:bodyDiv w:val="1"/>
      <w:marLeft w:val="0"/>
      <w:marRight w:val="0"/>
      <w:marTop w:val="0"/>
      <w:marBottom w:val="0"/>
      <w:divBdr>
        <w:top w:val="none" w:sz="0" w:space="0" w:color="auto"/>
        <w:left w:val="none" w:sz="0" w:space="0" w:color="auto"/>
        <w:bottom w:val="none" w:sz="0" w:space="0" w:color="auto"/>
        <w:right w:val="none" w:sz="0" w:space="0" w:color="auto"/>
      </w:divBdr>
    </w:div>
    <w:div w:id="932008343">
      <w:bodyDiv w:val="1"/>
      <w:marLeft w:val="0"/>
      <w:marRight w:val="0"/>
      <w:marTop w:val="0"/>
      <w:marBottom w:val="0"/>
      <w:divBdr>
        <w:top w:val="none" w:sz="0" w:space="0" w:color="auto"/>
        <w:left w:val="none" w:sz="0" w:space="0" w:color="auto"/>
        <w:bottom w:val="none" w:sz="0" w:space="0" w:color="auto"/>
        <w:right w:val="none" w:sz="0" w:space="0" w:color="auto"/>
      </w:divBdr>
    </w:div>
    <w:div w:id="992952305">
      <w:bodyDiv w:val="1"/>
      <w:marLeft w:val="0"/>
      <w:marRight w:val="0"/>
      <w:marTop w:val="0"/>
      <w:marBottom w:val="0"/>
      <w:divBdr>
        <w:top w:val="none" w:sz="0" w:space="0" w:color="auto"/>
        <w:left w:val="none" w:sz="0" w:space="0" w:color="auto"/>
        <w:bottom w:val="none" w:sz="0" w:space="0" w:color="auto"/>
        <w:right w:val="none" w:sz="0" w:space="0" w:color="auto"/>
      </w:divBdr>
    </w:div>
    <w:div w:id="1050232671">
      <w:bodyDiv w:val="1"/>
      <w:marLeft w:val="0"/>
      <w:marRight w:val="0"/>
      <w:marTop w:val="0"/>
      <w:marBottom w:val="0"/>
      <w:divBdr>
        <w:top w:val="none" w:sz="0" w:space="0" w:color="auto"/>
        <w:left w:val="none" w:sz="0" w:space="0" w:color="auto"/>
        <w:bottom w:val="none" w:sz="0" w:space="0" w:color="auto"/>
        <w:right w:val="none" w:sz="0" w:space="0" w:color="auto"/>
      </w:divBdr>
    </w:div>
    <w:div w:id="1103962571">
      <w:bodyDiv w:val="1"/>
      <w:marLeft w:val="0"/>
      <w:marRight w:val="0"/>
      <w:marTop w:val="0"/>
      <w:marBottom w:val="0"/>
      <w:divBdr>
        <w:top w:val="none" w:sz="0" w:space="0" w:color="auto"/>
        <w:left w:val="none" w:sz="0" w:space="0" w:color="auto"/>
        <w:bottom w:val="none" w:sz="0" w:space="0" w:color="auto"/>
        <w:right w:val="none" w:sz="0" w:space="0" w:color="auto"/>
      </w:divBdr>
    </w:div>
    <w:div w:id="1141651848">
      <w:bodyDiv w:val="1"/>
      <w:marLeft w:val="0"/>
      <w:marRight w:val="0"/>
      <w:marTop w:val="0"/>
      <w:marBottom w:val="0"/>
      <w:divBdr>
        <w:top w:val="none" w:sz="0" w:space="0" w:color="auto"/>
        <w:left w:val="none" w:sz="0" w:space="0" w:color="auto"/>
        <w:bottom w:val="none" w:sz="0" w:space="0" w:color="auto"/>
        <w:right w:val="none" w:sz="0" w:space="0" w:color="auto"/>
      </w:divBdr>
    </w:div>
    <w:div w:id="1205756589">
      <w:bodyDiv w:val="1"/>
      <w:marLeft w:val="0"/>
      <w:marRight w:val="0"/>
      <w:marTop w:val="0"/>
      <w:marBottom w:val="0"/>
      <w:divBdr>
        <w:top w:val="none" w:sz="0" w:space="0" w:color="auto"/>
        <w:left w:val="none" w:sz="0" w:space="0" w:color="auto"/>
        <w:bottom w:val="none" w:sz="0" w:space="0" w:color="auto"/>
        <w:right w:val="none" w:sz="0" w:space="0" w:color="auto"/>
      </w:divBdr>
      <w:divsChild>
        <w:div w:id="2090426216">
          <w:marLeft w:val="0"/>
          <w:marRight w:val="0"/>
          <w:marTop w:val="0"/>
          <w:marBottom w:val="0"/>
          <w:divBdr>
            <w:top w:val="none" w:sz="0" w:space="0" w:color="auto"/>
            <w:left w:val="none" w:sz="0" w:space="0" w:color="auto"/>
            <w:bottom w:val="none" w:sz="0" w:space="0" w:color="auto"/>
            <w:right w:val="none" w:sz="0" w:space="0" w:color="auto"/>
          </w:divBdr>
          <w:divsChild>
            <w:div w:id="142087289">
              <w:marLeft w:val="0"/>
              <w:marRight w:val="0"/>
              <w:marTop w:val="0"/>
              <w:marBottom w:val="0"/>
              <w:divBdr>
                <w:top w:val="none" w:sz="0" w:space="0" w:color="auto"/>
                <w:left w:val="none" w:sz="0" w:space="0" w:color="auto"/>
                <w:bottom w:val="none" w:sz="0" w:space="0" w:color="auto"/>
                <w:right w:val="none" w:sz="0" w:space="0" w:color="auto"/>
              </w:divBdr>
              <w:divsChild>
                <w:div w:id="510029882">
                  <w:marLeft w:val="0"/>
                  <w:marRight w:val="0"/>
                  <w:marTop w:val="0"/>
                  <w:marBottom w:val="0"/>
                  <w:divBdr>
                    <w:top w:val="none" w:sz="0" w:space="0" w:color="auto"/>
                    <w:left w:val="none" w:sz="0" w:space="0" w:color="auto"/>
                    <w:bottom w:val="none" w:sz="0" w:space="0" w:color="auto"/>
                    <w:right w:val="none" w:sz="0" w:space="0" w:color="auto"/>
                  </w:divBdr>
                  <w:divsChild>
                    <w:div w:id="790055225">
                      <w:marLeft w:val="0"/>
                      <w:marRight w:val="0"/>
                      <w:marTop w:val="0"/>
                      <w:marBottom w:val="0"/>
                      <w:divBdr>
                        <w:top w:val="none" w:sz="0" w:space="0" w:color="auto"/>
                        <w:left w:val="none" w:sz="0" w:space="0" w:color="auto"/>
                        <w:bottom w:val="none" w:sz="0" w:space="0" w:color="auto"/>
                        <w:right w:val="none" w:sz="0" w:space="0" w:color="auto"/>
                      </w:divBdr>
                      <w:divsChild>
                        <w:div w:id="260652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3157778">
      <w:bodyDiv w:val="1"/>
      <w:marLeft w:val="0"/>
      <w:marRight w:val="0"/>
      <w:marTop w:val="0"/>
      <w:marBottom w:val="0"/>
      <w:divBdr>
        <w:top w:val="none" w:sz="0" w:space="0" w:color="auto"/>
        <w:left w:val="none" w:sz="0" w:space="0" w:color="auto"/>
        <w:bottom w:val="none" w:sz="0" w:space="0" w:color="auto"/>
        <w:right w:val="none" w:sz="0" w:space="0" w:color="auto"/>
      </w:divBdr>
    </w:div>
    <w:div w:id="1220482215">
      <w:bodyDiv w:val="1"/>
      <w:marLeft w:val="0"/>
      <w:marRight w:val="0"/>
      <w:marTop w:val="0"/>
      <w:marBottom w:val="0"/>
      <w:divBdr>
        <w:top w:val="none" w:sz="0" w:space="0" w:color="auto"/>
        <w:left w:val="none" w:sz="0" w:space="0" w:color="auto"/>
        <w:bottom w:val="none" w:sz="0" w:space="0" w:color="auto"/>
        <w:right w:val="none" w:sz="0" w:space="0" w:color="auto"/>
      </w:divBdr>
    </w:div>
    <w:div w:id="1283265484">
      <w:bodyDiv w:val="1"/>
      <w:marLeft w:val="0"/>
      <w:marRight w:val="0"/>
      <w:marTop w:val="0"/>
      <w:marBottom w:val="0"/>
      <w:divBdr>
        <w:top w:val="none" w:sz="0" w:space="0" w:color="auto"/>
        <w:left w:val="none" w:sz="0" w:space="0" w:color="auto"/>
        <w:bottom w:val="none" w:sz="0" w:space="0" w:color="auto"/>
        <w:right w:val="none" w:sz="0" w:space="0" w:color="auto"/>
      </w:divBdr>
    </w:div>
    <w:div w:id="1292713658">
      <w:bodyDiv w:val="1"/>
      <w:marLeft w:val="0"/>
      <w:marRight w:val="0"/>
      <w:marTop w:val="0"/>
      <w:marBottom w:val="0"/>
      <w:divBdr>
        <w:top w:val="none" w:sz="0" w:space="0" w:color="auto"/>
        <w:left w:val="none" w:sz="0" w:space="0" w:color="auto"/>
        <w:bottom w:val="none" w:sz="0" w:space="0" w:color="auto"/>
        <w:right w:val="none" w:sz="0" w:space="0" w:color="auto"/>
      </w:divBdr>
    </w:div>
    <w:div w:id="1314290552">
      <w:bodyDiv w:val="1"/>
      <w:marLeft w:val="0"/>
      <w:marRight w:val="0"/>
      <w:marTop w:val="0"/>
      <w:marBottom w:val="0"/>
      <w:divBdr>
        <w:top w:val="none" w:sz="0" w:space="0" w:color="auto"/>
        <w:left w:val="none" w:sz="0" w:space="0" w:color="auto"/>
        <w:bottom w:val="none" w:sz="0" w:space="0" w:color="auto"/>
        <w:right w:val="none" w:sz="0" w:space="0" w:color="auto"/>
      </w:divBdr>
    </w:div>
    <w:div w:id="1334185682">
      <w:bodyDiv w:val="1"/>
      <w:marLeft w:val="0"/>
      <w:marRight w:val="0"/>
      <w:marTop w:val="0"/>
      <w:marBottom w:val="0"/>
      <w:divBdr>
        <w:top w:val="none" w:sz="0" w:space="0" w:color="auto"/>
        <w:left w:val="none" w:sz="0" w:space="0" w:color="auto"/>
        <w:bottom w:val="none" w:sz="0" w:space="0" w:color="auto"/>
        <w:right w:val="none" w:sz="0" w:space="0" w:color="auto"/>
      </w:divBdr>
    </w:div>
    <w:div w:id="1425803685">
      <w:bodyDiv w:val="1"/>
      <w:marLeft w:val="0"/>
      <w:marRight w:val="0"/>
      <w:marTop w:val="0"/>
      <w:marBottom w:val="0"/>
      <w:divBdr>
        <w:top w:val="none" w:sz="0" w:space="0" w:color="auto"/>
        <w:left w:val="none" w:sz="0" w:space="0" w:color="auto"/>
        <w:bottom w:val="none" w:sz="0" w:space="0" w:color="auto"/>
        <w:right w:val="none" w:sz="0" w:space="0" w:color="auto"/>
      </w:divBdr>
    </w:div>
    <w:div w:id="1427074139">
      <w:bodyDiv w:val="1"/>
      <w:marLeft w:val="0"/>
      <w:marRight w:val="0"/>
      <w:marTop w:val="0"/>
      <w:marBottom w:val="0"/>
      <w:divBdr>
        <w:top w:val="none" w:sz="0" w:space="0" w:color="auto"/>
        <w:left w:val="none" w:sz="0" w:space="0" w:color="auto"/>
        <w:bottom w:val="none" w:sz="0" w:space="0" w:color="auto"/>
        <w:right w:val="none" w:sz="0" w:space="0" w:color="auto"/>
      </w:divBdr>
    </w:div>
    <w:div w:id="1489008470">
      <w:bodyDiv w:val="1"/>
      <w:marLeft w:val="0"/>
      <w:marRight w:val="0"/>
      <w:marTop w:val="0"/>
      <w:marBottom w:val="0"/>
      <w:divBdr>
        <w:top w:val="none" w:sz="0" w:space="0" w:color="auto"/>
        <w:left w:val="none" w:sz="0" w:space="0" w:color="auto"/>
        <w:bottom w:val="none" w:sz="0" w:space="0" w:color="auto"/>
        <w:right w:val="none" w:sz="0" w:space="0" w:color="auto"/>
      </w:divBdr>
    </w:div>
    <w:div w:id="1591425552">
      <w:bodyDiv w:val="1"/>
      <w:marLeft w:val="0"/>
      <w:marRight w:val="0"/>
      <w:marTop w:val="0"/>
      <w:marBottom w:val="0"/>
      <w:divBdr>
        <w:top w:val="none" w:sz="0" w:space="0" w:color="auto"/>
        <w:left w:val="none" w:sz="0" w:space="0" w:color="auto"/>
        <w:bottom w:val="none" w:sz="0" w:space="0" w:color="auto"/>
        <w:right w:val="none" w:sz="0" w:space="0" w:color="auto"/>
      </w:divBdr>
    </w:div>
    <w:div w:id="1596211323">
      <w:bodyDiv w:val="1"/>
      <w:marLeft w:val="0"/>
      <w:marRight w:val="0"/>
      <w:marTop w:val="0"/>
      <w:marBottom w:val="0"/>
      <w:divBdr>
        <w:top w:val="none" w:sz="0" w:space="0" w:color="auto"/>
        <w:left w:val="none" w:sz="0" w:space="0" w:color="auto"/>
        <w:bottom w:val="none" w:sz="0" w:space="0" w:color="auto"/>
        <w:right w:val="none" w:sz="0" w:space="0" w:color="auto"/>
      </w:divBdr>
    </w:div>
    <w:div w:id="1618902293">
      <w:bodyDiv w:val="1"/>
      <w:marLeft w:val="0"/>
      <w:marRight w:val="0"/>
      <w:marTop w:val="0"/>
      <w:marBottom w:val="0"/>
      <w:divBdr>
        <w:top w:val="none" w:sz="0" w:space="0" w:color="auto"/>
        <w:left w:val="none" w:sz="0" w:space="0" w:color="auto"/>
        <w:bottom w:val="none" w:sz="0" w:space="0" w:color="auto"/>
        <w:right w:val="none" w:sz="0" w:space="0" w:color="auto"/>
      </w:divBdr>
    </w:div>
    <w:div w:id="1627001722">
      <w:bodyDiv w:val="1"/>
      <w:marLeft w:val="0"/>
      <w:marRight w:val="0"/>
      <w:marTop w:val="0"/>
      <w:marBottom w:val="0"/>
      <w:divBdr>
        <w:top w:val="none" w:sz="0" w:space="0" w:color="auto"/>
        <w:left w:val="none" w:sz="0" w:space="0" w:color="auto"/>
        <w:bottom w:val="none" w:sz="0" w:space="0" w:color="auto"/>
        <w:right w:val="none" w:sz="0" w:space="0" w:color="auto"/>
      </w:divBdr>
    </w:div>
    <w:div w:id="1640571420">
      <w:bodyDiv w:val="1"/>
      <w:marLeft w:val="0"/>
      <w:marRight w:val="0"/>
      <w:marTop w:val="0"/>
      <w:marBottom w:val="0"/>
      <w:divBdr>
        <w:top w:val="none" w:sz="0" w:space="0" w:color="auto"/>
        <w:left w:val="none" w:sz="0" w:space="0" w:color="auto"/>
        <w:bottom w:val="none" w:sz="0" w:space="0" w:color="auto"/>
        <w:right w:val="none" w:sz="0" w:space="0" w:color="auto"/>
      </w:divBdr>
    </w:div>
    <w:div w:id="1720520364">
      <w:bodyDiv w:val="1"/>
      <w:marLeft w:val="0"/>
      <w:marRight w:val="0"/>
      <w:marTop w:val="0"/>
      <w:marBottom w:val="0"/>
      <w:divBdr>
        <w:top w:val="none" w:sz="0" w:space="0" w:color="auto"/>
        <w:left w:val="none" w:sz="0" w:space="0" w:color="auto"/>
        <w:bottom w:val="none" w:sz="0" w:space="0" w:color="auto"/>
        <w:right w:val="none" w:sz="0" w:space="0" w:color="auto"/>
      </w:divBdr>
    </w:div>
    <w:div w:id="1723476639">
      <w:bodyDiv w:val="1"/>
      <w:marLeft w:val="0"/>
      <w:marRight w:val="0"/>
      <w:marTop w:val="0"/>
      <w:marBottom w:val="0"/>
      <w:divBdr>
        <w:top w:val="none" w:sz="0" w:space="0" w:color="auto"/>
        <w:left w:val="none" w:sz="0" w:space="0" w:color="auto"/>
        <w:bottom w:val="none" w:sz="0" w:space="0" w:color="auto"/>
        <w:right w:val="none" w:sz="0" w:space="0" w:color="auto"/>
      </w:divBdr>
    </w:div>
    <w:div w:id="1742026013">
      <w:bodyDiv w:val="1"/>
      <w:marLeft w:val="0"/>
      <w:marRight w:val="0"/>
      <w:marTop w:val="0"/>
      <w:marBottom w:val="0"/>
      <w:divBdr>
        <w:top w:val="none" w:sz="0" w:space="0" w:color="auto"/>
        <w:left w:val="none" w:sz="0" w:space="0" w:color="auto"/>
        <w:bottom w:val="none" w:sz="0" w:space="0" w:color="auto"/>
        <w:right w:val="none" w:sz="0" w:space="0" w:color="auto"/>
      </w:divBdr>
    </w:div>
    <w:div w:id="1842888561">
      <w:bodyDiv w:val="1"/>
      <w:marLeft w:val="0"/>
      <w:marRight w:val="0"/>
      <w:marTop w:val="0"/>
      <w:marBottom w:val="0"/>
      <w:divBdr>
        <w:top w:val="none" w:sz="0" w:space="0" w:color="auto"/>
        <w:left w:val="none" w:sz="0" w:space="0" w:color="auto"/>
        <w:bottom w:val="none" w:sz="0" w:space="0" w:color="auto"/>
        <w:right w:val="none" w:sz="0" w:space="0" w:color="auto"/>
      </w:divBdr>
      <w:divsChild>
        <w:div w:id="1844397093">
          <w:marLeft w:val="0"/>
          <w:marRight w:val="0"/>
          <w:marTop w:val="0"/>
          <w:marBottom w:val="0"/>
          <w:divBdr>
            <w:top w:val="none" w:sz="0" w:space="0" w:color="auto"/>
            <w:left w:val="none" w:sz="0" w:space="0" w:color="auto"/>
            <w:bottom w:val="none" w:sz="0" w:space="0" w:color="auto"/>
            <w:right w:val="none" w:sz="0" w:space="0" w:color="auto"/>
          </w:divBdr>
          <w:divsChild>
            <w:div w:id="179394425">
              <w:marLeft w:val="0"/>
              <w:marRight w:val="0"/>
              <w:marTop w:val="0"/>
              <w:marBottom w:val="0"/>
              <w:divBdr>
                <w:top w:val="none" w:sz="0" w:space="0" w:color="auto"/>
                <w:left w:val="none" w:sz="0" w:space="0" w:color="auto"/>
                <w:bottom w:val="none" w:sz="0" w:space="0" w:color="auto"/>
                <w:right w:val="none" w:sz="0" w:space="0" w:color="auto"/>
              </w:divBdr>
              <w:divsChild>
                <w:div w:id="2034182751">
                  <w:marLeft w:val="0"/>
                  <w:marRight w:val="0"/>
                  <w:marTop w:val="0"/>
                  <w:marBottom w:val="0"/>
                  <w:divBdr>
                    <w:top w:val="none" w:sz="0" w:space="0" w:color="auto"/>
                    <w:left w:val="none" w:sz="0" w:space="0" w:color="auto"/>
                    <w:bottom w:val="none" w:sz="0" w:space="0" w:color="auto"/>
                    <w:right w:val="none" w:sz="0" w:space="0" w:color="auto"/>
                  </w:divBdr>
                  <w:divsChild>
                    <w:div w:id="306011699">
                      <w:marLeft w:val="0"/>
                      <w:marRight w:val="0"/>
                      <w:marTop w:val="0"/>
                      <w:marBottom w:val="0"/>
                      <w:divBdr>
                        <w:top w:val="none" w:sz="0" w:space="0" w:color="auto"/>
                        <w:left w:val="none" w:sz="0" w:space="0" w:color="auto"/>
                        <w:bottom w:val="none" w:sz="0" w:space="0" w:color="auto"/>
                        <w:right w:val="none" w:sz="0" w:space="0" w:color="auto"/>
                      </w:divBdr>
                      <w:divsChild>
                        <w:div w:id="1991060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4726440">
      <w:bodyDiv w:val="1"/>
      <w:marLeft w:val="0"/>
      <w:marRight w:val="0"/>
      <w:marTop w:val="0"/>
      <w:marBottom w:val="0"/>
      <w:divBdr>
        <w:top w:val="none" w:sz="0" w:space="0" w:color="auto"/>
        <w:left w:val="none" w:sz="0" w:space="0" w:color="auto"/>
        <w:bottom w:val="none" w:sz="0" w:space="0" w:color="auto"/>
        <w:right w:val="none" w:sz="0" w:space="0" w:color="auto"/>
      </w:divBdr>
    </w:div>
    <w:div w:id="1900675655">
      <w:bodyDiv w:val="1"/>
      <w:marLeft w:val="0"/>
      <w:marRight w:val="0"/>
      <w:marTop w:val="0"/>
      <w:marBottom w:val="0"/>
      <w:divBdr>
        <w:top w:val="none" w:sz="0" w:space="0" w:color="auto"/>
        <w:left w:val="none" w:sz="0" w:space="0" w:color="auto"/>
        <w:bottom w:val="none" w:sz="0" w:space="0" w:color="auto"/>
        <w:right w:val="none" w:sz="0" w:space="0" w:color="auto"/>
      </w:divBdr>
    </w:div>
    <w:div w:id="1972441264">
      <w:bodyDiv w:val="1"/>
      <w:marLeft w:val="0"/>
      <w:marRight w:val="0"/>
      <w:marTop w:val="0"/>
      <w:marBottom w:val="0"/>
      <w:divBdr>
        <w:top w:val="none" w:sz="0" w:space="0" w:color="auto"/>
        <w:left w:val="none" w:sz="0" w:space="0" w:color="auto"/>
        <w:bottom w:val="none" w:sz="0" w:space="0" w:color="auto"/>
        <w:right w:val="none" w:sz="0" w:space="0" w:color="auto"/>
      </w:divBdr>
    </w:div>
    <w:div w:id="1980568755">
      <w:bodyDiv w:val="1"/>
      <w:marLeft w:val="0"/>
      <w:marRight w:val="0"/>
      <w:marTop w:val="0"/>
      <w:marBottom w:val="0"/>
      <w:divBdr>
        <w:top w:val="none" w:sz="0" w:space="0" w:color="auto"/>
        <w:left w:val="none" w:sz="0" w:space="0" w:color="auto"/>
        <w:bottom w:val="none" w:sz="0" w:space="0" w:color="auto"/>
        <w:right w:val="none" w:sz="0" w:space="0" w:color="auto"/>
      </w:divBdr>
    </w:div>
    <w:div w:id="1997803276">
      <w:bodyDiv w:val="1"/>
      <w:marLeft w:val="0"/>
      <w:marRight w:val="0"/>
      <w:marTop w:val="0"/>
      <w:marBottom w:val="0"/>
      <w:divBdr>
        <w:top w:val="none" w:sz="0" w:space="0" w:color="auto"/>
        <w:left w:val="none" w:sz="0" w:space="0" w:color="auto"/>
        <w:bottom w:val="none" w:sz="0" w:space="0" w:color="auto"/>
        <w:right w:val="none" w:sz="0" w:space="0" w:color="auto"/>
      </w:divBdr>
    </w:div>
    <w:div w:id="2015105876">
      <w:bodyDiv w:val="1"/>
      <w:marLeft w:val="0"/>
      <w:marRight w:val="0"/>
      <w:marTop w:val="0"/>
      <w:marBottom w:val="0"/>
      <w:divBdr>
        <w:top w:val="none" w:sz="0" w:space="0" w:color="auto"/>
        <w:left w:val="none" w:sz="0" w:space="0" w:color="auto"/>
        <w:bottom w:val="none" w:sz="0" w:space="0" w:color="auto"/>
        <w:right w:val="none" w:sz="0" w:space="0" w:color="auto"/>
      </w:divBdr>
      <w:divsChild>
        <w:div w:id="1344356321">
          <w:marLeft w:val="1008"/>
          <w:marRight w:val="0"/>
          <w:marTop w:val="115"/>
          <w:marBottom w:val="0"/>
          <w:divBdr>
            <w:top w:val="none" w:sz="0" w:space="0" w:color="auto"/>
            <w:left w:val="none" w:sz="0" w:space="0" w:color="auto"/>
            <w:bottom w:val="none" w:sz="0" w:space="0" w:color="auto"/>
            <w:right w:val="none" w:sz="0" w:space="0" w:color="auto"/>
          </w:divBdr>
        </w:div>
        <w:div w:id="1225524047">
          <w:marLeft w:val="1008"/>
          <w:marRight w:val="0"/>
          <w:marTop w:val="115"/>
          <w:marBottom w:val="0"/>
          <w:divBdr>
            <w:top w:val="none" w:sz="0" w:space="0" w:color="auto"/>
            <w:left w:val="none" w:sz="0" w:space="0" w:color="auto"/>
            <w:bottom w:val="none" w:sz="0" w:space="0" w:color="auto"/>
            <w:right w:val="none" w:sz="0" w:space="0" w:color="auto"/>
          </w:divBdr>
        </w:div>
      </w:divsChild>
    </w:div>
    <w:div w:id="2018724193">
      <w:bodyDiv w:val="1"/>
      <w:marLeft w:val="0"/>
      <w:marRight w:val="0"/>
      <w:marTop w:val="0"/>
      <w:marBottom w:val="0"/>
      <w:divBdr>
        <w:top w:val="none" w:sz="0" w:space="0" w:color="auto"/>
        <w:left w:val="none" w:sz="0" w:space="0" w:color="auto"/>
        <w:bottom w:val="none" w:sz="0" w:space="0" w:color="auto"/>
        <w:right w:val="none" w:sz="0" w:space="0" w:color="auto"/>
      </w:divBdr>
    </w:div>
    <w:div w:id="2059010372">
      <w:bodyDiv w:val="1"/>
      <w:marLeft w:val="0"/>
      <w:marRight w:val="0"/>
      <w:marTop w:val="0"/>
      <w:marBottom w:val="0"/>
      <w:divBdr>
        <w:top w:val="none" w:sz="0" w:space="0" w:color="auto"/>
        <w:left w:val="none" w:sz="0" w:space="0" w:color="auto"/>
        <w:bottom w:val="none" w:sz="0" w:space="0" w:color="auto"/>
        <w:right w:val="none" w:sz="0" w:space="0" w:color="auto"/>
      </w:divBdr>
    </w:div>
    <w:div w:id="2114393187">
      <w:bodyDiv w:val="1"/>
      <w:marLeft w:val="0"/>
      <w:marRight w:val="0"/>
      <w:marTop w:val="0"/>
      <w:marBottom w:val="0"/>
      <w:divBdr>
        <w:top w:val="none" w:sz="0" w:space="0" w:color="auto"/>
        <w:left w:val="none" w:sz="0" w:space="0" w:color="auto"/>
        <w:bottom w:val="none" w:sz="0" w:space="0" w:color="auto"/>
        <w:right w:val="none" w:sz="0" w:space="0" w:color="auto"/>
      </w:divBdr>
      <w:divsChild>
        <w:div w:id="867985986">
          <w:marLeft w:val="0"/>
          <w:marRight w:val="0"/>
          <w:marTop w:val="0"/>
          <w:marBottom w:val="0"/>
          <w:divBdr>
            <w:top w:val="none" w:sz="0" w:space="0" w:color="auto"/>
            <w:left w:val="none" w:sz="0" w:space="0" w:color="auto"/>
            <w:bottom w:val="none" w:sz="0" w:space="0" w:color="auto"/>
            <w:right w:val="none" w:sz="0" w:space="0" w:color="auto"/>
          </w:divBdr>
          <w:divsChild>
            <w:div w:id="349333179">
              <w:marLeft w:val="0"/>
              <w:marRight w:val="0"/>
              <w:marTop w:val="0"/>
              <w:marBottom w:val="0"/>
              <w:divBdr>
                <w:top w:val="none" w:sz="0" w:space="0" w:color="auto"/>
                <w:left w:val="none" w:sz="0" w:space="0" w:color="auto"/>
                <w:bottom w:val="none" w:sz="0" w:space="0" w:color="auto"/>
                <w:right w:val="none" w:sz="0" w:space="0" w:color="auto"/>
              </w:divBdr>
              <w:divsChild>
                <w:div w:id="1451781692">
                  <w:marLeft w:val="0"/>
                  <w:marRight w:val="0"/>
                  <w:marTop w:val="0"/>
                  <w:marBottom w:val="0"/>
                  <w:divBdr>
                    <w:top w:val="none" w:sz="0" w:space="0" w:color="auto"/>
                    <w:left w:val="none" w:sz="0" w:space="0" w:color="auto"/>
                    <w:bottom w:val="none" w:sz="0" w:space="0" w:color="auto"/>
                    <w:right w:val="none" w:sz="0" w:space="0" w:color="auto"/>
                  </w:divBdr>
                  <w:divsChild>
                    <w:div w:id="1908418455">
                      <w:marLeft w:val="0"/>
                      <w:marRight w:val="0"/>
                      <w:marTop w:val="0"/>
                      <w:marBottom w:val="0"/>
                      <w:divBdr>
                        <w:top w:val="none" w:sz="0" w:space="0" w:color="auto"/>
                        <w:left w:val="none" w:sz="0" w:space="0" w:color="auto"/>
                        <w:bottom w:val="none" w:sz="0" w:space="0" w:color="auto"/>
                        <w:right w:val="none" w:sz="0" w:space="0" w:color="auto"/>
                      </w:divBdr>
                      <w:divsChild>
                        <w:div w:id="2089037884">
                          <w:marLeft w:val="0"/>
                          <w:marRight w:val="0"/>
                          <w:marTop w:val="0"/>
                          <w:marBottom w:val="300"/>
                          <w:divBdr>
                            <w:top w:val="none" w:sz="0" w:space="0" w:color="auto"/>
                            <w:left w:val="none" w:sz="0" w:space="0" w:color="auto"/>
                            <w:bottom w:val="none" w:sz="0" w:space="0" w:color="auto"/>
                            <w:right w:val="none" w:sz="0" w:space="0" w:color="auto"/>
                          </w:divBdr>
                          <w:divsChild>
                            <w:div w:id="1710763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4424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62C91E-2AFA-47BF-8BCF-9E9BB7E167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108</Pages>
  <Words>28820</Words>
  <Characters>164277</Characters>
  <Application>Microsoft Office Word</Application>
  <DocSecurity>0</DocSecurity>
  <Lines>1368</Lines>
  <Paragraphs>385</Paragraphs>
  <ScaleCrop>false</ScaleCrop>
  <HeadingPairs>
    <vt:vector size="2" baseType="variant">
      <vt:variant>
        <vt:lpstr>Title</vt:lpstr>
      </vt:variant>
      <vt:variant>
        <vt:i4>1</vt:i4>
      </vt:variant>
    </vt:vector>
  </HeadingPairs>
  <TitlesOfParts>
    <vt:vector size="1" baseType="lpstr">
      <vt:lpstr/>
    </vt:vector>
  </TitlesOfParts>
  <Company>Edinburgh's Telford College</Company>
  <LinksUpToDate>false</LinksUpToDate>
  <CharactersWithSpaces>192712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Inglis</dc:creator>
  <cp:lastModifiedBy>Susan Inglis</cp:lastModifiedBy>
  <cp:revision>18</cp:revision>
  <cp:lastPrinted>2015-04-22T08:21:00Z</cp:lastPrinted>
  <dcterms:created xsi:type="dcterms:W3CDTF">2015-04-28T14:06:00Z</dcterms:created>
  <dcterms:modified xsi:type="dcterms:W3CDTF">2015-04-28T17:01:00Z</dcterms:modified>
</cp:coreProperties>
</file>